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numId w:val="1001"/>
          <w:ilvl w:val="0"/>
        </w:numPr>
      </w:pPr>
      <w:r>
        <w:t xml:space="preserve">Department of Biostatistics, University of Alabama at Birmingham, Birmingham, AL</w:t>
      </w:r>
    </w:p>
    <w:p>
      <w:pPr>
        <w:numPr>
          <w:numId w:val="1001"/>
          <w:ilvl w:val="0"/>
        </w:numPr>
      </w:pPr>
      <w:r>
        <w:t xml:space="preserve">Department of Epidemiology, University of Alabama at Birmingham, Birmingham, AL</w:t>
      </w:r>
    </w:p>
    <w:p>
      <w:pPr>
        <w:numPr>
          <w:numId w:val="1001"/>
          <w:ilvl w:val="0"/>
        </w:numPr>
      </w:pPr>
      <w:r>
        <w:t xml:space="preserve">Department of Epidemiology, Tulane University School of Public Health and Tropical Medicine, New Orleans, LA</w:t>
      </w:r>
    </w:p>
    <w:p>
      <w:pPr>
        <w:numPr>
          <w:numId w:val="1001"/>
          <w:ilvl w:val="0"/>
        </w:numPr>
      </w:pPr>
      <w:r>
        <w:t xml:space="preserve">Department of Medicine, Duke University, Durham, NC</w:t>
      </w:r>
    </w:p>
    <w:p>
      <w:pPr>
        <w:numPr>
          <w:numId w:val="1001"/>
          <w:ilvl w:val="0"/>
        </w:numPr>
      </w:pPr>
      <w:r>
        <w:t xml:space="preserve">Department of Medicine, Columbia University Irving Medical Center, New York City, NY</w:t>
      </w:r>
    </w:p>
    <w:p>
      <w:pPr>
        <w:numPr>
          <w:numId w:val="1001"/>
          <w:ilvl w:val="0"/>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numId w:val="1002"/>
          <w:ilvl w:val="0"/>
        </w:numPr>
      </w:pPr>
      <w:r>
        <w:t xml:space="preserve">Abstract:</w:t>
      </w:r>
    </w:p>
    <w:p>
      <w:pPr>
        <w:numPr>
          <w:numId w:val="1002"/>
          <w:ilvl w:val="0"/>
        </w:numPr>
      </w:pPr>
      <w:r>
        <w:t xml:space="preserve">Text:</w:t>
      </w:r>
    </w:p>
    <w:p>
      <w:pPr>
        <w:pStyle w:val="FirstParagraph"/>
      </w:pPr>
    </w:p>
    <w:p>
      <w:r>
        <w:br w:type="page"/>
      </w:r>
    </w:p>
    <w:p>
      <w:pPr>
        <w:pStyle w:val="Heading1"/>
      </w:pPr>
      <w:bookmarkStart w:id="20" w:name="abstract"/>
      <w:r>
        <w:t xml:space="preserve">ABSTRACT</w:t>
      </w:r>
      <w:bookmarkEnd w:id="20"/>
    </w:p>
    <w:p>
      <w:pPr>
        <w:pStyle w:val="FirstParagraph"/>
      </w:pPr>
      <w:r>
        <w:t xml:space="preserve">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alternatives for sampling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hypertension status based on a full night of ABPM.</w:t>
      </w:r>
    </w:p>
    <w:p>
      <w:pPr>
        <w:pStyle w:val="BodyText"/>
      </w:pPr>
      <w:r>
        <w:rPr>
          <w:i/>
        </w:rPr>
        <w:t xml:space="preserve">Key words:</w:t>
      </w:r>
      <w:r>
        <w:t xml:space="preserve"> </w:t>
      </w:r>
      <w:r>
        <w:t xml:space="preserve">ambulatory monitoring; blood pressure measurement; nocturnal hypertension</w:t>
      </w:r>
    </w:p>
    <w:p>
      <w:r>
        <w:br w:type="page"/>
      </w:r>
    </w:p>
    <w:p>
      <w:pPr>
        <w:pStyle w:val="Heading1"/>
      </w:pPr>
      <w:bookmarkStart w:id="21" w:name="introduction"/>
      <w:r>
        <w:t xml:space="preserve">INTRODUCTION</w:t>
      </w:r>
      <w:bookmarkEnd w:id="21"/>
    </w:p>
    <w:p>
      <w:pPr>
        <w:pStyle w:val="FirstParagraph"/>
      </w:pPr>
      <w:r>
        <w:t xml:space="preserve">Higher blood pressure (BP) levels during sleep have been associated with an increased risk for cardiovascular disease (CVD) and target organ damage, independent of BP measured in a clinical setting.</w:t>
      </w:r>
      <w:r>
        <w:rPr>
          <w:vertAlign w:val="superscript"/>
        </w:rPr>
        <w:t xml:space="preserve">1–6</w:t>
      </w:r>
      <w:r>
        <w:t xml:space="preserve"> </w:t>
      </w:r>
      <w:r>
        <w:t xml:space="preserve">Ambulatory BP monitoring (ABPM) typically measures BP every 15 to 30 minutes throughout the day and night,</w:t>
      </w:r>
      <w:r>
        <w:rPr>
          <w:vertAlign w:val="superscript"/>
        </w:rPr>
        <w:t xml:space="preserve">7</w:t>
      </w:r>
      <w:r>
        <w:t xml:space="preserve"> </w:t>
      </w:r>
      <w:r>
        <w:rPr>
          <w:rFonts w:ascii="Times New Roman" w:hAnsi="Times New Roman" w:eastAsia="Times New Roman" w:cs="Times New Roman"/>
          <w:i w:val="false"/>
          <w:b w:val="false"/>
          <w:u w:val="none"/>
          <w:sz w:val="24"/>
          <w:szCs w:val="24"/>
          <w:color w:val="FF0000"/>
        </w:rPr>
        <w:t xml:space="preserve">and is recognized as the gold standard for measuring nocturnal BP</w:t>
      </w:r>
      <w:r>
        <w:t xml:space="preserve">.</w:t>
      </w:r>
      <w:r>
        <w:rPr>
          <w:vertAlign w:val="superscript"/>
        </w:rPr>
        <w:t xml:space="preserve">8</w:t>
      </w:r>
      <w:r>
        <w:t xml:space="preserve"> </w:t>
      </w:r>
      <w:r>
        <w:t xml:space="preserve">Although most people find ABPM acceptable, it may cause sleep disturbances for some individuals.</w:t>
      </w:r>
      <w:r>
        <w:rPr>
          <w:vertAlign w:val="superscript"/>
        </w:rPr>
        <w:t xml:space="preserve">9–12</w:t>
      </w:r>
      <w:r>
        <w:t xml:space="preserve"> </w:t>
      </w:r>
      <w:r>
        <w:t xml:space="preserve">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w:t>
      </w:r>
      <w:r>
        <w:rPr>
          <w:vertAlign w:val="superscript"/>
        </w:rPr>
        <w:t xml:space="preserve">13–17</w:t>
      </w:r>
    </w:p>
    <w:p>
      <w:pPr>
        <w:pStyle w:val="BodyText"/>
      </w:pPr>
    </w:p>
    <w:p>
      <w:pPr>
        <w:pStyle w:val="BodyText"/>
      </w:pPr>
      <w:r>
        <w:t xml:space="preserve">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w:t>
      </w:r>
      <w:r>
        <w:rPr>
          <w:vertAlign w:val="superscript"/>
        </w:rPr>
        <w:t xml:space="preserve">18</w:t>
      </w:r>
      <w:r>
        <w:t xml:space="preserve"> </w:t>
      </w:r>
      <w:r>
        <w:t xml:space="preserve">Few studies have estimated the number and timing of BP measurements required to obtain an estimate of mean BP during sleep similar to that obtained by a full night of ABPM (i.e., using ABPM throughout an entire night).</w:t>
      </w:r>
      <w:r>
        <w:t xml:space="preserve"> </w:t>
      </w:r>
      <w:r>
        <w:rPr>
          <w:rFonts w:ascii="Times New Roman" w:hAnsi="Times New Roman" w:eastAsia="Times New Roman" w:cs="Times New Roman"/>
          <w:i w:val="false"/>
          <w:b w:val="false"/>
          <w:u w:val="none"/>
          <w:sz w:val="24"/>
          <w:szCs w:val="24"/>
          <w:color w:val="FF0000"/>
        </w:rPr>
        <w:t xml:space="preserve">Others have previously studied the validity of using a fixed number of BP measurements, sampled randomly during wakefulness or sleep, to determine how many measurements were needed for reliable estimation of mean BP in the research setting</w:t>
      </w:r>
      <w:r>
        <w:t xml:space="preserve">.</w:t>
      </w:r>
      <w:r>
        <w:rPr>
          <w:vertAlign w:val="superscript"/>
        </w:rPr>
        <w:t xml:space="preserve">19,20</w:t>
      </w:r>
      <w:r>
        <w:t xml:space="preserve"> </w:t>
      </w:r>
      <w:r>
        <w:rPr>
          <w:rFonts w:ascii="Times New Roman" w:hAnsi="Times New Roman" w:eastAsia="Times New Roman" w:cs="Times New Roman"/>
          <w:i w:val="false"/>
          <w:b w:val="false"/>
          <w:u w:val="none"/>
          <w:sz w:val="24"/>
          <w:szCs w:val="24"/>
          <w:color w:val="FF0000"/>
        </w:rPr>
        <w:t xml:space="preserve">In the current study, we investigate the specific timing, as well as the number, of measurements needed for reliable estimation of mean BP during sleep.</w:t>
      </w:r>
      <w:r>
        <w:t xml:space="preserve"> </w:t>
      </w:r>
      <w:r>
        <w:t xml:space="preserve">Using data from participants in the Jackson Heart Study (JHS) and the Coronary Artery Risk Development in Young Adults (CARDIA) study, we evaluated 74 variations on the number and timing of BP measurements during sleep to assess whether a limited number of BP measurements, taken at specific times, could provide an accurate estimate of mean BP from a full night of ABPM. From the complete set of ABPM measurements taken during sleep, subsets of 2 to 4 BP measurements at specific times were selected to represent HBPM during sleep. BP sampling variations were defined by the number and timing of the selected measurements.</w:t>
      </w:r>
    </w:p>
    <w:p>
      <w:pPr>
        <w:pStyle w:val="BodyText"/>
      </w:pPr>
    </w:p>
    <w:p>
      <w:pPr>
        <w:pStyle w:val="Heading1"/>
      </w:pPr>
      <w:bookmarkStart w:id="22" w:name="methods"/>
      <w:r>
        <w:t xml:space="preserve">METHODS</w:t>
      </w:r>
      <w:bookmarkEnd w:id="22"/>
    </w:p>
    <w:p>
      <w:pPr>
        <w:pStyle w:val="Heading2"/>
      </w:pPr>
      <w:bookmarkStart w:id="23" w:name="study-population"/>
      <w:r>
        <w:rPr>
          <w:i/>
        </w:rPr>
        <w:t xml:space="preserve">Study population</w:t>
      </w:r>
      <w:bookmarkEnd w:id="23"/>
    </w:p>
    <w:p>
      <w:pPr>
        <w:pStyle w:val="FirstParagraph"/>
      </w:pPr>
      <w:r>
        <w:t xml:space="preserve">The JHS, a community-based prospective cohort study, was designed to evaluate the etiology of CVD among African Americans.</w:t>
      </w:r>
      <w:r>
        <w:rPr>
          <w:vertAlign w:val="superscript"/>
        </w:rPr>
        <w:t xml:space="preserve">21</w:t>
      </w:r>
      <w:r>
        <w:t xml:space="preserve"> </w:t>
      </w:r>
      <w:r>
        <w:t xml:space="preserve">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w:t>
      </w:r>
      <w:r>
        <w:rPr>
          <w:vertAlign w:val="superscript"/>
        </w:rPr>
        <w:t xml:space="preserve">22</w:t>
      </w:r>
      <w:r>
        <w:t xml:space="preserve"> </w:t>
      </w:r>
      <w:r>
        <w:t xml:space="preserve">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pPr>
        <w:pStyle w:val="BodyText"/>
      </w:pPr>
    </w:p>
    <w:p>
      <w:pPr>
        <w:pStyle w:val="BodyText"/>
      </w:pPr>
      <w:r>
        <w:t xml:space="preserve">We included participants who slept ≥ 5 hours and recorded ≥ 1 valid asleep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p>
      <w:pPr>
        <w:pStyle w:val="Heading2"/>
      </w:pPr>
      <w:bookmarkStart w:id="24" w:name="ambulatory-blood-pressure-monitoring"/>
      <w:r>
        <w:rPr>
          <w:i/>
        </w:rPr>
        <w:t xml:space="preserve">Ambulatory blood pressure monitoring</w:t>
      </w:r>
      <w:bookmarkEnd w:id="24"/>
    </w:p>
    <w:p>
      <w:pPr>
        <w:pStyle w:val="FirstParagraph"/>
      </w:pPr>
      <w:r>
        <w:t xml:space="preserve">In the JHS, ABPM was conducted using the previously validated SpaceLabs model 90207 device (SpaceLabs Healthcare, Snoqualmie, WA), and BP was measured every 20 minutes over a 24-hour period.</w:t>
      </w:r>
      <w:r>
        <w:rPr>
          <w:vertAlign w:val="superscript"/>
        </w:rPr>
        <w:t xml:space="preserve">23</w:t>
      </w:r>
      <w:r>
        <w:t xml:space="preserve"> </w:t>
      </w:r>
      <w:r>
        <w:t xml:space="preserve">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w:t>
      </w:r>
      <w:r>
        <w:rPr>
          <w:vertAlign w:val="superscript"/>
        </w:rPr>
        <w:t xml:space="preserve">24</w:t>
      </w:r>
      <w:r>
        <w:t xml:space="preserve"> </w:t>
      </w:r>
      <w:r>
        <w:t xml:space="preserve">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pPr>
        <w:pStyle w:val="BodyText"/>
      </w:pPr>
    </w:p>
    <w:p>
      <w:pPr>
        <w:pStyle w:val="Heading2"/>
      </w:pPr>
      <w:bookmarkStart w:id="25" w:name="Xdc84d60d9c1e8fc72d7cc6120a209ccf9c4cb89"/>
      <w:r>
        <w:rPr>
          <w:i/>
        </w:rPr>
        <w:t xml:space="preserve">Blood pressure sampling strategies and variations</w:t>
      </w:r>
      <w:bookmarkEnd w:id="25"/>
    </w:p>
    <w:p>
      <w:pPr>
        <w:pStyle w:val="FirstParagraph"/>
      </w:pPr>
      <w:r>
        <w:t xml:space="preserve">We considered both</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pPr>
        <w:pStyle w:val="BodyText"/>
      </w:pPr>
    </w:p>
    <w:p>
      <w:pPr>
        <w:pStyle w:val="BodyText"/>
      </w:pPr>
      <w:r>
        <w:rPr>
          <w:i/>
        </w:rPr>
        <w:t xml:space="preserve">Left ventricular hypertrophy and albuminuria</w:t>
      </w:r>
    </w:p>
    <w:p>
      <w:pPr>
        <w:pStyle w:val="BodyText"/>
      </w:pPr>
      <w:r>
        <w:t xml:space="preserve">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w:t>
      </w:r>
      <w:r>
        <w:rPr>
          <w:vertAlign w:val="superscript"/>
        </w:rPr>
        <w:t xml:space="preserve">25</w:t>
      </w:r>
      <w:r>
        <w:t xml:space="preserve"> </w:t>
      </w:r>
      <w:r>
        <w:t xml:space="preserve">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from all willing participants. Albuminuria was defined as an ACR ≥ 30 mg/g.</w:t>
      </w:r>
    </w:p>
    <w:p>
      <w:pPr>
        <w:pStyle w:val="BodyText"/>
      </w:pPr>
    </w:p>
    <w:p>
      <w:pPr>
        <w:pStyle w:val="Heading2"/>
      </w:pPr>
      <w:bookmarkStart w:id="26" w:name="statistical-analyses"/>
      <w:r>
        <w:rPr>
          <w:i/>
        </w:rPr>
        <w:t xml:space="preserve">Statistical analyses</w:t>
      </w:r>
      <w:bookmarkEnd w:id="26"/>
    </w:p>
    <w:p>
      <w:pPr>
        <w:pStyle w:val="FirstParagraph"/>
      </w:pPr>
      <w:r>
        <w:t xml:space="preserve">Participant characteristics were summarized for the overall population and stratified by cohort. Differences between cohorts were assessed using t- and chi-square tests for continuous and categorical variables, respectively.</w:t>
      </w:r>
      <w:r>
        <w:t xml:space="preserve"> </w:t>
      </w:r>
      <w:r>
        <w:rPr>
          <w:rFonts w:ascii="Times New Roman" w:hAnsi="Times New Roman" w:eastAsia="Times New Roman" w:cs="Times New Roman"/>
          <w:i w:val="false"/>
          <w:b w:val="false"/>
          <w:u w:val="none"/>
          <w:sz w:val="24"/>
          <w:szCs w:val="24"/>
          <w:color w:val="FF0000"/>
        </w:rPr>
        <w:t xml:space="preserve">The mean and standard deviation of SBP and DBP according to each BP sampling variation was tabulated along with the mean SBP and DBP according to a full night of ABPM. Linear regression with a natural cubic spline was applied to visualize the mean SBP and DBP over time from midnight to 5am and from onset of sleep to 5 hours thereafter among CARDIA and JHS participants, separately.</w:t>
      </w:r>
    </w:p>
    <w:p>
      <w:pPr>
        <w:pStyle w:val="BodyText"/>
      </w:pPr>
    </w:p>
    <w:p>
      <w:pPr>
        <w:pStyle w:val="BodyText"/>
      </w:pPr>
      <w:r>
        <w:rPr>
          <w:i/>
        </w:rPr>
        <w:t xml:space="preserve">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since midnight or time since falling asleep; Table S2). Within each category, we defined the best variation as the one that obtained the highest Kappa statistic. We applied bootstrap resampling to estimate differences in Kappa statistics between the best sampling variation from each category and the Kappa statistics obtained by sampling BP at 2, 3, and 4 hours after falling asleep or midnight. Kappa statistics using BP sampled at 2, 3, and 4 hours after falling asleep or midnight was selected for comparison as these two variations has been used in previous studies and are applied by some HBPM devices.</w:t>
      </w:r>
      <w:r>
        <w:rPr>
          <w:vertAlign w:val="superscript"/>
        </w:rPr>
        <w:t xml:space="preserve">13–17</w:t>
      </w:r>
      <w:r>
        <w:t xml:space="preserve"> </w:t>
      </w:r>
      <w:r>
        <w:t xml:space="preserve">We also conducted pairwise comparisons of Kappa statistics among the 12 best BP sampling variations of their category. Bootstrap resampling was applied using bias correction and acceleration.</w:t>
      </w:r>
      <w:r>
        <w:rPr>
          <w:vertAlign w:val="superscript"/>
        </w:rPr>
        <w:t xml:space="preserve">26</w:t>
      </w:r>
    </w:p>
    <w:p>
      <w:pPr>
        <w:pStyle w:val="BodyText"/>
      </w:pPr>
    </w:p>
    <w:p>
      <w:pPr>
        <w:pStyle w:val="BodyText"/>
      </w:pPr>
      <w:r>
        <w:rPr>
          <w:i/>
        </w:rPr>
        <w:t xml:space="preserve">Prevalence ratios and concordance</w:t>
      </w:r>
      <w:r>
        <w:t xml:space="preserve">: Poisson regression with robust standard error estimation was applied to obtain prevalence ratios and concordance (C-statistic) for the outcomes of LVH and albuminuria.</w:t>
      </w:r>
      <w:r>
        <w:rPr>
          <w:vertAlign w:val="superscript"/>
        </w:rPr>
        <w:t xml:space="preserve">27</w:t>
      </w:r>
      <w:r>
        <w:t xml:space="preserve"> </w:t>
      </w:r>
      <w:r>
        <w:t xml:space="preserve">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w:t>
      </w:r>
      <w:r>
        <w:rPr>
          <w:vertAlign w:val="superscript"/>
        </w:rPr>
        <w:t xml:space="preserve">28</w:t>
      </w:r>
      <w:r>
        <w:t xml:space="preserve"> </w:t>
      </w:r>
      <w:r>
        <w:t xml:space="preserve">All models included adjustment for age, sex, race, smoking status, diabetes, antihypertensive medication use, and sleep duration. Models fitted to the pooled JHS and CARDIA data additionally adjusted for cohort.</w:t>
      </w:r>
    </w:p>
    <w:p>
      <w:pPr>
        <w:pStyle w:val="BodyText"/>
      </w:pPr>
    </w:p>
    <w:p>
      <w:pPr>
        <w:pStyle w:val="BodyText"/>
      </w:pPr>
      <w:r>
        <w:rPr>
          <w:i/>
        </w:rPr>
        <w:t xml:space="preserve">Consistency of results between the JHS and CARDIA</w:t>
      </w:r>
      <w:r>
        <w:t xml:space="preserve">: We calculated the Spearman rank order correlation coefficient for rankings of BP sampling variations by Kappa statistic within the JHS and CARDIA studies. A high correlation between the rankings would indicate that BP sampling variations were ranked similarly in the two studies; i.e., that the results were consistent across the two studies.</w:t>
      </w:r>
    </w:p>
    <w:p>
      <w:pPr>
        <w:pStyle w:val="BodyText"/>
      </w:pPr>
    </w:p>
    <w:p>
      <w:pPr>
        <w:pStyle w:val="BodyText"/>
      </w:pPr>
      <w:r>
        <w:t xml:space="preserve">Analyses were conducted using R version 4.0.4 (Vienna, Austria) and several additional R packages.</w:t>
      </w:r>
      <w:r>
        <w:rPr>
          <w:vertAlign w:val="superscript"/>
        </w:rPr>
        <w:t xml:space="preserve">29–33</w:t>
      </w:r>
      <w:r>
        <w:t xml:space="preserve"> </w:t>
      </w:r>
      <w:r>
        <w:t xml:space="preserve">Code for the current analysis is available at</w:t>
      </w:r>
      <w:r>
        <w:t xml:space="preserve"> </w:t>
      </w:r>
      <w:hyperlink r:id="rId27">
        <w:r>
          <w:rPr>
            <w:rStyle w:val="Hyperlink"/>
          </w:rPr>
          <w:t xml:space="preserve">https://github.com/bcjaeger/number-and-timing-of-ABPM</w:t>
        </w:r>
      </w:hyperlink>
      <w:r>
        <w:t xml:space="preserve">. Data to replicate the current analysis can be requested from the JHS and CARDIA study Executive Committees.</w:t>
      </w:r>
    </w:p>
    <w:p>
      <w:pPr>
        <w:pStyle w:val="BodyText"/>
      </w:pPr>
    </w:p>
    <w:p>
      <w:pPr>
        <w:pStyle w:val="Heading1"/>
      </w:pPr>
      <w:bookmarkStart w:id="28" w:name="results"/>
      <w:r>
        <w:t xml:space="preserve">RESULTS</w:t>
      </w:r>
      <w:bookmarkEnd w:id="28"/>
    </w:p>
    <w:p>
      <w:pPr>
        <w:pStyle w:val="FirstParagraph"/>
      </w:pPr>
      <w:r>
        <w:t xml:space="preserve">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r>
        <w:t xml:space="preserve"> </w:t>
      </w:r>
      <w:r>
        <w:rPr>
          <w:rFonts w:ascii="Times New Roman" w:hAnsi="Times New Roman" w:eastAsia="Times New Roman" w:cs="Times New Roman"/>
          <w:i w:val="false"/>
          <w:b w:val="false"/>
          <w:u w:val="none"/>
          <w:sz w:val="24"/>
          <w:szCs w:val="24"/>
          <w:color w:val="FF0000"/>
        </w:rPr>
        <w:t xml:space="preserve">Most BP sampling variations underestimated the mean SBP and DBP according to a full night of ABPM by 1 to 2 mm Hg (Table S3). Descriptive visualizations of SBP and DBP during sleep suggest that this underestimation is attributable to fewer BP values sampled during the later stages of sleep (Figures S1 and S2). Put another way, after 5am or after 5 hours of sleep, BP tends to be higher than from 1am to 5am or during the first 1 to 5 hours of sleep, respectively.</w:t>
      </w:r>
    </w:p>
    <w:p>
      <w:pPr>
        <w:pStyle w:val="BodyText"/>
      </w:pPr>
    </w:p>
    <w:p>
      <w:pPr>
        <w:pStyle w:val="Heading2"/>
      </w:pPr>
      <w:bookmarkStart w:id="29" w:name="Xa15dc1748a0e7a66b9438634e24862b04cbbd48"/>
      <w:r>
        <w:rPr>
          <w:i/>
        </w:rPr>
        <w:t xml:space="preserve">Evaluation of 74 blood pressure sampling variations</w:t>
      </w:r>
      <w:bookmarkEnd w:id="29"/>
    </w:p>
    <w:p>
      <w:pPr>
        <w:pStyle w:val="FirstParagraph"/>
      </w:pPr>
      <w:r>
        <w:t xml:space="preserve">Table S4 presents Kappa statistics and mean absolute differences for all 74 BP sampling variations compared with mean BP from a full night of ABPM. In the pooled cohort, 14 BP 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asleep SBP and DBP differed by an average of 3.11 (95% CI 2.97, 3.26) and 2.66 (95% CI 2.53, 2.78) mm Hg, respectively, from the corresponding asleep BPs calculated from a full night of ABPM.</w:t>
      </w:r>
      <w:r>
        <w:t xml:space="preserve"> </w:t>
      </w:r>
      <w:r>
        <w:rPr>
          <w:rFonts w:ascii="Times New Roman" w:hAnsi="Times New Roman" w:eastAsia="Times New Roman" w:cs="Times New Roman"/>
          <w:i w:val="false"/>
          <w:b w:val="false"/>
          <w:u w:val="none"/>
          <w:sz w:val="24"/>
          <w:szCs w:val="24"/>
          <w:color w:val="FF0000"/>
        </w:rPr>
        <w:t xml:space="preserve">For SBP, this was the lowest mean absolute difference obtained by any of the BP sampling variations.</w:t>
      </w:r>
    </w:p>
    <w:p>
      <w:pPr>
        <w:pStyle w:val="BodyText"/>
      </w:pPr>
    </w:p>
    <w:p>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sampling variations exhibited higher agreement with a full night of ABPM than consecutive variations (Figures S3 and S4). Also, in CARDIA, using 4 instead of 3 BP measurements resulted in a statistically significant increase in the Kappa statistic when time was measured in hours since midnight.</w:t>
      </w:r>
    </w:p>
    <w:p>
      <w:pPr>
        <w:pStyle w:val="BodyText"/>
      </w:pPr>
    </w:p>
    <w:p>
      <w:pPr>
        <w:pStyle w:val="Heading2"/>
      </w:pPr>
      <w:bookmarkStart w:id="30" w:name="prevalence-ratios-and-concordance"/>
      <w:r>
        <w:rPr>
          <w:i/>
        </w:rPr>
        <w:t xml:space="preserve">Prevalence ratios and concordance</w:t>
      </w:r>
      <w:bookmarkEnd w:id="30"/>
    </w:p>
    <w:p>
      <w:pPr>
        <w:pStyle w:val="FirstParagraph"/>
      </w:pPr>
      <w:r>
        <w:t xml:space="preserve">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pPr>
        <w:pStyle w:val="BodyText"/>
      </w:pPr>
    </w:p>
    <w:p>
      <w:pPr>
        <w:pStyle w:val="BodyText"/>
      </w:pPr>
      <w:r>
        <w:t xml:space="preserve">The prevalence ratios (95% CI) for albuminuria associated with a 10 mm Hg higher mean asleep SBP according to a full night of ABPM or BP assessed 1, 2, 4, and 5 hours after falling asleep were 1.27 (1.07, 1.52) and 1.35 (1.15, 1.60), respectively (Table S5). The C-statistics for mean asleep SBP from a full night of ABPM and for BP assessed 1, 2, 4, and 5 hours after falling asleep were 0.774 (0.719, 0.829) and 0.776 (0.720, 0.832), respectively (p-value for difference: 0.72; Table S6).</w:t>
      </w:r>
    </w:p>
    <w:p>
      <w:pPr>
        <w:pStyle w:val="BodyText"/>
      </w:pPr>
    </w:p>
    <w:p>
      <w:pPr>
        <w:pStyle w:val="Heading2"/>
      </w:pPr>
      <w:bookmarkStart w:id="31" w:name="X6bdff65104c8849bcf41f91aa8d1b5f2ec19157"/>
      <w:r>
        <w:rPr>
          <w:i/>
        </w:rPr>
        <w:t xml:space="preserve">Consistency of results between the JHS and CARDIA</w:t>
      </w:r>
      <w:bookmarkEnd w:id="31"/>
    </w:p>
    <w:p>
      <w:pPr>
        <w:pStyle w:val="FirstParagraph"/>
      </w:pPr>
      <w:r>
        <w:t xml:space="preserve">The correlations between the JHS and CARDIA cohort rankings of BP sampling variations according to the mean absolute difference in SBP, mean absolute difference in DBP, and Kappa statistics were 0.92, 0.93, and 0.78, respectively.</w:t>
      </w:r>
    </w:p>
    <w:p>
      <w:pPr>
        <w:pStyle w:val="Heading1"/>
      </w:pPr>
      <w:bookmarkStart w:id="32" w:name="discussion"/>
      <w:r>
        <w:t xml:space="preserve">DISCUSSION</w:t>
      </w:r>
      <w:bookmarkEnd w:id="32"/>
    </w:p>
    <w:p>
      <w:pPr>
        <w:pStyle w:val="FirstParagraph"/>
      </w:pPr>
      <w:r>
        <w:t xml:space="preserve">In the current study, the highest Kappa statistic assessing agreement with nocturnal hypertension based on a full ABPM assessment</w:t>
      </w:r>
      <w:r>
        <w:rPr>
          <w:rFonts w:ascii="Times New Roman" w:hAnsi="Times New Roman" w:eastAsia="Times New Roman" w:cs="Times New Roman"/>
          <w:i w:val="false"/>
          <w:b w:val="false"/>
          <w:u w:val="none"/>
          <w:sz w:val="24"/>
          <w:szCs w:val="24"/>
          <w:color w:val="FF0000"/>
        </w:rPr>
        <w:t xml:space="preserve">, and lowest mean absolute difference for estimating mean SBP during sleep,</w:t>
      </w:r>
      <w:r>
        <w:t xml:space="preserve"> </w:t>
      </w:r>
      <w:r>
        <w:t xml:space="preserve">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w:t>
      </w:r>
      <w:r>
        <w:t xml:space="preserve"> </w:t>
      </w:r>
      <w:r>
        <w:rPr>
          <w:rFonts w:ascii="Times New Roman" w:hAnsi="Times New Roman" w:eastAsia="Times New Roman" w:cs="Times New Roman"/>
          <w:i w:val="false"/>
          <w:b w:val="false"/>
          <w:u w:val="none"/>
          <w:sz w:val="24"/>
          <w:szCs w:val="24"/>
          <w:color w:val="FF0000"/>
        </w:rPr>
        <w:t xml:space="preserve">The low mean absolute differences of roughly 3.1 mm Hg and 2.7 mm Hg for SBP and DBP, respectively, when sampling BP at 1, 2, 4, and 5 hours after falling asleep suggests that this approach may be a suitable method to approximate mean BP according to a full night of ABPM.</w:t>
      </w:r>
      <w:r>
        <w:t xml:space="preserve"> </w:t>
      </w:r>
      <w:r>
        <w:t xml:space="preserve">The high correlation of Kappa statistics and mean absolute difference rankings for the 74 BP sampling variations in CARDIA and the JHS indicated that results were consistent across the two cohorts, suggesting that findings from the current study were not overly influenced by a single cohort.</w:t>
      </w:r>
    </w:p>
    <w:p>
      <w:pPr>
        <w:pStyle w:val="BodyText"/>
      </w:pPr>
    </w:p>
    <w:p>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w:t>
      </w:r>
      <w:r>
        <w:rPr>
          <w:vertAlign w:val="superscript"/>
        </w:rPr>
        <w:t xml:space="preserve">19,20</w:t>
      </w:r>
      <w:r>
        <w:t xml:space="preserve"> </w:t>
      </w:r>
      <w:r>
        <w:t xml:space="preserve">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w:t>
      </w:r>
      <w:r>
        <w:rPr>
          <w:vertAlign w:val="superscript"/>
        </w:rPr>
        <w:t xml:space="preserve">19</w:t>
      </w:r>
      <w:r>
        <w:t xml:space="preserve"> </w:t>
      </w:r>
      <w:r>
        <w:t xml:space="preserve">The current results are consistent with 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pPr>
        <w:pStyle w:val="BodyText"/>
      </w:pPr>
    </w:p>
    <w:p>
      <w:pPr>
        <w:pStyle w:val="BodyText"/>
      </w:pPr>
      <w:r>
        <w:t xml:space="preserve">Sleep disturbance is a known side effect of ABPM for some individuals.</w:t>
      </w:r>
      <w:r>
        <w:rPr>
          <w:vertAlign w:val="superscript"/>
        </w:rPr>
        <w:t xml:space="preserve">34</w:t>
      </w:r>
      <w:r>
        <w:t xml:space="preserve"> </w:t>
      </w:r>
      <w:r>
        <w:t xml:space="preserve">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w:t>
      </w:r>
      <w:r>
        <w:rPr>
          <w:vertAlign w:val="superscript"/>
        </w:rPr>
        <w:t xml:space="preserve">35</w:t>
      </w:r>
      <w:r>
        <w:t xml:space="preserve"> </w:t>
      </w:r>
      <w:r>
        <w:t xml:space="preserve">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pPr>
        <w:pStyle w:val="BodyText"/>
      </w:pPr>
    </w:p>
    <w:p>
      <w:pPr>
        <w:pStyle w:val="BodyText"/>
      </w:pPr>
      <w:r>
        <w:t xml:space="preserve">In the Japan Morning Surge Home Blood Pressure (J-HOP) study, mean BP from a self-measured HBPM device programmed to measure BP at 2am, 3am, and 4am was associated with LVMI and ACR, independent of clinic BP and home BP during the morning and evening.</w:t>
      </w:r>
      <w:r>
        <w:rPr>
          <w:vertAlign w:val="superscript"/>
        </w:rPr>
        <w:t xml:space="preserve">15</w:t>
      </w:r>
      <w:r>
        <w:t xml:space="preserve"> </w:t>
      </w:r>
      <w:r>
        <w:t xml:space="preserve">The current study replicates these results by showing that BP measured 2 to 4 times during sleep is associated with LVH and albuminuria in other cohorts.</w:t>
      </w:r>
      <w:r>
        <w:t xml:space="preserve"> </w:t>
      </w:r>
      <w:r>
        <w:rPr>
          <w:rFonts w:ascii="Times New Roman" w:hAnsi="Times New Roman" w:eastAsia="Times New Roman" w:cs="Times New Roman"/>
          <w:i w:val="false"/>
          <w:b w:val="false"/>
          <w:u w:val="none"/>
          <w:sz w:val="24"/>
          <w:szCs w:val="24"/>
          <w:color w:val="FF0000"/>
        </w:rPr>
        <w:t xml:space="preserve">Another analysis of the J-HOP data found that the average of BP readings assessed at 2am, 3am, and 4am over an average of 8.89 nights, using the same HBPM device, was associated with incident CVD events, but found no evidence of association between mean BP from a single night of ABPM and CVD</w:t>
      </w:r>
      <w:r>
        <w:t xml:space="preserve">.</w:t>
      </w:r>
      <w:r>
        <w:rPr>
          <w:vertAlign w:val="superscript"/>
        </w:rPr>
        <w:t xml:space="preserve">36</w:t>
      </w:r>
      <w:r>
        <w:t xml:space="preserve"> </w:t>
      </w:r>
      <w:r>
        <w:rPr>
          <w:rFonts w:ascii="Times New Roman" w:hAnsi="Times New Roman" w:eastAsia="Times New Roman" w:cs="Times New Roman"/>
          <w:i w:val="false"/>
          <w:b w:val="false"/>
          <w:u w:val="none"/>
          <w:sz w:val="24"/>
          <w:szCs w:val="24"/>
          <w:color w:val="FF0000"/>
        </w:rPr>
        <w:t xml:space="preserve">The current study found a mean absolute difference of roughly 4 mm Hg in SBP between a full night of ABPM and measuring BP at 2am, 3am, and 4am. Future studies should identify whether the additional prognostic value of HBPM versus ABPM for incident CVD risk persists when both techniques are repeated over multiple nights.</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The current study assessed BP sampling variations that measured BP at specific times relative to midnight and at specific times relative to the onset of sleep. Although both approaches are valid, the latter may be more likely to adequately measure BP during sleep in samples where participants go to sleep at a broad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p>
    <w:p>
      <w:pPr>
        <w:pStyle w:val="BodyText"/>
      </w:pPr>
    </w:p>
    <w:p>
      <w:pPr>
        <w:pStyle w:val="BodyText"/>
      </w:pPr>
      <w:r>
        <w:t xml:space="preserve">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r>
        <w:t xml:space="preserve"> </w:t>
      </w:r>
      <w:r>
        <w:rPr>
          <w:rFonts w:ascii="Times New Roman" w:hAnsi="Times New Roman" w:eastAsia="Times New Roman" w:cs="Times New Roman"/>
          <w:i w:val="false"/>
          <w:b w:val="false"/>
          <w:u w:val="none"/>
          <w:sz w:val="24"/>
          <w:szCs w:val="24"/>
          <w:color w:val="FF0000"/>
        </w:rPr>
        <w:t xml:space="preserve">e.g. older adults who typically wake up early and often do not sleep for 5 consecutive hours.</w:t>
      </w:r>
    </w:p>
    <w:p>
      <w:pPr>
        <w:pStyle w:val="BodyText"/>
      </w:pPr>
    </w:p>
    <w:p>
      <w:pPr>
        <w:pStyle w:val="BodyText"/>
      </w:pPr>
      <w:r>
        <w:t xml:space="preserve">In conclusion, measuring BP 3 or 4 times during sleep with at least 1 hour between measurements may provide mean asleep BP estimates that have high agreement with a full night of ABPM and are similarly predictive of target organ damage.</w:t>
      </w:r>
      <w:r>
        <w:t xml:space="preserve"> </w:t>
      </w:r>
      <w:r>
        <w:rPr>
          <w:rFonts w:ascii="Times New Roman" w:hAnsi="Times New Roman" w:eastAsia="Times New Roman" w:cs="Times New Roman"/>
          <w:i w:val="false"/>
          <w:b w:val="false"/>
          <w:u w:val="none"/>
          <w:sz w:val="24"/>
          <w:szCs w:val="24"/>
          <w:color w:val="FF0000"/>
        </w:rPr>
        <w:t xml:space="preserve">Investigators of BP during sleep may find the current study’s results relevant for designing and implementing future studies that measure BP during sleep, as the use of 3 to 4 BP measurements instead of 16 or more BP measurements could improve study recruitment and increase the likelihood of participants agreeing to have their sleep BP assessed multiple times. Results from the current study also suggest desirability for HBPM devices that measure BP at specific times during sleep, allowing users to program the number of readings and specific assessment times.</w:t>
      </w:r>
    </w:p>
    <w:p>
      <w:r>
        <w:br w:type="page"/>
      </w:r>
    </w:p>
    <w:p>
      <w:pPr>
        <w:pStyle w:val="Heading1"/>
      </w:pPr>
      <w:bookmarkStart w:id="33" w:name="acknowledgements"/>
      <w:r>
        <w:t xml:space="preserve">Acknowledgements</w:t>
      </w:r>
      <w:bookmarkEnd w:id="33"/>
    </w:p>
    <w:p>
      <w:pPr>
        <w:pStyle w:val="FirstParagraph"/>
      </w:pPr>
      <w:r>
        <w:t xml:space="preserve">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pPr>
        <w:pStyle w:val="BodyText"/>
      </w:pPr>
      <w:r>
        <w:t xml:space="preserve">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pPr>
        <w:pStyle w:val="Heading1"/>
      </w:pPr>
      <w:bookmarkStart w:id="34" w:name="conflict-of-interest"/>
      <w:r>
        <w:t xml:space="preserve">Conflict of Interest</w:t>
      </w:r>
      <w:bookmarkEnd w:id="34"/>
    </w:p>
    <w:p>
      <w:pPr>
        <w:pStyle w:val="FirstParagraph"/>
      </w:pPr>
      <w:r>
        <w:t xml:space="preserve">PM received grant funding and consulting fees from Amgen Inc., unrelated to the current manuscript. All other authors have nothing to disclose.</w:t>
      </w:r>
    </w:p>
    <w:p>
      <w:pPr>
        <w:pStyle w:val="Heading1"/>
      </w:pPr>
      <w:bookmarkStart w:id="35" w:name="disclaimer"/>
      <w:r>
        <w:t xml:space="preserve">Disclaimer</w:t>
      </w:r>
      <w:bookmarkEnd w:id="35"/>
    </w:p>
    <w:p>
      <w:pPr>
        <w:pStyle w:val="FirstParagraph"/>
      </w:pPr>
      <w:r>
        <w:t xml:space="preserve">The views expressed in this manuscript are those of the authors and do not necessarily represent the views of the National Heart, Lung, and Blood Institute; the National Institutes of Health; or the U.S. Department of Health and Human Services.</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728"/>
        <w:gridCol w:w="1728"/>
        <w:gridCol w:w="1728"/>
        <w:gridCol w:w="1728"/>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br/>
              <w:t xml:space="preserve">(N =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57.1 (8.57)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 (3.70)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58.8 (10.5)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 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74.5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0.004</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deviation) and percent for continuous and categorical variables, respectively.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Smoking status was defined as self-reporting cigarette use within the past year.</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as fasting (8+ hours) glucose of at least 126 mg/dL or current use of anti-diabetes medication.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 systolic/diastolic blood pressure ≥120/70 mm Hg.</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correspond to t-tests and chi-square tests for continuous and categorical variables, respectively, for differences between cohorts.</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12"/>
        <w:gridCol w:w="1800"/>
        <w:gridCol w:w="1800"/>
        <w:gridCol w:w="1800"/>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(-0.13, -0.04)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(-0.16,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(-0.14,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(-0.14,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(-0.11,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(-0.10,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(-0.12,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(-0.03,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(-0.05, 0.05)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(-0.01,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(-0.02, 0.08)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Time is measured in hours after midnight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starting at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(-0.10,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(-0.15,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(-0.10,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(-0.13,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(-0.09,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starting at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(-0.05,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(-0.07, 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at 1 and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(-0.08,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(-0.09,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(-0.11, 0.02)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at 1, 2 and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(-0.06,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(-0.03, 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at 1, 2, 4 and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(0.00, 0.08)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(0.00, 0.11)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(-0.02,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JHS = Jackson Heart Study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Because of its use in previous studies, the Kappa statistic obtained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by this blood pressure sampling variation is a reference value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other blood pressure sampling variations that use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same time definition (i.e.,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hours since midnight).</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Kappa statistic for the referent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sampling variations and the change in 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(95% confidence interval) relative to the reference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non-referent blood pressure sampling variations.</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Prevalence ratios (95% confidence intervals) for left ventricular hypertrophy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(1.02, 1.46)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(1.13, 1.83)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(0.88, 1.48)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Concordance statistics for left-ventricular hypertrophy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(0.659, 0.765)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(0.622, 0.793)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0.717</w:t>
              <w:br/>
              <w:t xml:space="preserve">(0.650, 0.783)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Illustration of blood pressure sampling variations following a consecutive and distributed sampling strategy when blood pressure is measured every 30 minutes.</w:t>
      </w:r>
      <w:r>
        <w:t xml:space="preserve"> </w:t>
      </w:r>
    </w:p>
    <w:p>
      <w:pPr>
        <w:jc w:val="center"/>
        <w:pStyle w:val="Figure"/>
      </w:pPr>
      <w:r>
        <w:rPr/>
        <w:drawing>
          <wp:inline distT="0" distB="0" distL="0" distR="0">
            <wp:extent cx="6492240" cy="73152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6"/>
                    <a:srcRect/>
                    <a:stretch>
                      <a:fillRect/>
                    </a:stretch>
                  </pic:blipFill>
                  <pic:spPr bwMode="auto">
                    <a:xfrm>
                      <a:off x="0" y="0"/>
                      <a:ext cx="90170" cy="101600"/>
                    </a:xfrm>
                    <a:prstGeom prst="rect">
                      <a:avLst/>
                    </a:prstGeom>
                    <a:noFill/>
                  </pic:spPr>
                </pic:pic>
              </a:graphicData>
            </a:graphic>
          </wp:inline>
        </w:drawing>
      </w:r>
    </w:p>
    <w:p>
      <w:r>
        <w:br w:type="page"/>
      </w:r>
    </w:p>
    <w:p>
      <w:pPr>
        <w:pStyle w:val="Heading1"/>
      </w:pPr>
      <w:bookmarkStart w:id="36" w:name="supplement"/>
      <w:r>
        <w:t xml:space="preserve">SUPPLEMENT</w:t>
      </w:r>
      <w:bookmarkEnd w:id="36"/>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 participants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≥5 asleep systolic and diastolic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Participants with at least 1 systolic and diastolic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CARDIA = Coronary Artery Risk Development in Young Adults; JHS = Jackson Heart Study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Summary of 12 groups of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 variations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falling asleep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and 2am; at 1am and 3am; at 1am and 4am; at 1am and 5am; at 2am and 3am; at 2am and 4am; at 2am and 5am; at 3am and 4am; at 3am and 5am; and at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and 3am; at 1am, 2am and 4am; at 1am, 2am and 5am; at 1am, 3am and 4am; at 1am, 3am and 5am; at 1am, 4am and 5am; at 2am, 3am and 4am; at 2am, 3am and 5am; at 2am, 4am and 5am; and at 3am, 4am and 5am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1am; starting at 2am; starting at 3am; and starting at 4am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1am, 2am, 3am and 4am; at 1am, 2am, 3am and 5am; at 1am, 2am, 4am and 5am; at 1am, 3am, 4am and 5am; and at 2am, 3am, 4am and 5am</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Mean (standard deviation) of systolic and diastolic blood pressure</w:t>
      </w:r>
      <w:r>
        <w:t xml:space="preserve"> </w:t>
      </w:r>
      <w:r>
        <w:t xml:space="preserve">to a full night of ambulatory blood pressure monitoring</w:t>
      </w:r>
      <w:r>
        <w:t xml:space="preserve"> </w:t>
      </w:r>
      <w:r>
        <w:t xml:space="preserve">74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404"/>
        <w:gridCol w:w="1404"/>
        <w:gridCol w:w="1404"/>
        <w:gridCol w:w="1404"/>
        <w:gridCol w:w="1404"/>
        <w:gridCol w:w="140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(standard deviation)</w:t>
              <w:br/>
              <w:t xml:space="preserve">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(15.6)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(8.6)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(9.2)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116.1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120.3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67.4 (11.5)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114.7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115.6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110.8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109.8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115.9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64.9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119.8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116.0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67.3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109.5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114.6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110.5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65.0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110.0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115.7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110.6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67.1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114.8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109.6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118.7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65.4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118.9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118.5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114.9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118.4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66.7 (10.1)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115.2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119.2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66.2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115.5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119.4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66.4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67.0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119.1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66.5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115.0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110.1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118.6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 (9.6)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 (9.8)</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ABPM = ambulatory blood pressure monitoring; BP = blood pressure; CARDIA = Coronary Artery Risk Development in Young Adults; JHS = Jackson Heart Study</w:t>
            </w:r>
          </w:p>
        </w:tc>
      </w:tr>
    </w:tbl>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S4: Kappa statistics and mean absolute error for all 74 evaluated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360" w:hRule="auto"/>
        </w:trPr>
        <w:tc>
          <w:tcPr>
            <w:gridSpan w:val="10"/>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5.83</w:t>
              <w:br/>
              <w:t xml:space="preserve">(5.55, 6.11)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5.95</w:t>
              <w:br/>
              <w:t xml:space="preserve">(5.51, 6.41)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5.75</w:t>
              <w:br/>
              <w:t xml:space="preserve">(5.36, 6.11)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4.70</w:t>
              <w:br/>
              <w:t xml:space="preserve">(4.45, 4.94)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(4.39, 5.22)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(4.32, 4.96)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5.04</w:t>
              <w:br/>
              <w:t xml:space="preserve">(4.65, 5.44)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(4.26, 4.71)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(4.63, 5.41)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br/>
              <w:t xml:space="preserve">(5.27, 5.97)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(4.16, 4.86)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(4.42, 4.99)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5.31</w:t>
              <w:br/>
              <w:t xml:space="preserve">(5.06, 5.55)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5.46</w:t>
              <w:br/>
              <w:t xml:space="preserve">(5.08, 5.86)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br/>
              <w:t xml:space="preserve">(4.88, 5.53)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(4.33, 5.00)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br/>
              <w:t xml:space="preserve">(5.78, 6.32)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(5.07, 5.87)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(6.07, 6.84)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5.00</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w:t>
              <w:br/>
              <w:t xml:space="preserve">(5.24, 5.81)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5.42</w:t>
              <w:br/>
              <w:t xml:space="preserve">(5.01, 5.89)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br/>
              <w:t xml:space="preserve">(4.07, 4.81)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4.59</w:t>
              <w:br/>
              <w:t xml:space="preserve">(4.28, 4.88)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(5.04, 5.55)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5.21</w:t>
              <w:br/>
              <w:t xml:space="preserve">(4.81, 5.61)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5.35</w:t>
              <w:br/>
              <w:t xml:space="preserve">(5.01, 5.72)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(4.33, 4.77)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(3.95, 4.61)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(4.44, 5.05)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w:t>
              <w:br/>
              <w:t xml:space="preserve">(5.16, 5.80)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(4.29, 4.71)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4.41</w:t>
              <w:br/>
              <w:t xml:space="preserve">(4.09, 4.72)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(4.29, 4.85)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(4.79, 5.27)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5.05</w:t>
              <w:br/>
              <w:t xml:space="preserve">(4.67, 5.42)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(4.70, 5.33)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(4.09, 4.52)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4.38</w:t>
              <w:br/>
              <w:t xml:space="preserve">(4.11, 4.65)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(4.64, 5.09)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(4.37, 5.10)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w:t>
              <w:br/>
              <w:t xml:space="preserve">(4.68, 5.25)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(3.44, 4.08)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4.47</w:t>
              <w:br/>
              <w:t xml:space="preserve">(4.24, 4.69)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(4.41, 5.10)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4.26</w:t>
              <w:br/>
              <w:t xml:space="preserve">(4.00, 4.54)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(3.50, 4.01)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(4.17, 4.69)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(3.52, 3.90)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(3.46, 4.07)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br/>
              <w:t xml:space="preserve">(4.74, 5.22)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br/>
              <w:t xml:space="preserve">(4.39, 5.11)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5.16</w:t>
              <w:br/>
              <w:t xml:space="preserve">(4.85, 5.46)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(3.89, 4.31)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(3.66, 4.30)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(4.42, 5.02)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(3.71, 4.21)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4.45</w:t>
              <w:br/>
              <w:t xml:space="preserve">(4.14, 4.80)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(3.54, 3.94)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(3.26, 3.95)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(3.64, 4.10)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4.78</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(3.64, 4.30)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(4.51, 4.99)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(4.21, 4.94)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(4.61, 5.19)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(3.54, 4.13)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(3.61, 4.11)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(4.68, 5.48)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(4.70, 5.29)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(3.79, 4.50)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br/>
              <w:t xml:space="preserve">(5.07, 5.59)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w:t>
              <w:br/>
              <w:t xml:space="preserve">(5.01, 5.82)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br/>
              <w:t xml:space="preserve">(4.94, 5.64)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(4.19, 4.62)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(4.23, 4.78)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5.06</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(4.55, 5.21)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br/>
              <w:t xml:space="preserve">(4.87, 5.52)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(4.15, 4.69)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(4.49, 4.95)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(4.46, 5.13)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(3.58, 4.14)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(3.77, 4.30)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br/>
              <w:t xml:space="preserve">(4.46, 4.88)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(4.21, 4.90)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(4.50, 5.05)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(3.61, 4.00)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(3.26, 3.85)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(3.74, 4.25)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5.10</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5.12</w:t>
              <w:br/>
              <w:t xml:space="preserve">(4.75, 5.55)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5.09</w:t>
              <w:br/>
              <w:t xml:space="preserve">(4.79, 5.41)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4.25</w:t>
              <w:br/>
              <w:t xml:space="preserve">(4.05, 4.47)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4.34</w:t>
              <w:br/>
              <w:t xml:space="preserve">(4.08, 4.62)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w:t>
              <w:br/>
              <w:t xml:space="preserve">(4.31, 5.01)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w:t>
              <w:br/>
              <w:t xml:space="preserve">(4.44, 5.00)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(3.36, 3.94)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4.52</w:t>
              <w:br/>
              <w:t xml:space="preserve">(4.19, 4.86)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(4.22, 4.73)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(3.50, 4.13)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(3.57, 4.03)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4.99</w:t>
              <w:br/>
              <w:t xml:space="preserve">(4.65, 5.36)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4.85</w:t>
              <w:br/>
              <w:t xml:space="preserve">(4.54, 5.16)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(3.70, 4.30)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4.03</w:t>
              <w:br/>
              <w:t xml:space="preserve">(3.79, 4.30)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(4.42, 5.09)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w:t>
              <w:br/>
              <w:t xml:space="preserve">(4.47, 5.04)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(3.53, 4.07)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(3.55, 4.01)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br/>
              <w:t xml:space="preserve">(4.52, 5.10)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4.10</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4.22</w:t>
              <w:br/>
              <w:t xml:space="preserve">(3.96, 4.47)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(4.41, 5.16)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(4.63, 5.28)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(3.87, 4.46)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(3.93, 4.60)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5.03</w:t>
              <w:br/>
              <w:t xml:space="preserve">(4.72, 5.34)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4.90</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(4.45, 4.91)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w:t>
              <w:br/>
              <w:t xml:space="preserve">(4.27, 4.95)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(3.70, 4.08)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(3.69, 4.16)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5.27</w:t>
              <w:br/>
              <w:t xml:space="preserve">(5.02, 5.53)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br/>
              <w:t xml:space="preserve">(4.43, 5.15)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5.64</w:t>
              <w:br/>
              <w:t xml:space="preserve">(5.27, 6.00)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4.56</w:t>
              <w:br/>
              <w:t xml:space="preserve">(4.28, 4.84)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4.77</w:t>
              <w:br/>
              <w:t xml:space="preserve">(4.53, 5.01)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(4.28, 5.04)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w:t>
              <w:br/>
              <w:t xml:space="preserve">(4.56, 5.18)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(3.41, 4.02)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4.65</w:t>
              <w:br/>
              <w:t xml:space="preserve">(4.43, 4.87)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(4.25, 4.92)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(3.86, 4.39)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4.55</w:t>
              <w:br/>
              <w:t xml:space="preserve">(4.33, 4.78)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br/>
              <w:t xml:space="preserve">(4.02, 4.65)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w:t>
              <w:br/>
              <w:t xml:space="preserve">(4.41, 5.00)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3.98</w:t>
              <w:br/>
              <w:t xml:space="preserve">(3.79, 4.17)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(3.43, 4.00)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4.18</w:t>
              <w:br/>
              <w:t xml:space="preserve">(3.92, 4.45)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br/>
              <w:t xml:space="preserve">(3.99, 4.50)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3.09</w:t>
              <w:br/>
              <w:t xml:space="preserve">(2.85, 3.37)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3.82</w:t>
              <w:br/>
              <w:t xml:space="preserve">(3.63, 4.02)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w:t>
              <w:br/>
              <w:t xml:space="preserve">(3.65, 4.20)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(3.49, 3.99)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(2.99, 3.50)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(3.56, 3.90)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(3.38, 3.90)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3.00</w:t>
              <w:br/>
              <w:t xml:space="preserve">(2.76, 3.28)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(2.93, 3.33)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3.63</w:t>
              <w:br/>
              <w:t xml:space="preserve">(3.37, 3.90)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br/>
              <w:t xml:space="preserve">(2.77, 3.25)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(2.92, 3.33)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(3.27, 3.83)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3.72</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(3.47, 4.02)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(3.36, 3.78)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(2.80, 3.10)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(2.80, 3.31)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(2.96, 3.44)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(3.08, 3.52)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(3.33, 3.89)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(2.91, 3.23)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2.93</w:t>
              <w:br/>
              <w:t xml:space="preserve">(2.68, 3.20)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(2.98, 3.37)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3.87</w:t>
              <w:br/>
              <w:t xml:space="preserve">(3.59, 4.16)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(3.76, 4.25)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(2.87, 3.44)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w:t>
              <w:br/>
              <w:t xml:space="preserve">(3.81, 4.17)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3.90</w:t>
              <w:br/>
              <w:t xml:space="preserve">(3.62, 4.21)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4.05</w:t>
              <w:br/>
              <w:t xml:space="preserve">(3.81, 4.28)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(2.99, 3.38)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4.33</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4.48</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3.59</w:t>
              <w:br/>
              <w:t xml:space="preserve">(3.44, 3.76)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(3.73, 4.28)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(3.15, 3.46)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3.78</w:t>
              <w:br/>
              <w:t xml:space="preserve">(3.61, 3.96)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br/>
              <w:t xml:space="preserve">(3.54, 4.01)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(3.75, 4.12)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3.86</w:t>
              <w:br/>
              <w:t xml:space="preserve">(3.59, 4.14)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3.97</w:t>
              <w:br/>
              <w:t xml:space="preserve">(3.72, 4.22)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(3.11, 3.42)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(3.59, 3.92)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3.56</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3.89</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(3.40, 3.85)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(2.98, 3.28)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2.98</w:t>
              <w:br/>
              <w:t xml:space="preserve">(2.76, 3.23)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3.24</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4.07</w:t>
              <w:br/>
              <w:t xml:space="preserve">(3.78, 4.38)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3.14</w:t>
              <w:br/>
              <w:t xml:space="preserve">(2.90, 3.39)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w:t>
              <w:br/>
              <w:t xml:space="preserve">(3.63, 3.99)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3.75</w:t>
              <w:br/>
              <w:t xml:space="preserve">(3.47, 4.04)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(3.02, 3.41)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(3.51, 3.83)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3.62</w:t>
              <w:br/>
              <w:t xml:space="preserve">(3.35, 3.89)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3.68</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(3.01, 3.30)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3.03</w:t>
              <w:br/>
              <w:t xml:space="preserve">(2.81, 3.26)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3.95</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w:t>
              <w:br/>
              <w:t xml:space="preserve">(3.66, 4.26)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3.94</w:t>
              <w:br/>
              <w:t xml:space="preserve">(3.71, 4.19)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br/>
              <w:t xml:space="preserve">(3.80, 4.42)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(3.13, 3.68)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3.84</w:t>
              <w:br/>
              <w:t xml:space="preserve">(3.61, 4.09)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4.19</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w:t>
              <w:br/>
              <w:t xml:space="preserve">(4.24, 4.78)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(3.23, 3.58)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br/>
              <w:t xml:space="preserve">(2.82, 3.26)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3.83</w:t>
              <w:br/>
              <w:t xml:space="preserve">(3.53, 4.15)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4.36</w:t>
              <w:br/>
              <w:t xml:space="preserve">(4.09, 4.64)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(3.08, 3.57)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3.69</w:t>
              <w:br/>
              <w:t xml:space="preserve">(3.47, 3.93)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4.43</w:t>
              <w:br/>
              <w:t xml:space="preserve">(4.21, 4.65)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w:t>
              <w:br/>
              <w:t xml:space="preserve">(4.27, 4.83)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(3.35, 3.70)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3.48</w:t>
              <w:br/>
              <w:t xml:space="preserve">(3.22, 3.75)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br/>
              <w:t xml:space="preserve">(3.34, 3.79)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4.16</w:t>
              <w:br/>
              <w:t xml:space="preserve">(3.86, 4.48)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(4.58, 5.21)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3.31</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4.01</w:t>
              <w:br/>
              <w:t xml:space="preserve">(3.77, 4.26)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4.23</w:t>
              <w:br/>
              <w:t xml:space="preserve">(4.01, 4.45)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4.40</w:t>
              <w:br/>
              <w:t xml:space="preserve">(4.11, 4.69)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(3.32, 3.70)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(2.92, 3.44)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3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4.06</w:t>
              <w:br/>
              <w:t xml:space="preserve">(3.87, 4.26)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4.27</w:t>
              <w:br/>
              <w:t xml:space="preserve">(4.01, 4.52)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3.43</w:t>
              <w:br/>
              <w:t xml:space="preserve">(3.26, 3.61)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3.60</w:t>
              <w:br/>
              <w:t xml:space="preserve">(3.35, 3.84)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4.13</w:t>
              <w:br/>
              <w:t xml:space="preserve">(3.92, 4.32)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3.88</w:t>
              <w:br/>
              <w:t xml:space="preserve">(3.58, 4.17)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4.31</w:t>
              <w:br/>
              <w:t xml:space="preserve">(4.04, 4.57)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(3.38, 3.71)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3.73</w:t>
              <w:br/>
              <w:t xml:space="preserve">(3.50, 3.96)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3.45</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(2.66, 2.94)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2.64</w:t>
              <w:br/>
              <w:t xml:space="preserve">(2.44, 2.85)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2.89</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2.59</w:t>
              <w:br/>
              <w:t xml:space="preserve">(2.45, 2.72)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2.44</w:t>
              <w:br/>
              <w:t xml:space="preserve">(2.24, 2.65)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3.16</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w:t>
              <w:br/>
              <w:t xml:space="preserve">(2.92, 3.37)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w:t>
              <w:br/>
              <w:t xml:space="preserve">(2.97, 3.38)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w:t>
              <w:br/>
              <w:t xml:space="preserve">(2.48, 2.76)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(2.46, 2.79)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3.05</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br/>
              <w:t xml:space="preserve">(2.99, 3.36)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2.53</w:t>
              <w:br/>
              <w:t xml:space="preserve">(2.38, 2.70)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(3.03, 3.52)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3.49</w:t>
              <w:br/>
              <w:t xml:space="preserve">(3.27, 3.72)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2.71</w:t>
              <w:br/>
              <w:t xml:space="preserve">(2.58, 2.85)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2.65</w:t>
              <w:br/>
              <w:t xml:space="preserve">(2.45, 2.87)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br/>
              <w:t xml:space="preserve">(3.41, 3.74)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(3.28, 3.77)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3.61</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2.90</w:t>
              <w:br/>
              <w:t xml:space="preserve">(2.77, 3.03)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3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br/>
              <w:t xml:space="preserve">(2.98, 3.46)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3.42</w:t>
              <w:br/>
              <w:t xml:space="preserve">(3.20, 3.64)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2.68</w:t>
              <w:br/>
              <w:t xml:space="preserve">(2.55, 2.81)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2.49</w:t>
              <w:br/>
              <w:t xml:space="preserve">(2.31, 2.69)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2.83</w:t>
              <w:br/>
              <w:t xml:space="preserve">(2.66, 3.00)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3.10</w:t>
              <w:br/>
              <w:t xml:space="preserve">(2.88, 3.33)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3.13</w:t>
              <w:br/>
              <w:t xml:space="preserve">(2.94, 3.32)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(2.30, 2.66)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br/>
              <w:t xml:space="preserve">(2.62, 2.95)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3.20</w:t>
              <w:br/>
              <w:t xml:space="preserve">(3.06, 3.36)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3.26</w:t>
              <w:br/>
              <w:t xml:space="preserve">(3.07, 3.48)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br/>
              <w:t xml:space="preserve">(2.28, 2.67)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2, 3,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3.30</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br/>
              <w:t xml:space="preserve">(2.99, 3.47)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3.34</w:t>
              <w:br/>
              <w:t xml:space="preserve">(3.14, 3.55)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S5: Prevalence ratios (95% confidence intervals) for albuminuria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(0.76, 1.53)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(1.10, 1.73)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S6: Concordance statistics for albuminuria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P-value for</w:t>
              <w:br/>
              <w:t xml:space="preserve">difference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0.774</w:t>
              <w:br/>
              <w:t xml:space="preserve">(0.719, 0.829)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0.833</w:t>
              <w:br/>
              <w:t xml:space="preserve">(0.768, 0.897)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0.728</w:t>
              <w:br/>
              <w:t xml:space="preserve">(0.643, 0.813)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2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Estimated mean systolic blood pressure over time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7"/>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Blood pressure was estimated using linear regression with a natural cubic spline to capture nonlinear patterns in blood pressure over time.</w:t>
      </w:r>
      <w:r>
        <w:t xml:space="preserve"> </w:t>
      </w:r>
      <w:r>
        <w:t xml:space="preserve"> </w:t>
      </w:r>
      <w:r>
        <w:t xml:space="preserve">Shaded ribbons around the black lines show 95% confidence limits for the blood pressure estimates.</w:t>
      </w:r>
      <w:r>
        <w:t xml:space="preserve"> </w:t>
      </w:r>
      <w:r>
        <w:t xml:space="preserve"> </w:t>
      </w:r>
      <w:r>
        <w:t xml:space="preserve">The grey dashed line shows the mean systolic blood pressure during sleep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mean diastolic blood pressure over time since falling asleep (left column) and time since midnight (right column) for participants in the CARDIA (top row) and JHS cohorts (bottom row).</w:t>
      </w:r>
      <w:r>
        <w:t xml:space="preserve"> </w:t>
      </w:r>
    </w:p>
    <w:p>
      <w:pPr>
        <w:jc w:val="center"/>
        <w:pStyle w:val="Figure"/>
      </w:pPr>
      <w:r>
        <w:rPr/>
        <w:drawing>
          <wp:inline distT="0" distB="0" distL="0" distR="0">
            <wp:extent cx="59436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8"/>
                    <a:srcRect/>
                    <a:stretch>
                      <a:fillRect/>
                    </a:stretch>
                  </pic:blipFill>
                  <pic:spPr bwMode="auto">
                    <a:xfrm>
                      <a:off x="0" y="0"/>
                      <a:ext cx="82550" cy="635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Blood pressure was estimated using linear regression with a natural cubic spline to capture nonlinear patterns in blood pressure over time.</w:t>
      </w:r>
      <w:r>
        <w:t xml:space="preserve"> </w:t>
      </w:r>
      <w:r>
        <w:t xml:space="preserve"> </w:t>
      </w:r>
      <w:r>
        <w:t xml:space="preserve">Shaded ribbons around the black lines show 95% confidence limits for the blood pressure estimates.</w:t>
      </w:r>
      <w:r>
        <w:t xml:space="preserve"> </w:t>
      </w:r>
      <w:r>
        <w:t xml:space="preserve"> </w:t>
      </w:r>
      <w:r>
        <w:t xml:space="preserve">The grey dashed line shows the mean diastolic blood pressure during sleep for participants in the Coronary Artery Risk Development in Young Adults study (top row) and the Jackson Heart Study (bottom row)</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9"/>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S4: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0"/>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Heading1"/>
      </w:pPr>
      <w:bookmarkStart w:id="37" w:name="references"/>
      <w:r>
        <w:t xml:space="preserve">REFERENCES</w:t>
      </w:r>
      <w:bookmarkEnd w:id="37"/>
    </w:p>
    <w:bookmarkStart w:id="80" w:name="refs"/>
    <w:bookmarkStart w:id="38" w:name="ref-obrien_european_2013"/>
    <w:p>
      <w:pPr>
        <w:pStyle w:val="Bibliography"/>
      </w:pPr>
      <w:r>
        <w:t xml:space="preserve">1 O’Brien E, Parati G, Stergiou G, Asmar R, Beilin L, Bilo G, Clement D, De La Sierra A, De Leeuw P, Dolan E. European society of hypertension position paper on ambulatory blood pressure monitoring.</w:t>
      </w:r>
      <w:r>
        <w:t xml:space="preserve"> </w:t>
      </w:r>
      <w:r>
        <w:rPr>
          <w:i/>
        </w:rPr>
        <w:t xml:space="preserve">Journal of hypertension</w:t>
      </w:r>
      <w:r>
        <w:t xml:space="preserve"> </w:t>
      </w:r>
      <w:r>
        <w:t xml:space="preserve">2013;</w:t>
      </w:r>
      <w:r>
        <w:t xml:space="preserve"> </w:t>
      </w:r>
      <w:r>
        <w:rPr>
          <w:b/>
        </w:rPr>
        <w:t xml:space="preserve">31</w:t>
      </w:r>
      <w:r>
        <w:t xml:space="preserve">: 1731–1768.</w:t>
      </w:r>
    </w:p>
    <w:bookmarkEnd w:id="38"/>
    <w:bookmarkStart w:id="39" w:name="ref-parati_european_2014"/>
    <w:p>
      <w:pPr>
        <w:pStyle w:val="Bibliography"/>
      </w:pPr>
      <w:r>
        <w:t xml:space="preserve">2 Parati G, Stergiou G, O’Brien E, Asmar R, Beilin L, Bilo G, Clement D, De La Sierra A, De Leeuw P, Dolan E. European society of hypertension practice guidelines for ambulatory blood pressure monitoring.</w:t>
      </w:r>
      <w:r>
        <w:t xml:space="preserve"> </w:t>
      </w:r>
      <w:r>
        <w:rPr>
          <w:i/>
        </w:rPr>
        <w:t xml:space="preserve">Journal of hypertension</w:t>
      </w:r>
      <w:r>
        <w:t xml:space="preserve"> </w:t>
      </w:r>
      <w:r>
        <w:t xml:space="preserve">2014;</w:t>
      </w:r>
      <w:r>
        <w:t xml:space="preserve"> </w:t>
      </w:r>
      <w:r>
        <w:rPr>
          <w:b/>
        </w:rPr>
        <w:t xml:space="preserve">32</w:t>
      </w:r>
      <w:r>
        <w:t xml:space="preserve">: 1359–1366.</w:t>
      </w:r>
    </w:p>
    <w:bookmarkEnd w:id="39"/>
    <w:bookmarkStart w:id="40" w:name="ref-umemura2019japanese"/>
    <w:p>
      <w:pPr>
        <w:pStyle w:val="Bibliography"/>
      </w:pPr>
      <w:r>
        <w:t xml:space="preserve">3 Umemura S, Arima H, Arima S, Asayama K, Dohi Y, Hirooka Y, Horio T, Hoshide S, Ikeda S, Ishimitsu T, others. The Japanese society of hypertension guidelines for the management of hypertension (JSH 2019).</w:t>
      </w:r>
      <w:r>
        <w:t xml:space="preserve"> </w:t>
      </w:r>
      <w:r>
        <w:rPr>
          <w:i/>
        </w:rPr>
        <w:t xml:space="preserve">Hypertension Research</w:t>
      </w:r>
      <w:r>
        <w:t xml:space="preserve"> </w:t>
      </w:r>
      <w:r>
        <w:t xml:space="preserve">2019;</w:t>
      </w:r>
      <w:r>
        <w:t xml:space="preserve"> </w:t>
      </w:r>
      <w:r>
        <w:rPr>
          <w:b/>
        </w:rPr>
        <w:t xml:space="preserve">42</w:t>
      </w:r>
      <w:r>
        <w:t xml:space="preserve">: 1235–1481.</w:t>
      </w:r>
    </w:p>
    <w:bookmarkEnd w:id="40"/>
    <w:bookmarkStart w:id="42" w:name="ref-friedman_can_2009"/>
    <w:p>
      <w:pPr>
        <w:pStyle w:val="Bibliography"/>
      </w:pPr>
      <w:r>
        <w:t xml:space="preserve">4 Friedman O, Logan AG. Can nocturnal hypertension predict cardiovascular risk?</w:t>
      </w:r>
      <w:r>
        <w:t xml:space="preserve"> </w:t>
      </w:r>
      <w:r>
        <w:rPr>
          <w:i/>
        </w:rPr>
        <w:t xml:space="preserve">Integrated blood pressure control</w:t>
      </w:r>
      <w:r>
        <w:t xml:space="preserve"> </w:t>
      </w:r>
      <w:r>
        <w:t xml:space="preserve">2009;</w:t>
      </w:r>
      <w:r>
        <w:t xml:space="preserve"> </w:t>
      </w:r>
      <w:r>
        <w:rPr>
          <w:b/>
        </w:rPr>
        <w:t xml:space="preserve">2</w:t>
      </w:r>
      <w:r>
        <w:t xml:space="preserve">: 25.</w:t>
      </w:r>
      <w:hyperlink r:id="rId41">
        <w:r>
          <w:rPr>
            <w:rStyle w:val="Hyperlink"/>
          </w:rPr>
          <w:t xml:space="preserve">https://www.ncbi.nlm.nih.gov/pmc/articles/PMC3172086/</w:t>
        </w:r>
      </w:hyperlink>
      <w:r>
        <w:t xml:space="preserve">. Accessed 14 October 2017</w:t>
      </w:r>
    </w:p>
    <w:bookmarkEnd w:id="42"/>
    <w:bookmarkStart w:id="44" w:name="ref-yano_association_2019"/>
    <w:p>
      <w:pPr>
        <w:pStyle w:val="Bibliography"/>
      </w:pPr>
      <w:r>
        <w:t xml:space="preserve">5 Yano Y, Tanner RM, Sakhuja S, Jaeger BC, Booth JN, Abdalla M, Pugliese D, Seals SR, Ogedegbe G, Jones DW, Muntner P, Shimbo D. Association of daytime and nighttime blood pressure with cardiovascular disease events among african american individuals.</w:t>
      </w:r>
      <w:r>
        <w:t xml:space="preserve"> </w:t>
      </w:r>
      <w:r>
        <w:rPr>
          <w:i/>
        </w:rPr>
        <w:t xml:space="preserve">JAMA Cardiol</w:t>
      </w:r>
      <w:r>
        <w:t xml:space="preserve"> </w:t>
      </w:r>
      <w:r>
        <w:t xml:space="preserve">(e-pub ahead of print 14 August 2019; doi:</w:t>
      </w:r>
      <w:hyperlink r:id="rId43">
        <w:r>
          <w:rPr>
            <w:rStyle w:val="Hyperlink"/>
          </w:rPr>
          <w:t xml:space="preserve">10.1001/jamacardio.2019.2845</w:t>
        </w:r>
      </w:hyperlink>
      <w:r>
        <w:t xml:space="preserve">).</w:t>
      </w:r>
    </w:p>
    <w:bookmarkEnd w:id="44"/>
    <w:bookmarkStart w:id="45" w:name="ref-kario_nocturnal_2018"/>
    <w:p>
      <w:pPr>
        <w:pStyle w:val="Bibliography"/>
      </w:pPr>
      <w:r>
        <w:t xml:space="preserve">6 Kario K. Nocturnal hypertension: New technology and evidence.</w:t>
      </w:r>
      <w:r>
        <w:t xml:space="preserve"> </w:t>
      </w:r>
      <w:r>
        <w:rPr>
          <w:i/>
        </w:rPr>
        <w:t xml:space="preserve">Hypertension</w:t>
      </w:r>
      <w:r>
        <w:t xml:space="preserve"> </w:t>
      </w:r>
      <w:r>
        <w:t xml:space="preserve">2018;</w:t>
      </w:r>
      <w:r>
        <w:t xml:space="preserve"> </w:t>
      </w:r>
      <w:r>
        <w:rPr>
          <w:b/>
        </w:rPr>
        <w:t xml:space="preserve">71</w:t>
      </w:r>
      <w:r>
        <w:t xml:space="preserve">: 997–1009.</w:t>
      </w:r>
    </w:p>
    <w:bookmarkEnd w:id="45"/>
    <w:bookmarkStart w:id="46" w:name="ref-pickering_ambulatory_2006"/>
    <w:p>
      <w:pPr>
        <w:pStyle w:val="Bibliography"/>
      </w:pPr>
      <w:r>
        <w:t xml:space="preserve">7 Pickering TG, Shimbo D, Haas D. Ambulatory blood-pressure monitoring.</w:t>
      </w:r>
      <w:r>
        <w:t xml:space="preserve"> </w:t>
      </w:r>
      <w:r>
        <w:rPr>
          <w:i/>
        </w:rPr>
        <w:t xml:space="preserve">New England Journal of Medicine</w:t>
      </w:r>
      <w:r>
        <w:t xml:space="preserve"> </w:t>
      </w:r>
      <w:r>
        <w:t xml:space="preserve">2006;</w:t>
      </w:r>
      <w:r>
        <w:t xml:space="preserve"> </w:t>
      </w:r>
      <w:r>
        <w:rPr>
          <w:b/>
        </w:rPr>
        <w:t xml:space="preserve">354</w:t>
      </w:r>
      <w:r>
        <w:t xml:space="preserve">: 2368–2374.</w:t>
      </w:r>
    </w:p>
    <w:bookmarkEnd w:id="46"/>
    <w:bookmarkStart w:id="47" w:name="ref-kario2021guidance"/>
    <w:p>
      <w:pPr>
        <w:pStyle w:val="Bibliography"/>
      </w:pPr>
      <w:r>
        <w:t xml:space="preserve">8 Kario K, Hoshide S, Chia Y-C, Buranakitjaroen P, Siddique S, Shin J, Turana Y, Park S, Tsoi K, Chen C-H, others. Guidance on ambulatory blood pressure monitoring: A statement from the hope asia network.</w:t>
      </w:r>
      <w:r>
        <w:t xml:space="preserve"> </w:t>
      </w:r>
      <w:r>
        <w:rPr>
          <w:i/>
        </w:rPr>
        <w:t xml:space="preserve">The Journal of Clinical Hypertension</w:t>
      </w:r>
      <w:r>
        <w:t xml:space="preserve"> </w:t>
      </w:r>
      <w:r>
        <w:t xml:space="preserve">2021;</w:t>
      </w:r>
      <w:r>
        <w:t xml:space="preserve"> </w:t>
      </w:r>
      <w:r>
        <w:rPr>
          <w:b/>
        </w:rPr>
        <w:t xml:space="preserve">23</w:t>
      </w:r>
      <w:r>
        <w:t xml:space="preserve">: 411–421.</w:t>
      </w:r>
    </w:p>
    <w:bookmarkEnd w:id="47"/>
    <w:bookmarkStart w:id="48" w:name="ref-ernst_favorable_2003"/>
    <w:p>
      <w:pPr>
        <w:pStyle w:val="Bibliography"/>
      </w:pPr>
      <w:r>
        <w:t xml:space="preserve">9 Ernst ME, Bergus GR. Favorable patient acceptance of ambulatory blood pressure monitoring in a primary care setting in the United States: A cross-sectional survey.</w:t>
      </w:r>
      <w:r>
        <w:t xml:space="preserve"> </w:t>
      </w:r>
      <w:r>
        <w:rPr>
          <w:i/>
        </w:rPr>
        <w:t xml:space="preserve">BMC family practice</w:t>
      </w:r>
      <w:r>
        <w:t xml:space="preserve"> </w:t>
      </w:r>
      <w:r>
        <w:t xml:space="preserve">2003;</w:t>
      </w:r>
      <w:r>
        <w:t xml:space="preserve"> </w:t>
      </w:r>
      <w:r>
        <w:rPr>
          <w:b/>
        </w:rPr>
        <w:t xml:space="preserve">4</w:t>
      </w:r>
      <w:r>
        <w:t xml:space="preserve">: 15.</w:t>
      </w:r>
    </w:p>
    <w:bookmarkEnd w:id="48"/>
    <w:bookmarkStart w:id="49" w:name="ref-degaute_does_1992"/>
    <w:p>
      <w:pPr>
        <w:pStyle w:val="Bibliography"/>
      </w:pPr>
      <w:r>
        <w:t xml:space="preserve">10 Degaute JP, Kerkhofs M, Dramaix M, Linkowski P. Does non-invasive ambulatory blood pressure monitoring disturb sleep?</w:t>
      </w:r>
      <w:r>
        <w:t xml:space="preserve"> </w:t>
      </w:r>
      <w:r>
        <w:rPr>
          <w:i/>
        </w:rPr>
        <w:t xml:space="preserve">Journal of hypertension</w:t>
      </w:r>
      <w:r>
        <w:t xml:space="preserve"> </w:t>
      </w:r>
      <w:r>
        <w:t xml:space="preserve">1992;</w:t>
      </w:r>
      <w:r>
        <w:t xml:space="preserve"> </w:t>
      </w:r>
      <w:r>
        <w:rPr>
          <w:b/>
        </w:rPr>
        <w:t xml:space="preserve">10</w:t>
      </w:r>
      <w:r>
        <w:t xml:space="preserve">: 879–885.</w:t>
      </w:r>
    </w:p>
    <w:bookmarkEnd w:id="49"/>
    <w:bookmarkStart w:id="50" w:name="ref-agarwal_effect_2010"/>
    <w:p>
      <w:pPr>
        <w:pStyle w:val="Bibliography"/>
      </w:pPr>
      <w:r>
        <w:t xml:space="preserve">11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50"/>
    <w:bookmarkStart w:id="51" w:name="ref-gaffey2020effects"/>
    <w:p>
      <w:pPr>
        <w:pStyle w:val="Bibliography"/>
      </w:pPr>
      <w:r>
        <w:t xml:space="preserve">12 Gaffey AE, Schwartz JE, Harris KM, Hall MH, Burg MM. Effects of ambulatory blood pressure monitoring on sleep in healthy, normotensive men and women.</w:t>
      </w:r>
      <w:r>
        <w:t xml:space="preserve"> </w:t>
      </w:r>
      <w:r>
        <w:rPr>
          <w:i/>
        </w:rPr>
        <w:t xml:space="preserve">Blood Pressure Monitoring</w:t>
      </w:r>
      <w:r>
        <w:t xml:space="preserve"> </w:t>
      </w:r>
      <w:r>
        <w:t xml:space="preserve">2020.</w:t>
      </w:r>
    </w:p>
    <w:bookmarkEnd w:id="51"/>
    <w:bookmarkStart w:id="52" w:name="ref-stergiou2012assessment"/>
    <w:p>
      <w:pPr>
        <w:pStyle w:val="Bibliography"/>
      </w:pPr>
      <w:r>
        <w:t xml:space="preserve">13 Stergiou GS, Nasothimiou EG, Destounis A, Poulidakis E, Evagelou I, Tzamouranis D. Assessment of the diurnal blood pressure profile and detection of non-dippers based on home or ambulatory monitoring.</w:t>
      </w:r>
      <w:r>
        <w:t xml:space="preserve"> </w:t>
      </w:r>
      <w:r>
        <w:rPr>
          <w:i/>
        </w:rPr>
        <w:t xml:space="preserve">American journal of hypertension</w:t>
      </w:r>
      <w:r>
        <w:t xml:space="preserve"> </w:t>
      </w:r>
      <w:r>
        <w:t xml:space="preserve">2012;</w:t>
      </w:r>
      <w:r>
        <w:t xml:space="preserve"> </w:t>
      </w:r>
      <w:r>
        <w:rPr>
          <w:b/>
        </w:rPr>
        <w:t xml:space="preserve">25</w:t>
      </w:r>
      <w:r>
        <w:t xml:space="preserve">: 974–978.</w:t>
      </w:r>
    </w:p>
    <w:bookmarkEnd w:id="52"/>
    <w:bookmarkStart w:id="53" w:name="ref-ishikawa2012nighttime"/>
    <w:p>
      <w:pPr>
        <w:pStyle w:val="Bibliography"/>
      </w:pPr>
      <w:r>
        <w:t xml:space="preserve">14 Ishikawa J, Hoshide S, Eguchi K, Ishikawa S, Shimada K, Kario K, Group JMS-HBPSI. Nighttime home blood pressure and the risk of hypertensive target organ damage.</w:t>
      </w:r>
      <w:r>
        <w:t xml:space="preserve"> </w:t>
      </w:r>
      <w:r>
        <w:rPr>
          <w:i/>
        </w:rPr>
        <w:t xml:space="preserve">Hypertension</w:t>
      </w:r>
      <w:r>
        <w:t xml:space="preserve"> </w:t>
      </w:r>
      <w:r>
        <w:t xml:space="preserve">2012;</w:t>
      </w:r>
      <w:r>
        <w:t xml:space="preserve"> </w:t>
      </w:r>
      <w:r>
        <w:rPr>
          <w:b/>
        </w:rPr>
        <w:t xml:space="preserve">60</w:t>
      </w:r>
      <w:r>
        <w:t xml:space="preserve">: 921–928.</w:t>
      </w:r>
    </w:p>
    <w:bookmarkEnd w:id="53"/>
    <w:bookmarkStart w:id="54" w:name="ref-kario2015sleep"/>
    <w:p>
      <w:pPr>
        <w:pStyle w:val="Bibliography"/>
      </w:pPr>
      <w:r>
        <w:t xml:space="preserve">15 Kario K, Hoshide S, Haimoto H, Yamagiwa K, Uchiba K, Nagasaka S, Yano Y, Eguchi K, Matsui Y, Shimizu M, others. Sleep blood pressure self-measured at home as a novel determinant of organ damage: Japan morning surge home blood pressure (j-hop) study.</w:t>
      </w:r>
      <w:r>
        <w:t xml:space="preserve"> </w:t>
      </w:r>
      <w:r>
        <w:rPr>
          <w:i/>
        </w:rPr>
        <w:t xml:space="preserve">The Journal of Clinical Hypertension</w:t>
      </w:r>
      <w:r>
        <w:t xml:space="preserve"> </w:t>
      </w:r>
      <w:r>
        <w:t xml:space="preserve">2015;</w:t>
      </w:r>
      <w:r>
        <w:t xml:space="preserve"> </w:t>
      </w:r>
      <w:r>
        <w:rPr>
          <w:b/>
        </w:rPr>
        <w:t xml:space="preserve">17</w:t>
      </w:r>
      <w:r>
        <w:t xml:space="preserve">: 340–348.</w:t>
      </w:r>
    </w:p>
    <w:bookmarkEnd w:id="54"/>
    <w:bookmarkStart w:id="55" w:name="ref-ishikawa2014assessment"/>
    <w:p>
      <w:pPr>
        <w:pStyle w:val="Bibliography"/>
      </w:pPr>
      <w:r>
        <w:t xml:space="preserve">16 Ishikawa J, Shimizu M, Edison ES, Yano Y, Hoshide S, Eguchi K, Kario K, others. Assessment of the reductions in night-time blood pressure and dipping induced by antihypertensive medication using a home blood pressure monitor.</w:t>
      </w:r>
      <w:r>
        <w:t xml:space="preserve"> </w:t>
      </w:r>
      <w:r>
        <w:rPr>
          <w:i/>
        </w:rPr>
        <w:t xml:space="preserve">Journal of hypertension</w:t>
      </w:r>
      <w:r>
        <w:t xml:space="preserve"> </w:t>
      </w:r>
      <w:r>
        <w:t xml:space="preserve">2014;</w:t>
      </w:r>
      <w:r>
        <w:t xml:space="preserve"> </w:t>
      </w:r>
      <w:r>
        <w:rPr>
          <w:b/>
        </w:rPr>
        <w:t xml:space="preserve">32</w:t>
      </w:r>
      <w:r>
        <w:t xml:space="preserve">: 82–89.</w:t>
      </w:r>
    </w:p>
    <w:bookmarkEnd w:id="55"/>
    <w:bookmarkStart w:id="56" w:name="ref-fujiwara2018comparative"/>
    <w:p>
      <w:pPr>
        <w:pStyle w:val="Bibliography"/>
      </w:pPr>
      <w:r>
        <w:t xml:space="preserve">17 Fujiwara T, Tomitani N, Kanegae H, Kario K. Comparative effects of valsartan plus either cilnidipine or hydrochlorothiazide on home morning blood pressure surge evaluated by information and communication technology–based nocturnal home blood pressure monitoring.</w:t>
      </w:r>
      <w:r>
        <w:t xml:space="preserve"> </w:t>
      </w:r>
      <w:r>
        <w:rPr>
          <w:i/>
        </w:rPr>
        <w:t xml:space="preserve">The Journal of Clinical Hypertension</w:t>
      </w:r>
      <w:r>
        <w:t xml:space="preserve"> </w:t>
      </w:r>
      <w:r>
        <w:t xml:space="preserve">2018;</w:t>
      </w:r>
      <w:r>
        <w:t xml:space="preserve"> </w:t>
      </w:r>
      <w:r>
        <w:rPr>
          <w:b/>
        </w:rPr>
        <w:t xml:space="preserve">20</w:t>
      </w:r>
      <w:r>
        <w:t xml:space="preserve">: 159–167.</w:t>
      </w:r>
    </w:p>
    <w:bookmarkEnd w:id="56"/>
    <w:bookmarkStart w:id="57" w:name="ref-kario_home_2014"/>
    <w:p>
      <w:pPr>
        <w:pStyle w:val="Bibliography"/>
      </w:pPr>
      <w:r>
        <w:t xml:space="preserve">18 Kario K, Saito I, Kushiro T, Teramukai S, Ishikawa Y, Mori Y, Kobayashi F, Shimada K. Home blood pressure and cardiovascular outcomes in patients during antihypertensive therapy: Primary results of HONEST, a large-scale prospective, real-world observational study.</w:t>
      </w:r>
      <w:r>
        <w:t xml:space="preserve"> </w:t>
      </w:r>
      <w:r>
        <w:rPr>
          <w:i/>
        </w:rPr>
        <w:t xml:space="preserve">Hypertension</w:t>
      </w:r>
      <w:r>
        <w:t xml:space="preserve"> </w:t>
      </w:r>
      <w:r>
        <w:t xml:space="preserve">2014;</w:t>
      </w:r>
      <w:r>
        <w:t xml:space="preserve"> </w:t>
      </w:r>
      <w:r>
        <w:rPr>
          <w:b/>
        </w:rPr>
        <w:t xml:space="preserve">64</w:t>
      </w:r>
      <w:r>
        <w:t xml:space="preserve">: 989–996.</w:t>
      </w:r>
    </w:p>
    <w:bookmarkEnd w:id="57"/>
    <w:bookmarkStart w:id="58" w:name="ref-yang_evidence_2018"/>
    <w:p>
      <w:pPr>
        <w:pStyle w:val="Bibliography"/>
      </w:pPr>
      <w:r>
        <w:t xml:space="preserve">19 Yang W-Y, Thijs L, Zhang Z-Y, Asayama K, Boggia J, Hansen TW, Ohkubo T, Jeppesen J, Stolarz-Skrzypek K, Malyutina S. Evidence-based proposal for the number of ambulatory readings required for assessing blood pressure level in research settings: An analysis of the IDACO database.</w:t>
      </w:r>
      <w:r>
        <w:t xml:space="preserve"> </w:t>
      </w:r>
      <w:r>
        <w:rPr>
          <w:i/>
        </w:rPr>
        <w:t xml:space="preserve">Blood pressure</w:t>
      </w:r>
      <w:r>
        <w:t xml:space="preserve"> </w:t>
      </w:r>
      <w:r>
        <w:t xml:space="preserve">2018;</w:t>
      </w:r>
      <w:r>
        <w:t xml:space="preserve"> </w:t>
      </w:r>
      <w:r>
        <w:rPr>
          <w:b/>
        </w:rPr>
        <w:t xml:space="preserve">27</w:t>
      </w:r>
      <w:r>
        <w:t xml:space="preserve">: 341–350.</w:t>
      </w:r>
    </w:p>
    <w:bookmarkEnd w:id="58"/>
    <w:bookmarkStart w:id="59" w:name="ref-rinfret_impact_2018"/>
    <w:p>
      <w:pPr>
        <w:pStyle w:val="Bibliography"/>
      </w:pPr>
      <w:r>
        <w:t xml:space="preserve">20 Rinfret F, Ouattara F, Cloutier L, Larochelle P, Ilinca M, Lamarre-Cliche M. The impact of unrecorded readings on the precision and diagnostic performance of home blood pressure monitoring: A statistical study.</w:t>
      </w:r>
      <w:r>
        <w:t xml:space="preserve"> </w:t>
      </w:r>
      <w:r>
        <w:rPr>
          <w:i/>
        </w:rPr>
        <w:t xml:space="preserve">Journal of human hypertension</w:t>
      </w:r>
      <w:r>
        <w:t xml:space="preserve"> </w:t>
      </w:r>
      <w:r>
        <w:t xml:space="preserve">2018;</w:t>
      </w:r>
      <w:r>
        <w:t xml:space="preserve"> </w:t>
      </w:r>
      <w:r>
        <w:rPr>
          <w:b/>
        </w:rPr>
        <w:t xml:space="preserve">32</w:t>
      </w:r>
      <w:r>
        <w:t xml:space="preserve">: 197–202.</w:t>
      </w:r>
    </w:p>
    <w:bookmarkEnd w:id="59"/>
    <w:bookmarkStart w:id="60" w:name="ref-taylor_jr_toward_2005"/>
    <w:p>
      <w:pPr>
        <w:pStyle w:val="Bibliography"/>
      </w:pPr>
      <w:r>
        <w:t xml:space="preserve">21 Taylor Jr HA, Wilson JG, Jones DW, Sarpong DF, Srinivasan A, Garrison RJ, Nelson C, Wyatt SB. Toward resolution of cardiovascular health disparities in african americans: Design and methods of the jackson heart study.</w:t>
      </w:r>
      <w:r>
        <w:t xml:space="preserve"> </w:t>
      </w:r>
      <w:r>
        <w:rPr>
          <w:i/>
        </w:rPr>
        <w:t xml:space="preserve">Ethn Dis</w:t>
      </w:r>
      <w:r>
        <w:t xml:space="preserve"> </w:t>
      </w:r>
      <w:r>
        <w:t xml:space="preserve">2005;</w:t>
      </w:r>
      <w:r>
        <w:t xml:space="preserve"> </w:t>
      </w:r>
      <w:r>
        <w:rPr>
          <w:b/>
        </w:rPr>
        <w:t xml:space="preserve">15</w:t>
      </w:r>
      <w:r>
        <w:t xml:space="preserve">: S6–4.</w:t>
      </w:r>
    </w:p>
    <w:bookmarkEnd w:id="60"/>
    <w:bookmarkStart w:id="61" w:name="ref-friedman_cardia"/>
    <w:p>
      <w:pPr>
        <w:pStyle w:val="Bibliography"/>
      </w:pPr>
      <w:r>
        <w:t xml:space="preserve">22 Friedman GD, Cutter GR, Donahue RP, Hughes GH, Hulley SB, Jacobs DR, Liu K, Savage PJ. CARDIA: Study design, recruitment, and some characteristics of the examined subjects.</w:t>
      </w:r>
      <w:r>
        <w:t xml:space="preserve"> </w:t>
      </w:r>
      <w:r>
        <w:rPr>
          <w:i/>
        </w:rPr>
        <w:t xml:space="preserve">Journal of clinical epidemiology</w:t>
      </w:r>
      <w:r>
        <w:t xml:space="preserve"> </w:t>
      </w:r>
      <w:r>
        <w:t xml:space="preserve">1988;</w:t>
      </w:r>
      <w:r>
        <w:t xml:space="preserve"> </w:t>
      </w:r>
      <w:r>
        <w:rPr>
          <w:b/>
        </w:rPr>
        <w:t xml:space="preserve">41</w:t>
      </w:r>
      <w:r>
        <w:t xml:space="preserve">: 1105–1116.</w:t>
      </w:r>
    </w:p>
    <w:bookmarkEnd w:id="61"/>
    <w:bookmarkStart w:id="62" w:name="ref-obrien_accuracy_1991"/>
    <w:p>
      <w:pPr>
        <w:pStyle w:val="Bibliography"/>
      </w:pPr>
      <w:r>
        <w:t xml:space="preserve">23 O’Brien E, Mee F, Atkins N, O’Malley K. Accuracy of the SpaceLabs 90207 determined by the British Hypertension Society protocol.</w:t>
      </w:r>
      <w:r>
        <w:t xml:space="preserve"> </w:t>
      </w:r>
      <w:r>
        <w:rPr>
          <w:i/>
        </w:rPr>
        <w:t xml:space="preserve">J Hypertens</w:t>
      </w:r>
      <w:r>
        <w:t xml:space="preserve"> </w:t>
      </w:r>
      <w:r>
        <w:t xml:space="preserve">1991;</w:t>
      </w:r>
      <w:r>
        <w:t xml:space="preserve"> </w:t>
      </w:r>
      <w:r>
        <w:rPr>
          <w:b/>
        </w:rPr>
        <w:t xml:space="preserve">9</w:t>
      </w:r>
      <w:r>
        <w:t xml:space="preserve">: S25–S31.</w:t>
      </w:r>
    </w:p>
    <w:bookmarkEnd w:id="62"/>
    <w:bookmarkStart w:id="64" w:name="ref-greef_validation_nodate"/>
    <w:p>
      <w:pPr>
        <w:pStyle w:val="Bibliography"/>
      </w:pPr>
      <w:r>
        <w:t xml:space="preserve">24 Greef A de, Shannan AH. Validation of spacelabs 90227 OnTrak upper arm blood pressure monitor, for clinical use, according to the European Society of Hypertension International Protocol 2010 and the British Hypertension Society Protocol.</w:t>
      </w:r>
      <w:r>
        <w:t xml:space="preserve"> </w:t>
      </w:r>
      <w:hyperlink r:id="rId63">
        <w:r>
          <w:rPr>
            <w:rStyle w:val="Hyperlink"/>
          </w:rPr>
          <w:t xml:space="preserve">http://www.dableducational.org/Publications/2014/ESH-IP%202010%20and%20BHS%20Validation%20of%20Spascelabs%2090227%20OnTrak.pdf</w:t>
        </w:r>
      </w:hyperlink>
    </w:p>
    <w:bookmarkEnd w:id="64"/>
    <w:bookmarkStart w:id="65" w:name="ref-lang_recommendations_2015"/>
    <w:p>
      <w:pPr>
        <w:pStyle w:val="Bibliography"/>
      </w:pPr>
      <w:r>
        <w:t xml:space="preserve">25 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w:t>
      </w:r>
      <w:r>
        <w:t xml:space="preserve"> </w:t>
      </w:r>
      <w:r>
        <w:rPr>
          <w:i/>
        </w:rPr>
        <w:t xml:space="preserve">European Heart Journal-Cardiovascular Imaging</w:t>
      </w:r>
      <w:r>
        <w:t xml:space="preserve"> </w:t>
      </w:r>
      <w:r>
        <w:t xml:space="preserve">2015;</w:t>
      </w:r>
      <w:r>
        <w:t xml:space="preserve"> </w:t>
      </w:r>
      <w:r>
        <w:rPr>
          <w:b/>
        </w:rPr>
        <w:t xml:space="preserve">16</w:t>
      </w:r>
      <w:r>
        <w:t xml:space="preserve">: 233–271.</w:t>
      </w:r>
    </w:p>
    <w:bookmarkEnd w:id="65"/>
    <w:bookmarkStart w:id="66" w:name="ref-efron_better_1987"/>
    <w:p>
      <w:pPr>
        <w:pStyle w:val="Bibliography"/>
      </w:pPr>
      <w:r>
        <w:t xml:space="preserve">26 Efron B. Better bootstrap confidence intervals.</w:t>
      </w:r>
      <w:r>
        <w:t xml:space="preserve"> </w:t>
      </w:r>
      <w:r>
        <w:rPr>
          <w:i/>
        </w:rPr>
        <w:t xml:space="preserve">Journal of the American statistical Association</w:t>
      </w:r>
      <w:r>
        <w:t xml:space="preserve"> </w:t>
      </w:r>
      <w:r>
        <w:t xml:space="preserve">1987;</w:t>
      </w:r>
      <w:r>
        <w:t xml:space="preserve"> </w:t>
      </w:r>
      <w:r>
        <w:rPr>
          <w:b/>
        </w:rPr>
        <w:t xml:space="preserve">82</w:t>
      </w:r>
      <w:r>
        <w:t xml:space="preserve">: 171–185.</w:t>
      </w:r>
    </w:p>
    <w:bookmarkEnd w:id="66"/>
    <w:bookmarkStart w:id="67" w:name="ref-zou_modified_2004"/>
    <w:p>
      <w:pPr>
        <w:pStyle w:val="Bibliography"/>
      </w:pPr>
      <w:r>
        <w:t xml:space="preserve">27 Zou G. A modified poisson regression approach to prospective studies with binary data.</w:t>
      </w:r>
      <w:r>
        <w:t xml:space="preserve"> </w:t>
      </w:r>
      <w:r>
        <w:rPr>
          <w:i/>
        </w:rPr>
        <w:t xml:space="preserve">American journal of epidemiology</w:t>
      </w:r>
      <w:r>
        <w:t xml:space="preserve"> </w:t>
      </w:r>
      <w:r>
        <w:t xml:space="preserve">2004;</w:t>
      </w:r>
      <w:r>
        <w:t xml:space="preserve"> </w:t>
      </w:r>
      <w:r>
        <w:rPr>
          <w:b/>
        </w:rPr>
        <w:t xml:space="preserve">159</w:t>
      </w:r>
      <w:r>
        <w:t xml:space="preserve">: 702–706.</w:t>
      </w:r>
    </w:p>
    <w:bookmarkEnd w:id="67"/>
    <w:bookmarkStart w:id="68" w:name="ref-delong1988comparing"/>
    <w:p>
      <w:pPr>
        <w:pStyle w:val="Bibliography"/>
      </w:pPr>
      <w:r>
        <w:t xml:space="preserve">28 DeLong ER, DeLong DM, Clarke-Pearson DL. Comparing the areas under two or more correlated receiver operating characteristic curves: A nonparametric approach.</w:t>
      </w:r>
      <w:r>
        <w:t xml:space="preserve"> </w:t>
      </w:r>
      <w:r>
        <w:rPr>
          <w:i/>
        </w:rPr>
        <w:t xml:space="preserve">Biometrics</w:t>
      </w:r>
      <w:r>
        <w:t xml:space="preserve"> </w:t>
      </w:r>
      <w:r>
        <w:t xml:space="preserve">1988;: 837–845.</w:t>
      </w:r>
    </w:p>
    <w:bookmarkEnd w:id="68"/>
    <w:bookmarkStart w:id="70" w:name="ref-r_language"/>
    <w:p>
      <w:pPr>
        <w:pStyle w:val="Bibliography"/>
      </w:pPr>
      <w:r>
        <w:t xml:space="preserve">29 R Core Team.</w:t>
      </w:r>
      <w:r>
        <w:t xml:space="preserve"> </w:t>
      </w:r>
      <w:r>
        <w:rPr>
          <w:i/>
        </w:rPr>
        <w:t xml:space="preserve">R: A language and environment for statistical computing</w:t>
      </w:r>
      <w:r>
        <w:t xml:space="preserve">. Vienna, Austria: R Foundation for Statistical Computing</w:t>
      </w:r>
      <w:hyperlink r:id="rId69">
        <w:r>
          <w:rPr>
            <w:rStyle w:val="Hyperlink"/>
          </w:rPr>
          <w:t xml:space="preserve">https://www.R-project.org/</w:t>
        </w:r>
      </w:hyperlink>
    </w:p>
    <w:bookmarkEnd w:id="70"/>
    <w:bookmarkStart w:id="71" w:name="ref-wickham_welcome_2019"/>
    <w:p>
      <w:pPr>
        <w:pStyle w:val="Bibliography"/>
      </w:pPr>
      <w:r>
        <w:t xml:space="preserve">30 Wickham H, Averick M, Bryan J, Chang W, McGowan L, François R, Grolemund G, Hayes A, Henry L, Hester J. Welcome to the tidyverse.</w:t>
      </w:r>
      <w:r>
        <w:t xml:space="preserve"> </w:t>
      </w:r>
      <w:r>
        <w:rPr>
          <w:i/>
        </w:rPr>
        <w:t xml:space="preserve">Journal of Open Source Software</w:t>
      </w:r>
      <w:r>
        <w:t xml:space="preserve"> </w:t>
      </w:r>
      <w:r>
        <w:t xml:space="preserve">2019;</w:t>
      </w:r>
      <w:r>
        <w:t xml:space="preserve"> </w:t>
      </w:r>
      <w:r>
        <w:rPr>
          <w:b/>
        </w:rPr>
        <w:t xml:space="preserve">4</w:t>
      </w:r>
      <w:r>
        <w:t xml:space="preserve">: 1686.</w:t>
      </w:r>
    </w:p>
    <w:bookmarkEnd w:id="71"/>
    <w:bookmarkStart w:id="73" w:name="ref-cite_drake"/>
    <w:p>
      <w:pPr>
        <w:pStyle w:val="Bibliography"/>
      </w:pPr>
      <w:r>
        <w:t xml:space="preserve">31 Landau WM. The drake r package: A pipeline toolkit for reproducibility and high-performance computing.</w:t>
      </w:r>
      <w:r>
        <w:t xml:space="preserve"> </w:t>
      </w:r>
      <w:r>
        <w:rPr>
          <w:i/>
        </w:rPr>
        <w:t xml:space="preserve">Journal of Open Source Software</w:t>
      </w:r>
      <w:r>
        <w:t xml:space="preserve"> </w:t>
      </w:r>
      <w:r>
        <w:t xml:space="preserve">2018;</w:t>
      </w:r>
      <w:r>
        <w:t xml:space="preserve"> </w:t>
      </w:r>
      <w:r>
        <w:rPr>
          <w:b/>
        </w:rPr>
        <w:t xml:space="preserve">3</w:t>
      </w:r>
      <w:r>
        <w:t xml:space="preserve">.</w:t>
      </w:r>
      <w:hyperlink r:id="rId72">
        <w:r>
          <w:rPr>
            <w:rStyle w:val="Hyperlink"/>
          </w:rPr>
          <w:t xml:space="preserve">https://doi.org/10.21105/joss.00550</w:t>
        </w:r>
      </w:hyperlink>
    </w:p>
    <w:bookmarkEnd w:id="73"/>
    <w:bookmarkStart w:id="74" w:name="ref-buuren_mice_2010"/>
    <w:p>
      <w:pPr>
        <w:pStyle w:val="Bibliography"/>
      </w:pPr>
      <w:r>
        <w:t xml:space="preserve">32 Buuren S van, Groothuis-Oudshoorn K. Mice: Multivariate imputation by chained equations in r.</w:t>
      </w:r>
      <w:r>
        <w:t xml:space="preserve"> </w:t>
      </w:r>
      <w:r>
        <w:rPr>
          <w:i/>
        </w:rPr>
        <w:t xml:space="preserve">Journal of statistical software</w:t>
      </w:r>
      <w:r>
        <w:t xml:space="preserve"> </w:t>
      </w:r>
      <w:r>
        <w:t xml:space="preserve">2010;: 1–68.</w:t>
      </w:r>
    </w:p>
    <w:bookmarkEnd w:id="74"/>
    <w:bookmarkStart w:id="76" w:name="ref-cite_table.glue"/>
    <w:p>
      <w:pPr>
        <w:pStyle w:val="Bibliography"/>
      </w:pPr>
      <w:r>
        <w:t xml:space="preserve">33 Jaeger B.</w:t>
      </w:r>
      <w:r>
        <w:t xml:space="preserve"> </w:t>
      </w:r>
      <w:r>
        <w:rPr>
          <w:i/>
        </w:rPr>
        <w:t xml:space="preserve">table.glue: Make and apply customized rounding specifications for tables</w:t>
      </w:r>
      <w:r>
        <w:t xml:space="preserve">. doi:</w:t>
      </w:r>
      <w:hyperlink r:id="rId75">
        <w:r>
          <w:rPr>
            <w:rStyle w:val="Hyperlink"/>
          </w:rPr>
          <w:t xml:space="preserve">10.5281/zenodo.4107159</w:t>
        </w:r>
      </w:hyperlink>
    </w:p>
    <w:bookmarkEnd w:id="76"/>
    <w:bookmarkStart w:id="77" w:name="ref-van2005side"/>
    <w:p>
      <w:pPr>
        <w:pStyle w:val="Bibliography"/>
      </w:pPr>
      <w:r>
        <w:t xml:space="preserve">34 Steen MS van der, Lenders JW, Thien T. Side effects of ambulatory blood pressure monitoring.</w:t>
      </w:r>
      <w:r>
        <w:t xml:space="preserve"> </w:t>
      </w:r>
      <w:r>
        <w:rPr>
          <w:i/>
        </w:rPr>
        <w:t xml:space="preserve">Blood pressure monitoring</w:t>
      </w:r>
      <w:r>
        <w:t xml:space="preserve"> </w:t>
      </w:r>
      <w:r>
        <w:t xml:space="preserve">2005;</w:t>
      </w:r>
      <w:r>
        <w:t xml:space="preserve"> </w:t>
      </w:r>
      <w:r>
        <w:rPr>
          <w:b/>
        </w:rPr>
        <w:t xml:space="preserve">10</w:t>
      </w:r>
      <w:r>
        <w:t xml:space="preserve">: 151–155.</w:t>
      </w:r>
    </w:p>
    <w:bookmarkEnd w:id="77"/>
    <w:bookmarkStart w:id="78" w:name="ref-agarwal2010effect"/>
    <w:p>
      <w:pPr>
        <w:pStyle w:val="Bibliography"/>
      </w:pPr>
      <w:r>
        <w:t xml:space="preserve">35 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w:t>
      </w:r>
      <w:r>
        <w:t xml:space="preserve">2010;</w:t>
      </w:r>
      <w:r>
        <w:t xml:space="preserve"> </w:t>
      </w:r>
      <w:r>
        <w:rPr>
          <w:b/>
        </w:rPr>
        <w:t xml:space="preserve">5</w:t>
      </w:r>
      <w:r>
        <w:t xml:space="preserve">: 281–285.</w:t>
      </w:r>
    </w:p>
    <w:bookmarkEnd w:id="78"/>
    <w:bookmarkStart w:id="79" w:name="ref-mokwatsi2020direct"/>
    <w:p>
      <w:pPr>
        <w:pStyle w:val="Bibliography"/>
      </w:pPr>
      <w:r>
        <w:t xml:space="preserve">36 Mokwatsi GG, Hoshide S, Kanegae H, Fujiwara T, Negishi K, Schutte AE, Kario K. Direct comparison of home versus ambulatory defined nocturnal hypertension for predicting cardiovascular events: The japan morning surge-home blood pressure (j-hop) study.</w:t>
      </w:r>
      <w:r>
        <w:t xml:space="preserve"> </w:t>
      </w:r>
      <w:r>
        <w:rPr>
          <w:i/>
        </w:rPr>
        <w:t xml:space="preserve">Hypertension</w:t>
      </w:r>
      <w:r>
        <w:t xml:space="preserve"> </w:t>
      </w:r>
      <w:r>
        <w:t xml:space="preserve">2020;</w:t>
      </w:r>
      <w:r>
        <w:t xml:space="preserve"> </w:t>
      </w:r>
      <w:r>
        <w:rPr>
          <w:b/>
        </w:rPr>
        <w:t xml:space="preserve">76</w:t>
      </w:r>
      <w:r>
        <w:t xml:space="preserve">: 554–561.</w:t>
      </w:r>
    </w:p>
    <w:bookmarkEnd w:id="79"/>
    <w:bookmarkEnd w:id="8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537634">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 Id="rId76" Type="http://schemas.openxmlformats.org/officeDocument/2006/relationships/image" Target="media/file1bb03be75ea4.png"/>
<Relationship Id="rId77" Type="http://schemas.openxmlformats.org/officeDocument/2006/relationships/image" Target="media/file1bb055674078.png"/>
<Relationship Id="rId78" Type="http://schemas.openxmlformats.org/officeDocument/2006/relationships/image" Target="media/file1bb052f67a6.png"/>
<Relationship Id="rId79" Type="http://schemas.openxmlformats.org/officeDocument/2006/relationships/image" Target="media/file1bb012206b4d.png"/>
<Relationship Id="rId80" Type="http://schemas.openxmlformats.org/officeDocument/2006/relationships/image" Target="media/file1bb0293a7210.png"/>
</Relationships>

</file>

<file path=word/_rels/footnotes.xml.rels><?xml version="1.0" encoding="UTF-8" standalone="yes"?>

<Relationships  xmlns="http://schemas.openxmlformats.org/package/2006/relationships">
<Relationship Id="rId63" Type="http://schemas.openxmlformats.org/officeDocument/2006/relationships/hyperlink" Target="http://www.dableducational.org/Publications/2014/ESH-IP%202010%20and%20BHS%20Validation%20of%20Spascelabs%2090227%20OnTrak.pdf" TargetMode="External"/>
<Relationship Id="rId43" Type="http://schemas.openxmlformats.org/officeDocument/2006/relationships/hyperlink" Target="https://doi.org/10.1001/jamacardio.2019.2845" TargetMode="External"/>
<Relationship Id="rId72" Type="http://schemas.openxmlformats.org/officeDocument/2006/relationships/hyperlink" Target="https://doi.org/10.21105/joss.00550" TargetMode="External"/>
<Relationship Id="rId75" Type="http://schemas.openxmlformats.org/officeDocument/2006/relationships/hyperlink" Target="https://doi.org/10.5281/zenodo.4107159" TargetMode="External"/>
<Relationship Id="rId27" Type="http://schemas.openxmlformats.org/officeDocument/2006/relationships/hyperlink" Target="https://github.com/bcjaeger/number-and-timing-of-ABPM" TargetMode="External"/>
<Relationship Id="rId69" Type="http://schemas.openxmlformats.org/officeDocument/2006/relationships/hyperlink" Target="https://www.R-project.org/" TargetMode="External"/>
<Relationship Id="rId41"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2021-06-09T15:21:41Z</dcterms:created>
  <dcterms:modified xsi:type="dcterms:W3CDTF">2021-06-09T10:21:57Z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