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Mortality/graft</w:t>
      </w:r>
      <w:r>
        <w:t xml:space="preserve"> </w:t>
      </w:r>
      <w:r>
        <w:t xml:space="preserve">loss</w:t>
      </w:r>
      <w:r>
        <w:t xml:space="preserve"> </w:t>
      </w:r>
      <w:r>
        <w:t xml:space="preserve">prediction</w:t>
      </w:r>
      <w:r>
        <w:t xml:space="preserve"> </w:t>
      </w:r>
      <w:r>
        <w:t xml:space="preserve">using</w:t>
      </w:r>
      <w:r>
        <w:t xml:space="preserve"> </w:t>
      </w:r>
      <w:r>
        <w:t xml:space="preserve">CHD</w:t>
      </w:r>
      <w:r>
        <w:t xml:space="preserve"> </w:t>
      </w:r>
      <w:r>
        <w:t xml:space="preserve">diagnosis</w:t>
      </w:r>
      <w:r>
        <w:t xml:space="preserve"> </w:t>
      </w:r>
      <w:r>
        <w:t xml:space="preserve">data</w:t>
      </w:r>
    </w:p>
    <w:p>
      <w:pPr>
        <w:pStyle w:val="Author"/>
      </w:pPr>
      <w:r>
        <w:t xml:space="preserve">Byron</w:t>
      </w:r>
      <w:r>
        <w:t xml:space="preserve"> </w:t>
      </w:r>
      <w:r>
        <w:t xml:space="preserve">C.</w:t>
      </w:r>
      <w:r>
        <w:t xml:space="preserve"> </w:t>
      </w:r>
      <w:r>
        <w:t xml:space="preserve">Jaeger</w:t>
      </w:r>
    </w:p>
    <w:p>
      <w:pPr>
        <w:pStyle w:val="Date"/>
      </w:pPr>
      <w:r>
        <w:t xml:space="preserve">2021-10-01</w:t>
      </w:r>
    </w:p>
    <w:p>
      <w:r>
        <w:br w:type="page"/>
      </w:r>
    </w:p>
    <w:p>
      <w:pPr>
        <w:pStyle w:val="Normal"/>
      </w:pPr>
      <w:r>
        <w:rPr>
          <w:bCs/>
          <w:b/>
        </w:rPr>
        <w:t xml:space="preserve">Table 1</w:t>
      </w:r>
      <w:r>
        <w:t xml:space="preserve">: Characteristics of patients at listing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waitlist morality</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5,986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5,242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744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 at time of listing, years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 (0.4, 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 (0.5, 12.8)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 (0.1, 3.2)</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 (33)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190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792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693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2,858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2,486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372 (50)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Medical history at Listing, Neurologic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295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43 (6.0)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Patient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(2.7)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ECMO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237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2,684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 (46)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3,302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2,899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 (54)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Height at Listing, 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(62,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(64,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65 (52, 92)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Temporary Device IABP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4,004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3,400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604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Other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 (1.2)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Most Recent Serum Creatinine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0.41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0.40 (0.30, 0.60)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Pulmonary Wedge Pressure,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(10,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stent or prostaglandin infusion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242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(8.3)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surgery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2,861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2,450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411 (55)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Prior to Listing Pam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 (16, 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Hispanic or Latino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1,224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1,073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151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Ventilator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338 (47)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 at Listing, 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(6,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(6,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 (4,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Prior Heart Transplant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317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266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51 (6.9)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2,700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2,472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228 (31)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3,090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2,596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494 (66)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 (73)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472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778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184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2,128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1,818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310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1,283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1,095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188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395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185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46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516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113 (38)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609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89 (30)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765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712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53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697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568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129 (70)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265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210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55 (30)</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2,073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1,657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416 (56)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1,874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1,794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 (11)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700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68 (9.1)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1,271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1,091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180 (24)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blood_type_cat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All Others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3,128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2,756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372 (50)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&lt;2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971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240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&gt;=2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1,647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1,515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132 (18)</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&lt;5kg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1,189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905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284 (39)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2,252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2,142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2,419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2,093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326 (45)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bsa_cat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2,528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2,043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485 (70)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3,218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3,006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212 (30)</w:t>
            </w:r>
          </w:p>
        </w:tc>
      </w:tr>
      <w:tr>
        <w:trPr>
          <w:cantSplit/>
          <w:trHeight w:val="6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race_cat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3,550 (68)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484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Non-Caucasian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1,952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1,692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260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&lt;30 or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224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160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64 (9.7)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&gt;60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4,514 (82)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4,082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432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776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 (25)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list_year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3,963 (66)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3,492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471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1,114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969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145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781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 (17)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2</w:t>
      </w:r>
      <w:r>
        <w:t xml:space="preserve">: Characteristics of patients at transplant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transplant Mortality or graft loss</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4,185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3,881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304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Donor to Recipient Height Ratio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1.14 (1.06, 1.30)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Dialysis since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Most Recent Total Bilirubin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(0.40,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(0.37,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0.70 (0.40, 1.30)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2,048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1,989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2,030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1,798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232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 (3.6)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 (0.7)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Ventilator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688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595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1,540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1,498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 (8.5)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632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67 (29)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1,233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723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258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 (0.8)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121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108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(7.9)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406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367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561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476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55 (82)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(18)</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1,231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1,104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127 (42)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1,506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1,429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 (25)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573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534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875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814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(20)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blood_type_cat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All Others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2,268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2,113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 (51)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&lt;2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719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634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85 (28)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&gt;=2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1,198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1,134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64 (21)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&lt;5kg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452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395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57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1,832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1,738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94 (31)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1,893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1,740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 (50)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bsa_cat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1,537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1,382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 (52)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2,578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2,436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142 (48)</w:t>
            </w:r>
          </w:p>
        </w:tc>
      </w:tr>
      <w:tr>
        <w:trPr>
          <w:cantSplit/>
          <w:trHeight w:val="6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race_cat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2,721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2,525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196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Non-Caucasian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1,457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1,352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105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&lt;30 or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95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82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(4.4)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&gt;60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3,600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3,378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222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399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58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txpl_year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3</w:t>
      </w:r>
      <w:r>
        <w:t xml:space="preserve">: Hazard ratios (95% confidence interval) for mortality within 1 year of listing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(2.0,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 2,128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(1.3,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(2.0,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 / 1,710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(1.5,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(1.3,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(2.0,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 1,209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(0.82,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(1.3,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(2.4,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 (0.59,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(0.91,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(2.0,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(1.1,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4</w:t>
      </w:r>
      <w:r>
        <w:t xml:space="preserve">: Hazard ratios (95% confidence interval) for mortality within 1 year of listing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 (0.49,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(0.42,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 (0.38,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(0.57,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 2,031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 (0.49,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(0.38,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 (0.38,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 (0.30,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bl>
    <w:p>
      <w:r>
        <w:br w:type="page"/>
      </w:r>
    </w:p>
    <w:p>
      <w:pPr>
        <w:pStyle w:val="Corpsdetexte"/>
      </w:pPr>
      <w:r>
        <w:rPr>
          <w:bCs/>
          <w:b/>
        </w:rPr>
        <w:t xml:space="preserve">Table 5</w:t>
      </w:r>
      <w:r>
        <w:t xml:space="preserve">: Hazard ratios (95% confidence interval) for mortality or graft loss within 1 year of transplant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(3.1,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(2.7,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 1,398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(3.0,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 1,120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(3.4,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 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(2.0,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(4.4,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(3.6,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(1.7,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(2.1,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(1.8,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6</w:t>
      </w:r>
      <w:r>
        <w:t xml:space="preserve">: Hazard ratios (95% confidence interval) for mortality or graft loss within 1 year of transplant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(0.19,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(0.14,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 (0.16,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 1,540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 (0.16,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(0.16,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 (0.16,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bl>
    <w:p>
      <w:r>
        <w:br w:type="page"/>
      </w:r>
    </w:p>
    <w:p>
      <w:pPr>
        <w:pStyle w:val="Corpsdetexte"/>
      </w:pPr>
      <w:r>
        <w:rPr>
          <w:bCs/>
          <w:b/>
        </w:rPr>
        <w:t xml:space="preserve">Table 7</w:t>
      </w:r>
      <w:r>
        <w:t xml:space="preserve">: Area underneath the receiver operator characteristic curve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br/>
              <w:t xml:space="preserve">(77.3, 83.6)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br/>
              <w:t xml:space="preserve">(77.0, 83.9)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79.3</w:t>
              <w:br/>
              <w:t xml:space="preserve">(76.0, 83.1)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br/>
              <w:t xml:space="preserve">(67.2, 79.1)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w:t>
              <w:br/>
              <w:t xml:space="preserve">(65.6, 78.7)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w:t>
              <w:br/>
              <w:t xml:space="preserve">(64.7, 78.2)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w:t>
              <w:br/>
              <w:t xml:space="preserve">(78.9, 88.8)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w:t>
              <w:br/>
              <w:t xml:space="preserve">(78.9, 88.8)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w:t>
              <w:br/>
              <w:t xml:space="preserve">(78.8, 88.7)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83.2</w:t>
              <w:br/>
              <w:t xml:space="preserve">(72.7, 89.8)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w:t>
              <w:br/>
              <w:t xml:space="preserve">(72.0, 90.8)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83.1</w:t>
              <w:br/>
              <w:t xml:space="preserve">(68.9, 90.2)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br/>
              <w:t xml:space="preserve">(66.2, 74.8)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w:t>
              <w:br/>
              <w:t xml:space="preserve">(66.0, 74.3)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w:t>
              <w:br/>
              <w:t xml:space="preserve">(67.0, 74.6)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w:t>
              <w:br/>
              <w:t xml:space="preserve">(46.1, 70.4)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w:t>
              <w:br/>
              <w:t xml:space="preserve">(45.6, 68.0)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w:t>
              <w:br/>
              <w:t xml:space="preserve">(54.0, 75.4)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w:t>
              <w:br/>
              <w:t xml:space="preserve">(48.5, 64.0)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w:t>
              <w:br/>
              <w:t xml:space="preserve">(52.1, 65.9)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br/>
              <w:t xml:space="preserve">(55.0, 67.5)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br/>
              <w:t xml:space="preserve">(53.0, 72.2)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br/>
              <w:t xml:space="preserve">(54.8, 76.0)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w:t>
              <w:br/>
              <w:t xml:space="preserve">(53.4, 73.9)</w:t>
            </w:r>
          </w:p>
        </w:tc>
      </w:tr>
    </w:tbl>
    <w:p>
      <w:r>
        <w:br w:type="page"/>
      </w:r>
    </w:p>
    <w:p>
      <w:pPr>
        <w:pStyle w:val="Corpsdetexte"/>
      </w:pPr>
      <w:r>
        <w:rPr>
          <w:bCs/>
          <w:b/>
        </w:rPr>
        <w:t xml:space="preserve">Table 8</w:t>
      </w:r>
      <w:r>
        <w:t xml:space="preserve">: P-value for poor calibration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br/>
              <w:t xml:space="preserve">(0.46, 83.7)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w:t>
              <w:br/>
              <w:t xml:space="preserve">(0.11, 78.2)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br/>
              <w:t xml:space="preserve">(0.04, 71.3)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br/>
              <w:t xml:space="preserve">(0.00, 48.2)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br/>
              <w:t xml:space="preserve">(0.00, 73.7)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br/>
              <w:t xml:space="preserve">(0.00, 58.2)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br/>
              <w:t xml:space="preserve">(0.00, 85.1)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br/>
              <w:t xml:space="preserve">(0.02, 90.3)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w:t>
              <w:br/>
              <w:t xml:space="preserve">(0.02, 69.1)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br/>
              <w:t xml:space="preserve">(0.28, 77.9)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br/>
              <w:t xml:space="preserve">(0.01, 63.6)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br/>
              <w:t xml:space="preserve">(0.00, 45.1)</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br/>
              <w:t xml:space="preserve">(0.02, 91.8)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br/>
              <w:t xml:space="preserve">(0.42, 84.0)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br/>
              <w:t xml:space="preserve">(0.02, 75.3)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br/>
              <w:t xml:space="preserve">(2.7, 97.4)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w:t>
              <w:br/>
              <w:t xml:space="preserve">(3.1, 83.4)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br/>
              <w:t xml:space="preserve">(1.1, 64.3)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br/>
              <w:t xml:space="preserve">(0.28, 84.3)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br/>
              <w:t xml:space="preserve">(0.03, 85.4)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br/>
              <w:t xml:space="preserve">(0.00, 68.1)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br/>
              <w:t xml:space="preserve">(8.4, 86.2)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br/>
              <w:t xml:space="preserve">(2.9, 79.8)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br/>
              <w:t xml:space="preserve">(0.83, 71.5)</w:t>
            </w:r>
          </w:p>
        </w:tc>
      </w:tr>
    </w:tbl>
    <w:p>
      <w:r>
        <w:br w:type="page"/>
      </w:r>
    </w:p>
    <w:p>
      <w:pPr>
        <w:pStyle w:val="Corpsdetexte"/>
      </w:pPr>
      <w:r>
        <w:rPr>
          <w:bCs/>
          <w:b/>
        </w:rPr>
        <w:t xml:space="preserve">Table 9</w:t>
      </w:r>
      <w:r>
        <w:t xml:space="preserve">: Index of prediction accuracy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br/>
              <w:t xml:space="preserve">(15.3, 25.0)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br/>
              <w:t xml:space="preserve">(15.5, 25.6)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br/>
              <w:t xml:space="preserve">(16.1, 25.6)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br/>
              <w:t xml:space="preserve">(-5.3,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br/>
              <w:t xml:space="preserve">(-2.7,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br/>
              <w:t xml:space="preserve">(-2.3, 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br/>
              <w:t xml:space="preserve">(16.7, 34.3)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w:t>
              <w:br/>
              <w:t xml:space="preserve">(16.8, 35.9)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br/>
              <w:t xml:space="preserve">(15.6, 36.1)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br/>
              <w:t xml:space="preserve">(8.9, 32.5)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w:t>
              <w:br/>
              <w:t xml:space="preserve">(8.5, 34.6)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w:t>
              <w:br/>
              <w:t xml:space="preserve">(5.7, 39.0)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br/>
              <w:t xml:space="preserve">(0.75, 7.7)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br/>
              <w:t xml:space="preserve">(0.04, 7.2)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br/>
              <w:t xml:space="preserve">(-3.5, 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br/>
              <w:t xml:space="preserve">(-1.5,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br/>
              <w:t xml:space="preserve">(-2.8,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br/>
              <w:t xml:space="preserve">(-8.3, 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br/>
              <w:t xml:space="preserve">(-5.8,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br/>
              <w:t xml:space="preserve">(-6.8,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br/>
              <w:t xml:space="preserve">(-10.1, 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br/>
              <w:t xml:space="preserve">(-1.4, 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br/>
              <w:t xml:space="preserve">(-4.9,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br/>
              <w:t xml:space="preserve">(-10.2, 13.8)</w:t>
            </w:r>
          </w:p>
        </w:tc>
      </w:tr>
    </w:tbl>
    <w:p>
      <w:r>
        <w:br w:type="page"/>
      </w:r>
    </w:p>
    <w:p>
      <w:pPr>
        <w:pStyle w:val="Corpsdetexte"/>
      </w:pPr>
      <w:r>
        <w:rPr>
          <w:bCs/>
          <w:b/>
        </w:rPr>
        <w:t xml:space="preserve">Figure 1</w:t>
      </w:r>
      <w:r>
        <w:t xml:space="preserve">: Cumulative incidence of mortality within 1 year of listing</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2</w:t>
      </w:r>
      <w:r>
        <w:t xml:space="preserve">: Cumulative incidence of mortality within 1 year of listing, stratified by listing year.</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3</w:t>
      </w:r>
      <w:r>
        <w:t xml:space="preserve">: Cumulative incidence of mortality or graft loss within 1 year of transplant</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4</w:t>
      </w:r>
      <w:r>
        <w:t xml:space="preserve">: Cumulative incidence of mortality within 1 year of listing, stratified by listing year.</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2308a2b6d42.png"/>
<Relationship Id="rId12" Type="http://schemas.openxmlformats.org/officeDocument/2006/relationships/image" Target="media/file2308d68e44.png"/>
<Relationship Id="rId13" Type="http://schemas.openxmlformats.org/officeDocument/2006/relationships/image" Target="media/file2308122659e5.png"/>
<Relationship Id="rId14" Type="http://schemas.openxmlformats.org/officeDocument/2006/relationships/image" Target="media/file230873f05deb.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Mortality/graft loss prediction using CHD diagnosis data</dc:title>
  <dc:creator>Byron C. Jaeger</dc:creator>
  <cp:keywords/>
  <dcterms:created xsi:type="dcterms:W3CDTF">2021-10-01T19:43:11Z</dcterms:created>
  <dcterms:modified xsi:type="dcterms:W3CDTF">2021-10-01T15:43:12Z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2021-10-01</vt:lpwstr>
  </property>
  <property fmtid="{D5CDD505-2E9C-101B-9397-08002B2CF9AE}" pid="3" name="output">
    <vt:lpwstr/>
  </property>
</Properties>
</file>