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final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Patient 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1.25 (1.20, 1.30)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md/dL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1.30 (1.26, 1.33)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(1.03, 1.10)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320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1.31 (1.29, 1.34)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1.13 (1.09, 1.16)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338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0.85 (0.82, 0.89)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(1.23, 1.59)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1.31 (1.18, 1.44)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7230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0.77 (0.71, 0.84)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335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2,704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(0.99,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2,721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3,011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(0.91, 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1.16 (1.02, 1.33)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1.34 (1.31, 1.37)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1.05 (1.01,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Days w/out respiratory adverse event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(0.76, 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1.00)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the reference and xgboost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of the empirical proportional hazards and xgboost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aec6ed6146.emf"/><Relationship Id="rId11" Type="http://schemas.openxmlformats.org/officeDocument/2006/relationships/image" Target="media/fileaec7a1c2f1e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2020-07-25T20:59:44Z</dcterms:modified>
</cp:coreProperties>
</file>