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1-month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(1.13, 1.23)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0.91 (0.88, 0.94)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(1.02,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(0.89, 0.98)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319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1.53 (1.48, 1.58)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(1.13,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337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(0.83,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1.16 (1.14, 1.19)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(1.16, 1.51)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2102 (16.8%)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2.49 (2.30, 2.71)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(1.05, 1.30)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7229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0.81 (0.74, 0.88)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334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(1.08, 1.13)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2,703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(0.99,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2,719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NYHA 4: unable to carry on minimal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3,674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1492 (16.6%)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2.28 (2.08, 2.49)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1.30 (1.18, 1.44)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3,010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 (1.6%)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771 (6.19%)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3.73 (3.36, 4.14)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(0.93,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Norepinephrine prescribed since week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412 (3.29%)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5.01 (4.37, 5.74)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(1.21, 1.69)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(1.91, 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(0.92, 1.16)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Pre-albumin,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9,251 (73%)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17.9 (6.70)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0.81 (0.78, 0.85)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respiratory events between week 1 and month 1 visit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0.07 (0.29)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2.30 (2.14, 2.48)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1.22 (1.05, 1.41)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Incidence rates and ratios for patients classified as high or low risk at pre-implant and one month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9,114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1,221 (9.6%)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1,224 (9.7%)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1,096 (8.7%)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180,553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26,813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17,637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16,278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(8.5, 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(30, 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(33, 39)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(1.4,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(3.3,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(3.6, 4.4)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1,086 (59%)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224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313 (17%)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3,822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9.1 (7.8,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(9.3,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37 (31, 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 (33, 45)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 (1.0, 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(3.2, 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 (3.3, 5.1)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3,061 (70%)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453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447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(9.2%)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58,536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10,072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6,099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 (8.1, 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(13, 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(28, 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(32, 41)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(1.4,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(3.1, 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 (3.5, 4.8)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3,441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380 (8.5%)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(8.9%)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264 (5.9%)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68,657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8,706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(8.4, 9.8)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(11,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(28, 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(26, 36)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 (1.2,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(3.1, 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(2.8, 4.1)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1,523 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164 (8.4%)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 (7.6%)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120 (6.1%)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33,793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1,921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8.8 (7.9, 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 (21, 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 (35, 53)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(1.3, 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 (2.3,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4.9 (3.8, 6.3)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S1: Patient characteristics selected for inclusion in the pre-implant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(1.18, 1.30)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(0.32%)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28.9 (17.7)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(1.19,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(1.06, 1.15)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 (0.36%)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 (79.1)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(0.93,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708 (5.6%)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1.33 (1.68)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(1.00, 1.06)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847 (6.7%)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3.42 (0.64)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(0.92,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 (0.07%)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135 (4.75)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(0.93, 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(0.94,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Hemoglobin,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(0.35%)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11.3 (2.13)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(0.83,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Device type: LVAD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12283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0.50 (0.42, 0.60)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0.61 (0.48, 0.78)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 previous cardiac operation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0.69 (0.46)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0.84 (0.81, 0.86)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Previous operation: CABG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2474 (19.5%)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1.54 (1.42, 1.66)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(0.99, 1.26)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Destination therapy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5908 (46.7%)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(1.33, 1.53)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1.14 (1.06, 1.23)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Concomitant RVAD implant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(0.01%)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209 (1.65%)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2.36 (1.89, 2.94)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(1.03, 1.89)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Surgery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5,195 (41%)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289 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(1.07,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ECG Rhythm: sinus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5878 (47.5%)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0.73 (0.68, 0.79)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0.85 (0.79,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CV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6,199 (49%)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10.7 (6.13)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(1.06,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(1.03,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Lymph count, percent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5,100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18.1 (9.83)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(0.82,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KCCQ12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5,896 (47%)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34.5 (21.5)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(0.90, 0.97)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Creatinine,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 (0.09%)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1.39 (0.68)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(1.08,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Body mass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 (0.51%)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28.6 (7.21)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(0.98,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(1.04, 1.11)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S2: Patient characteristics selected for inclusion in the 1-week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1.20 (1.15, 1.25)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(0.89,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(0.32%)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28.9 (17.7)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(1.19,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(0.97, 1.05)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Hemoglobin,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(0.35%)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11.3 (2.13)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(0.83,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(0.90, 0.96)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Previous operation: CABG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2474 (19.5%)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1.54 (1.42, 1.66)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(1.10, 1.29)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Destination therapy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5908 (46.7%)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(1.33, 1.53)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1.15 (1.07, 1.24)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(1.12, 1.25)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(0.82, 0.89)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4,757 (38%)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95.0 (14.8)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(0.92,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2,458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2.13 (3.23)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(1.14, 1.20)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274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3119 (25.2%)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1.62 (1.50, 1.75)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 (0.99, 1.19)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92 (0.73%)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12.9 (5.26)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(1.08, 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3,852 (30%)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429 (277)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(1.08,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(1.00, 1.06)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275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748 (6.04%)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2.51 (2.23, 2.82)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1.49 (1.30, 1.70)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136 (5.62)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(1.17, 1.25)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Warfarin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 (0.50%)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9753 (77.5%)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0.59 (0.55, 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(0.72, 0.85)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respiratory events between week 1 and month 1 visit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0.07 (0.27)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(1.82, 2.24)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1.27 (1.13, 1.43)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CV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7,805 (62%)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12.0 (5.17)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(1.05,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 (1.04, 1.11)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Creatinine,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(0.24%)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1.23 (0.76)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(1.15, 1.20)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 (0.95,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5,100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71.9 (11.2)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(0.90, 0.96)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(0.92, 1.00)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25605d457f46.emf"/><Relationship Id="rId11" Type="http://schemas.openxmlformats.org/officeDocument/2006/relationships/image" Target="media/file256031e3199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2020-07-31T21:54:52Z</dcterms:modified>
</cp:coreProperties>
</file>