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1-month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(1.14, 1.24)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(1.02,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(1.16, 1.50)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(1.07, 1.32)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0.79 (0.73, 0.87)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(0.99,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2.37 (2.19, 2.56)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(1.09, 1.32)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(0.95, 1.24)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Norepinephrine prescribed since week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412 (3.29%)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5.01 (4.37, 5.74)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1.45 (1.23, 1.71)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(0.87,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(0.96,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2.30 (2.14, 2.48)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(1.09, 1.56)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9,160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1,184 (9.4%)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1,212 (9.6%)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1,099 (8.7%)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181,508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25,981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16,396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(8.6, 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(30,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 (32, 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 (3.5, 4.2)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1,091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209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227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324 (18%)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2,883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(7.8,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(9.5,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(30, 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 (32, 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(1.0,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 (3.0, 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(3.3, 5.0)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3,089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423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449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(9.2%)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59,241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6,273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(8.2,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(30, 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(29, 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 (3.2,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(3.2, 4.4)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3,449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391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384 (8.6%)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260 (5.8%)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68,578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4,171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 (8.5, 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(12,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(26,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(26,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 (2.8, 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1,528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161 (8.2%)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151 (7.7%)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116 (5.9%)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34,028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(7.9, 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(24,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 (32, 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(1.3,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 (2.7, 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4.5 (3.5, 5.8)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Incidence of death by risk group at month-1.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Patient characteristics selected for inclusion in the pre-implant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(1.18,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(1.06, 1.15)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 (0.36%)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 (79.1)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708 (5.6%)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(1.00,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847 (6.7%)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3.42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(0.92,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 (0.07%)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 (4.75)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(0.94,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SGPT ALT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684 (5.4%)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61.8 (192)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(0.98,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 type: LVAD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12283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0.50 (0.42, 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0.61 (0.48, 0.78)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 previous cardiac operation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0.69 (0.46)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 (0.81, 0.86)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(0.99,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1.14 (1.06, 1.24)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Concomitant RVAD implant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(0.01%)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209 (1.65%)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2.36 (1.89, 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(1.04, 1.90)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Surgery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5,195 (41%)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289 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ECG Rhythm: sinus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5878 (47.5%)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0.73 (0.68, 0.79)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 (0.78,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6,199 (49%)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 (6.13)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(1.06,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(1.03,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Lymph count, percent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18.1 (9.83)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 (0.09%)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Body mass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 (0.51%)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28.6 (7.21)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(1.04, 1.11)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Patient characteristics selected for inclusion in the 1-week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(1.15, 1.25)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 (0.96,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 (0.07%)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 (4.75)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(0.90,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(1.10,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1.15 (1.07, 1.24)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(1.13, 1.25)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4,757 (38%)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95.0 (14.8)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2,458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2.13 (3.23)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274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3119 (25.2%)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1.62 (1.50, 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(0.99,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 (0.73%)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12.9 (5.26)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(1.08, 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3,852 (30%)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429 (277)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(1.00,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275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748 (6.04%)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2.51 (2.23, 2.82)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1.52 (1.32, 1.74)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 (5.62)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(1.17, 1.25)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1.04 (1.00,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9753 (77.5%)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 (0.55, 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(0.72, 0.84)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(1.82, 2.24)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1.27 (1.13, 1.43)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(0.24%)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1.23 (0.76)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(1.15,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 (0.95,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71.9 (11.2)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S3: Incidence rates and ratios for patients classified as high or low risk at pre-implant and one week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9,158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919 (7.3%)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1,214 (9.6%)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1,364 (11%)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178,332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20,572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23,091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 (9.2,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(14,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(22, 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 (26,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(1.5,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(2.3, 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2.9 (2.6, 3.1)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1,066 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345 (19%)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18,605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2,870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3,901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 (8.4,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 (12, 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 (21, 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(27,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(1.2, 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 (2.1, 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 (2.6, 4.0)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3,104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317 (7.3%)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434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505 (12%)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6,748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8,880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 (9.0,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 (14,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(21, 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(24,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(2.1, 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 (2.4, 3.2)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3,480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293 (6.5%)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353 (7.9%)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358 (8.0%)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 (9.0,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(20, 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(21, 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(2.1, 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(2.1, 3.0)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1,505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174 (8.9%)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156 (8.0%)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(8.1,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(11,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 (17, 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(25, 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(1.2, 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 (1.9, 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(2.7, 4.3)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S2: Incidence of death by risk group at week-1.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a0644525251c.emf"/><Relationship Id="rId11" Type="http://schemas.openxmlformats.org/officeDocument/2006/relationships/image" Target="media/filea06457a114c.emf"/><Relationship Id="rId12" Type="http://schemas.openxmlformats.org/officeDocument/2006/relationships/image" Target="media/filea064226227a.emf"/><Relationship Id="rId13" Type="http://schemas.openxmlformats.org/officeDocument/2006/relationships/image" Target="media/filea0643f07664e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2020-08-06T15:17:35Z</dcterms:modified>
</cp:coreProperties>
</file>