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27F4" w14:textId="77777777" w:rsidR="00207746" w:rsidRDefault="00000000">
      <w:pPr>
        <w:pStyle w:val="Title"/>
      </w:pPr>
      <w:r>
        <w:t>Hypertension statistics for US adults: an open-source web application for analysis and visualization of US NHANES data</w:t>
      </w:r>
    </w:p>
    <w:p w14:paraId="63467961" w14:textId="77777777" w:rsidR="00207746" w:rsidRDefault="00000000">
      <w:pPr>
        <w:pStyle w:val="FirstParagraph"/>
      </w:pPr>
      <w:r>
        <w:t>Byron C. Jaeger, PhD,</w:t>
      </w:r>
      <w:r>
        <w:rPr>
          <w:vertAlign w:val="superscript"/>
        </w:rPr>
        <w:t>1</w:t>
      </w:r>
      <w:r>
        <w:t xml:space="preserve"> Ligong Chen, PhD,</w:t>
      </w:r>
      <w:r>
        <w:rPr>
          <w:vertAlign w:val="superscript"/>
        </w:rPr>
        <w:t>2</w:t>
      </w:r>
      <w:r>
        <w:t xml:space="preserve"> Kathryn Foti,</w:t>
      </w:r>
      <w:r>
        <w:rPr>
          <w:vertAlign w:val="superscript"/>
        </w:rPr>
        <w:t>2</w:t>
      </w:r>
      <w:r>
        <w:t xml:space="preserve"> Shakia T. Hardy,</w:t>
      </w:r>
      <w:r>
        <w:rPr>
          <w:vertAlign w:val="superscript"/>
        </w:rPr>
        <w:t>2</w:t>
      </w:r>
      <w:r>
        <w:t xml:space="preserve"> Adam P. Bress, PharmD, MS,</w:t>
      </w:r>
      <w:r>
        <w:rPr>
          <w:vertAlign w:val="superscript"/>
        </w:rPr>
        <w:t>3,4</w:t>
      </w:r>
      <w:r>
        <w:t xml:space="preserve"> Sean P. Kane, PharmD, BCPS,</w:t>
      </w:r>
      <w:r>
        <w:rPr>
          <w:vertAlign w:val="superscript"/>
        </w:rPr>
        <w:t>5</w:t>
      </w:r>
      <w:r>
        <w:t xml:space="preserve"> Jennifer S. Herrick, MS,</w:t>
      </w:r>
      <w:r>
        <w:rPr>
          <w:vertAlign w:val="superscript"/>
        </w:rPr>
        <w:t>3,6</w:t>
      </w:r>
      <w:r>
        <w:t xml:space="preserve"> Bharat Poudel, MSPH,</w:t>
      </w:r>
      <w:r>
        <w:rPr>
          <w:vertAlign w:val="superscript"/>
        </w:rPr>
        <w:t>2</w:t>
      </w:r>
      <w:r>
        <w:t xml:space="preserve"> Ashley Christenson, BS,</w:t>
      </w:r>
      <w:r>
        <w:rPr>
          <w:vertAlign w:val="superscript"/>
        </w:rPr>
        <w:t>2</w:t>
      </w:r>
      <w:r>
        <w:t xml:space="preserve"> Lisandro D. Colantonio, PhD,</w:t>
      </w:r>
      <w:r>
        <w:rPr>
          <w:vertAlign w:val="superscript"/>
        </w:rPr>
        <w:t>2</w:t>
      </w:r>
      <w:r>
        <w:t xml:space="preserve"> Paul Muntner, PhD,</w:t>
      </w:r>
      <w:r>
        <w:rPr>
          <w:vertAlign w:val="superscript"/>
        </w:rPr>
        <w:t>2</w:t>
      </w:r>
    </w:p>
    <w:p w14:paraId="21AB71DB" w14:textId="77777777" w:rsidR="00207746" w:rsidRDefault="00000000">
      <w:pPr>
        <w:pStyle w:val="BodyText"/>
      </w:pPr>
      <w:r>
        <w:rPr>
          <w:b/>
          <w:bCs/>
        </w:rPr>
        <w:t>AUTHOR ORDER NOT FINALIZED</w:t>
      </w:r>
    </w:p>
    <w:p w14:paraId="493B9C73"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School of Medicine, Winston-Salem, NC.  </w:t>
      </w:r>
      <w:r>
        <w:rPr>
          <w:vertAlign w:val="superscript"/>
        </w:rPr>
        <w:t>2</w:t>
      </w:r>
      <w:r>
        <w:t xml:space="preserve">Department of Epidemiology, University of Alabama at Birmingham.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Department of Population Health Sciences, University of Utah School of Medicine, Salt Lake City, UT.  </w:t>
      </w:r>
      <w:r>
        <w:rPr>
          <w:vertAlign w:val="superscript"/>
        </w:rPr>
        <w:t>5</w:t>
      </w:r>
      <w:r>
        <w:t xml:space="preserve">Department of Pharmacy Practice, Rosalind Franklin University of Medicine and Science, North Chicago, IL, USA </w:t>
      </w:r>
      <w:r>
        <w:rPr>
          <w:vertAlign w:val="superscript"/>
        </w:rPr>
        <w:t>6</w:t>
      </w:r>
      <w:r>
        <w:t xml:space="preserve">Department of Internal Medicine, University of Utah School of Medicine, Salt Lake City, UT </w:t>
      </w:r>
    </w:p>
    <w:p w14:paraId="321EB640" w14:textId="77777777" w:rsidR="00473ED7" w:rsidRDefault="00473ED7">
      <w:pPr>
        <w:rPr>
          <w:rFonts w:eastAsiaTheme="majorEastAsia" w:cstheme="majorBidi"/>
          <w:b/>
          <w:bCs/>
          <w:szCs w:val="32"/>
        </w:rPr>
      </w:pPr>
      <w:bookmarkStart w:id="0" w:name="abstract"/>
      <w:r>
        <w:br w:type="page"/>
      </w:r>
    </w:p>
    <w:p w14:paraId="0EEDC2F8" w14:textId="1E515B0D" w:rsidR="00207746" w:rsidRDefault="00000000">
      <w:pPr>
        <w:pStyle w:val="Heading1"/>
      </w:pPr>
      <w:r>
        <w:lastRenderedPageBreak/>
        <w:t>ABSTRACT</w:t>
      </w:r>
    </w:p>
    <w:p w14:paraId="525D59BE" w14:textId="77777777" w:rsidR="00207746" w:rsidRDefault="00000000">
      <w:pPr>
        <w:pStyle w:val="FirstParagraph"/>
      </w:pPr>
      <w:r>
        <w:rPr>
          <w:b/>
          <w:bCs/>
        </w:rPr>
        <w:t>Background</w:t>
      </w:r>
      <w:r>
        <w:t>: Data from the US National Health and Nutrition Examination Survey (NHANES) are freely available and can be analyzed to produce hypertension statistics for the non-institutionalized US population. The analysis of these data requires statistical programming knowledge.</w:t>
      </w:r>
    </w:p>
    <w:p w14:paraId="6248A9F5" w14:textId="77777777" w:rsidR="00207746" w:rsidRDefault="00000000">
      <w:pPr>
        <w:pStyle w:val="BodyText"/>
      </w:pPr>
      <w:r>
        <w:rPr>
          <w:b/>
          <w:bCs/>
        </w:rPr>
        <w:t>Methods</w:t>
      </w:r>
      <w:r>
        <w:t>: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adults.The application was validated by replicating statistics from three publications.</w:t>
      </w:r>
    </w:p>
    <w:p w14:paraId="18AD1757" w14:textId="77777777" w:rsidR="00207746" w:rsidRDefault="00000000">
      <w:pPr>
        <w:pStyle w:val="BodyText"/>
      </w:pPr>
      <w:r>
        <w:rPr>
          <w:b/>
          <w:bCs/>
        </w:rPr>
        <w:t>Results</w:t>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by the 2017 American College of Cardiology/American Heart Association BP guideline, among US adults with hypertension was 9.7% in 1999-2000, 25.0% in 2013-2014, and 21.9% in 2017-2020. After age-adjustment and among US adults who self-reported taking antihypertensive medication, 27.6%, 48.5%, and 43.0% had controlled BP in 1999-2000, 2013-2014, and 2017-2020, respectively.</w:t>
      </w:r>
    </w:p>
    <w:p w14:paraId="183CF099" w14:textId="5F427563" w:rsidR="00207746" w:rsidRDefault="00000000" w:rsidP="00473ED7">
      <w:pPr>
        <w:pStyle w:val="BodyText"/>
      </w:pPr>
      <w:r>
        <w:rPr>
          <w:b/>
          <w:bCs/>
        </w:rPr>
        <w:t>Conclusions</w:t>
      </w:r>
      <w:r>
        <w:t>: The application developed in the current study is publicly available and produced valid, transparent, and reproducible results.</w:t>
      </w:r>
      <w:r>
        <w:br w:type="page"/>
      </w:r>
    </w:p>
    <w:p w14:paraId="74E6D374" w14:textId="77777777" w:rsidR="00207746" w:rsidRDefault="00000000">
      <w:pPr>
        <w:pStyle w:val="BodyText"/>
      </w:pPr>
      <w:r>
        <w:lastRenderedPageBreak/>
        <w:t>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w:t>
      </w:r>
      <w:r>
        <w:rPr>
          <w:vertAlign w:val="superscript"/>
        </w:rPr>
        <w:t>1</w:t>
      </w:r>
      <w:r>
        <w:t xml:space="preserve">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2</w:t>
      </w:r>
      <w:r>
        <w:t xml:space="preserve"> Additionally, NHANES data have been used to track the proportion of US adults with hypertension that have controlled BP, which were included in a Call-to-Action to Control BP from the US Surgeon General.</w:t>
      </w:r>
      <w:r>
        <w:rPr>
          <w:vertAlign w:val="superscript"/>
        </w:rPr>
        <w:t>3</w:t>
      </w:r>
    </w:p>
    <w:p w14:paraId="564AF9FB" w14:textId="77777777" w:rsidR="00207746" w:rsidRDefault="00207746">
      <w:pPr>
        <w:pStyle w:val="BodyText"/>
      </w:pPr>
    </w:p>
    <w:p w14:paraId="1565014E" w14:textId="77777777" w:rsidR="00207746" w:rsidRDefault="00000000">
      <w:pPr>
        <w:pStyle w:val="BodyText"/>
      </w:pPr>
      <w:r>
        <w:t>NHANES data are publicly available and accessible through the CDC website.</w:t>
      </w:r>
      <w:r>
        <w:rPr>
          <w:vertAlign w:val="superscript"/>
        </w:rPr>
        <w:t>4,5</w:t>
      </w:r>
      <w:r>
        <w:t xml:space="preserv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r>
        <w:rPr>
          <w:vertAlign w:val="superscript"/>
        </w:rPr>
        <w:t>6</w:t>
      </w:r>
    </w:p>
    <w:p w14:paraId="5EEFCF1F" w14:textId="77777777" w:rsidR="00207746" w:rsidRDefault="00207746">
      <w:pPr>
        <w:pStyle w:val="BodyText"/>
      </w:pPr>
    </w:p>
    <w:p w14:paraId="30E9C489" w14:textId="77777777" w:rsidR="00207746" w:rsidRDefault="00000000">
      <w:pPr>
        <w:pStyle w:val="BodyText"/>
      </w:pPr>
      <w:r>
        <w:lastRenderedPageBreak/>
        <w:t>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transparent, and reproducible. In this manuscript, we review the design, development and validation of the application and present BP and hypertension statistics for US adults that were generated using the application.</w:t>
      </w:r>
    </w:p>
    <w:p w14:paraId="1325814E" w14:textId="77777777" w:rsidR="00207746" w:rsidRDefault="00207746">
      <w:pPr>
        <w:pStyle w:val="BodyText"/>
      </w:pPr>
    </w:p>
    <w:p w14:paraId="20DE5665" w14:textId="77777777" w:rsidR="00207746" w:rsidRDefault="00000000">
      <w:pPr>
        <w:pStyle w:val="Heading1"/>
      </w:pPr>
      <w:bookmarkStart w:id="1" w:name="methods"/>
      <w:bookmarkEnd w:id="0"/>
      <w:r>
        <w:t>METHODS</w:t>
      </w:r>
    </w:p>
    <w:p w14:paraId="0CA517FE" w14:textId="77777777" w:rsidR="00207746" w:rsidRDefault="00000000">
      <w:pPr>
        <w:pStyle w:val="FirstParagraph"/>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349620B3" w14:textId="77777777" w:rsidR="00207746" w:rsidRDefault="00207746">
      <w:pPr>
        <w:pStyle w:val="BodyText"/>
      </w:pPr>
    </w:p>
    <w:p w14:paraId="7E713A0E" w14:textId="77777777" w:rsidR="00207746" w:rsidRDefault="00000000">
      <w:pPr>
        <w:pStyle w:val="BodyText"/>
      </w:pPr>
      <w:r>
        <w:t>NHANES data were collected through an in-home interview and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Antihypertensive medication classes were defined using those listed in the 2017 ACC/AHA BP guideline.</w:t>
      </w:r>
      <w:r>
        <w:rPr>
          <w:vertAlign w:val="superscript"/>
        </w:rPr>
        <w:t>7</w:t>
      </w:r>
      <w:r>
        <w:t xml:space="preserve"> During the study examination, height, weight and BP were measured and blood and spot urine samples were collected. Of relevance to the application, blood samples were used to measure total and high-density lipoprotein cholesterol, glycated hemoglobin and serum creatinine, and the urine sample was used to measure albumin and </w:t>
      </w:r>
      <w:r>
        <w:lastRenderedPageBreak/>
        <w:t>creatinine and to conduct a pregnancy test. The protocol for measuring BP is available online.</w:t>
      </w:r>
      <w:r>
        <w:rPr>
          <w:vertAlign w:val="superscript"/>
        </w:rPr>
        <w:t>8</w:t>
      </w:r>
      <w:r>
        <w:t xml:space="preserv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9,10</w:t>
      </w:r>
      <w:r>
        <w:t xml:space="preserve"> For the current analysis, we defined hypertension, BP control, and resistant hypertension according to the 2017 ACC/AHA BP guideline.</w:t>
      </w:r>
      <w:r>
        <w:rPr>
          <w:vertAlign w:val="superscript"/>
        </w:rPr>
        <w:t>7</w:t>
      </w:r>
      <w:r>
        <w:t xml:space="preserve"> The application also has these variables defined according to the JNC7 definitions.</w:t>
      </w:r>
      <w:r>
        <w:rPr>
          <w:vertAlign w:val="superscript"/>
        </w:rPr>
        <w:t>11</w:t>
      </w:r>
      <w:r>
        <w:t xml:space="preserve"> Chronic kidney disease (CKD) was defined by estimated glomerular filtration rate &lt; 60 ml/min/1.73 m</w:t>
      </w:r>
      <w:r>
        <w:rPr>
          <w:vertAlign w:val="superscript"/>
        </w:rPr>
        <w:t>2</w:t>
      </w:r>
      <w:r>
        <w:t xml:space="preserve"> calculated using the 2021 serum creatinine-based equation or albumin-to-creatinine ratio &gt; 30 mg/g.</w:t>
      </w:r>
      <w:r>
        <w:rPr>
          <w:vertAlign w:val="superscript"/>
        </w:rPr>
        <w:t>12</w:t>
      </w:r>
      <w:r>
        <w:t xml:space="preserve"> A list of BP, hypertension, and antihypertensive medication variables is provided in </w:t>
      </w:r>
      <w:r>
        <w:rPr>
          <w:b/>
          <w:bCs/>
        </w:rPr>
        <w:t>Table 1</w:t>
      </w:r>
      <w:r>
        <w:t xml:space="preserve"> with full definitions for all variables provided in </w:t>
      </w:r>
      <w:r>
        <w:rPr>
          <w:b/>
          <w:bCs/>
        </w:rPr>
        <w:t>Table S1</w:t>
      </w:r>
      <w:r>
        <w:t>.</w:t>
      </w:r>
    </w:p>
    <w:p w14:paraId="58CD32C8" w14:textId="77777777" w:rsidR="00207746" w:rsidRDefault="00207746">
      <w:pPr>
        <w:pStyle w:val="BodyText"/>
      </w:pPr>
    </w:p>
    <w:p w14:paraId="5321FAB2" w14:textId="77777777" w:rsidR="00207746" w:rsidRDefault="00000000">
      <w:pPr>
        <w:pStyle w:val="BodyText"/>
      </w:pPr>
      <w:r>
        <w:t>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13</w:t>
      </w:r>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56,017 participants (</w:t>
      </w:r>
      <w:r>
        <w:rPr>
          <w:b/>
          <w:bCs/>
        </w:rPr>
        <w:t>Figure S1</w:t>
      </w:r>
      <w:r>
        <w:t>).</w:t>
      </w:r>
    </w:p>
    <w:p w14:paraId="599B68E9" w14:textId="77777777" w:rsidR="00207746" w:rsidRDefault="00207746">
      <w:pPr>
        <w:pStyle w:val="BodyText"/>
      </w:pPr>
    </w:p>
    <w:p w14:paraId="3A14A237" w14:textId="77777777" w:rsidR="00207746" w:rsidRDefault="00000000">
      <w:pPr>
        <w:pStyle w:val="Heading2"/>
      </w:pPr>
      <w:bookmarkStart w:id="2" w:name="features-of-the-web-application"/>
      <w:r>
        <w:lastRenderedPageBreak/>
        <w:t>Features of the web application</w:t>
      </w:r>
    </w:p>
    <w:p w14:paraId="449FDD37" w14:textId="77777777" w:rsidR="00207746" w:rsidRDefault="00000000">
      <w:pPr>
        <w:pStyle w:val="FirstParagraph"/>
      </w:pPr>
      <w:r>
        <w:t>A full summary of this application’s features and associated tutorials are available online.</w:t>
      </w:r>
      <w:r>
        <w:rPr>
          <w:vertAlign w:val="superscript"/>
        </w:rPr>
        <w:t>14</w:t>
      </w:r>
      <w:r>
        <w:t xml:space="preserv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missing information on SBP, DBP or self-reported antihypertensive medication use. 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6</w:t>
      </w:r>
      <w:r>
        <w:t xml:space="preserve"> To increase precision and reliability of estimates, contiguous NHANES cycles can be combined.</w:t>
      </w:r>
      <w:r>
        <w:rPr>
          <w:vertAlign w:val="superscript"/>
        </w:rPr>
        <w:t>15</w:t>
      </w:r>
    </w:p>
    <w:p w14:paraId="43F65A87" w14:textId="77777777" w:rsidR="00207746" w:rsidRDefault="00207746">
      <w:pPr>
        <w:pStyle w:val="BodyText"/>
      </w:pPr>
    </w:p>
    <w:p w14:paraId="5CFBB4D3" w14:textId="77777777" w:rsidR="00207746" w:rsidRDefault="00000000">
      <w:pPr>
        <w:pStyle w:val="Heading2"/>
      </w:pPr>
      <w:bookmarkStart w:id="3" w:name="X6ada4ec167e9adfa0cf911f133bff0c021c056d"/>
      <w:bookmarkEnd w:id="2"/>
      <w:r>
        <w:t>Development and validation of the web application</w:t>
      </w:r>
    </w:p>
    <w:p w14:paraId="3F54DCF1" w14:textId="77777777" w:rsidR="00207746" w:rsidRDefault="00000000">
      <w:pPr>
        <w:pStyle w:val="FirstParagraph"/>
      </w:pPr>
      <w:r>
        <w:t>The web application was created using Shiny,</w:t>
      </w:r>
      <w:r>
        <w:rPr>
          <w:vertAlign w:val="superscript"/>
        </w:rPr>
        <w:t>16–18</w:t>
      </w:r>
      <w:r>
        <w:t xml:space="preserve"> an open-source software package that translates code from the R programming language into HTML, CSS, or JavaScript commands and creates a website interface.</w:t>
      </w:r>
      <w:r>
        <w:rPr>
          <w:vertAlign w:val="superscript"/>
        </w:rPr>
        <w:t>19</w:t>
      </w:r>
      <w:r>
        <w:t xml:space="preserve"> We created the “cardioStatsUSA” R package to provide additional details on the web application’s design and comprehensive documentation of its components.</w:t>
      </w:r>
      <w:r>
        <w:rPr>
          <w:vertAlign w:val="superscript"/>
        </w:rPr>
        <w:t>14</w:t>
      </w:r>
      <w:r>
        <w:t xml:space="preserve"> We validated the web application by using it to reproduce statistics reported in two prior studies and one CDC report.</w:t>
      </w:r>
      <w:r>
        <w:rPr>
          <w:vertAlign w:val="superscript"/>
        </w:rPr>
        <w:t>9,20,21</w:t>
      </w:r>
    </w:p>
    <w:p w14:paraId="35ACDEAC" w14:textId="77777777" w:rsidR="00207746" w:rsidRDefault="00207746">
      <w:pPr>
        <w:pStyle w:val="BodyText"/>
      </w:pPr>
    </w:p>
    <w:p w14:paraId="43E72D26" w14:textId="77777777" w:rsidR="00207746" w:rsidRDefault="00000000">
      <w:pPr>
        <w:pStyle w:val="Heading2"/>
      </w:pPr>
      <w:bookmarkStart w:id="4" w:name="statistical-analysis"/>
      <w:bookmarkEnd w:id="3"/>
      <w:r>
        <w:lastRenderedPageBreak/>
        <w:t>Statistical analysis</w:t>
      </w:r>
    </w:p>
    <w:p w14:paraId="16BBDB48" w14:textId="77777777" w:rsidR="00207746" w:rsidRDefault="00000000">
      <w:pPr>
        <w:pStyle w:val="FirstParagraph"/>
      </w:pPr>
      <w:r>
        <w:t>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14:paraId="3FD80FC8" w14:textId="77777777" w:rsidR="00207746" w:rsidRDefault="00207746">
      <w:pPr>
        <w:pStyle w:val="BodyText"/>
      </w:pPr>
    </w:p>
    <w:p w14:paraId="5EE22F17" w14:textId="77777777" w:rsidR="00207746" w:rsidRDefault="00000000">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and among those with ≥ 3 classes of antihypertensive </w:t>
      </w:r>
      <w:r>
        <w:lastRenderedPageBreak/>
        <w:t>medication identified during the medication inventory.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14:paraId="2635717B" w14:textId="77777777" w:rsidR="00207746" w:rsidRDefault="00207746">
      <w:pPr>
        <w:pStyle w:val="BodyText"/>
      </w:pPr>
    </w:p>
    <w:p w14:paraId="6B4F3347" w14:textId="77777777" w:rsidR="00207746" w:rsidRDefault="00000000">
      <w:pPr>
        <w:pStyle w:val="Heading1"/>
      </w:pPr>
      <w:bookmarkStart w:id="5" w:name="results"/>
      <w:bookmarkEnd w:id="1"/>
      <w:bookmarkEnd w:id="4"/>
      <w:r>
        <w:t>RESULTS</w:t>
      </w:r>
    </w:p>
    <w:p w14:paraId="586F2274" w14:textId="77777777" w:rsidR="00207746" w:rsidRDefault="00000000">
      <w:pPr>
        <w:pStyle w:val="FirstParagraph"/>
      </w:pPr>
      <w:r>
        <w:t>Among non-institutionalized US adults ≥ 18 years of age, the estimated mean SBP was 123 (95% CI 121, 124) mm Hg in 1999-2000, 120 (95% CI 120, 121) mm Hg in 2009-2010 and 123 (95% CI 122, 124) mm Hg in 2017-2020 (</w:t>
      </w:r>
      <w:r>
        <w:rPr>
          <w:b/>
          <w:bCs/>
        </w:rPr>
        <w:t>Figure 1</w:t>
      </w:r>
      <w:r>
        <w:t>). The age-adjusted prevalence of hypertension was highest in 1999-2000 (47.9%), lowest in 2009-2010 (43.0%), and 44.7% in 2017-2020 (</w:t>
      </w:r>
      <w:r>
        <w:rPr>
          <w:b/>
          <w:bCs/>
        </w:rPr>
        <w:t>Figure 2</w:t>
      </w:r>
      <w:r>
        <w:t>). In 1999-2000, there were an estimated 89.8 million US adults with hypertension (</w:t>
      </w:r>
      <w:r>
        <w:rPr>
          <w:b/>
          <w:bCs/>
        </w:rPr>
        <w:t>Figure 3</w:t>
      </w:r>
      <w:r>
        <w:t>). The number of US adults with hypertension increased to 115.3 million in 2017-2020. In each NHANES cycle, the estimated prevalence of hypertension was higher among US adults with versus without CKD (</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but it could be estimated reliably after pooling NHANES cycles from 2009-2010 through 2017-2020 (</w:t>
      </w:r>
      <w:r>
        <w:rPr>
          <w:b/>
          <w:bCs/>
        </w:rPr>
        <w:t>Figure S3; Panel B</w:t>
      </w:r>
      <w:r>
        <w:t>)</w:t>
      </w:r>
    </w:p>
    <w:p w14:paraId="3A899921" w14:textId="77777777" w:rsidR="00207746" w:rsidRDefault="00207746">
      <w:pPr>
        <w:pStyle w:val="BodyText"/>
      </w:pPr>
    </w:p>
    <w:p w14:paraId="4BC44A6C" w14:textId="77777777" w:rsidR="00207746" w:rsidRDefault="00000000">
      <w:pPr>
        <w:pStyle w:val="BodyText"/>
      </w:pPr>
      <w:r>
        <w:t>The age-adjusted prevalence of BP control among non-pregnant US adults with hypertension was lowest in 1999-2000 (9.7%), highest in 2013-2014 (25.0%), and 21.9% in 2017-2020 (</w:t>
      </w:r>
      <w:r>
        <w:rPr>
          <w:b/>
          <w:bCs/>
        </w:rPr>
        <w:t xml:space="preserve">Figure 4; </w:t>
      </w:r>
      <w:r>
        <w:rPr>
          <w:b/>
          <w:bCs/>
        </w:rPr>
        <w:lastRenderedPageBreak/>
        <w:t>panel A</w:t>
      </w:r>
      <w:r>
        <w:t>). Among US adults with hypertension who self-reported taking antihypertensive medication, 27.6%, 48.5%, and 43.0% had controlled BP in 1999-2000, 2013-2014, and 2017-2020, respectively (</w:t>
      </w:r>
      <w:r>
        <w:rPr>
          <w:b/>
          <w:bCs/>
        </w:rPr>
        <w:t>Figure 4; panel B</w:t>
      </w:r>
      <w:r>
        <w:t>). The age-adjusted prevalence of resistant hypertension among non-pregnant US adults with hypertension, who self-reported taking antihypertensive medication and had ≥1 antihypertensive medication class identified during the pill-bottle review was lowest in 1999-2000 (14.3%), highest in 2005-2006 (21.4%), and 16.6% in 2017-2020 (</w:t>
      </w:r>
      <w:r>
        <w:rPr>
          <w:b/>
          <w:bCs/>
        </w:rPr>
        <w:t>Figure S4; panel A</w:t>
      </w:r>
      <w:r>
        <w:t>). Further restricting this analysis to those who were taking three or more classes of antihypertensive medication, the prevalence of resistant hypertension was lowest in 2009-2010 (64.1%), highest in 2003-2004 (78.3%), and 67.9% in 2017-2020 (</w:t>
      </w:r>
      <w:r>
        <w:rPr>
          <w:b/>
          <w:bCs/>
        </w:rPr>
        <w:t>Figure S4; panel B</w:t>
      </w:r>
      <w:r>
        <w:t>).</w:t>
      </w:r>
    </w:p>
    <w:p w14:paraId="4467FD5B" w14:textId="77777777" w:rsidR="00207746" w:rsidRDefault="00207746">
      <w:pPr>
        <w:pStyle w:val="BodyText"/>
      </w:pPr>
    </w:p>
    <w:p w14:paraId="646F6A04" w14:textId="77777777" w:rsidR="00207746" w:rsidRDefault="00000000">
      <w:pPr>
        <w:pStyle w:val="Heading1"/>
      </w:pPr>
      <w:bookmarkStart w:id="6" w:name="discussion"/>
      <w:bookmarkEnd w:id="5"/>
      <w:r>
        <w:t>DISCUSSION</w:t>
      </w:r>
    </w:p>
    <w:p w14:paraId="2143131E" w14:textId="77777777" w:rsidR="00207746" w:rsidRDefault="00000000">
      <w:pPr>
        <w:pStyle w:val="FirstParagraph"/>
      </w:pPr>
      <w:r>
        <w:t xml:space="preserve">In the current manuscript, we present a web application that allows the calculation of nationally representative estimates for BP, hypertension and antihypertensive medication-related outcomes using publicly available NHANES data. Using this application, we generated crude and age-adjusted BP and hypertension statistics. Also, we generated statistics stratified by characteristics of US adults and pooling multiple NHANES cycles to obtain more precise estimates when working with the small sub-group of pregnant women. Following its validation, version 0.0.1 of the application was released and deployed on a publicly available server on </w:t>
      </w:r>
      <w:r>
        <w:rPr>
          <w:b/>
          <w:bCs/>
        </w:rPr>
        <w:t>DATE TBD (it’s almost ready)</w:t>
      </w:r>
      <w:r>
        <w:t>.</w:t>
      </w:r>
      <w:r>
        <w:rPr>
          <w:vertAlign w:val="superscript"/>
        </w:rPr>
        <w:t>22</w:t>
      </w:r>
      <w:r>
        <w:t xml:space="preserve"> Researchers, clinicians, and the public can use the application to generate customized BP and hypertension statistics for US adults.</w:t>
      </w:r>
    </w:p>
    <w:p w14:paraId="25411C73" w14:textId="77777777" w:rsidR="00207746" w:rsidRDefault="00207746">
      <w:pPr>
        <w:pStyle w:val="BodyText"/>
      </w:pPr>
    </w:p>
    <w:p w14:paraId="4DED243E" w14:textId="77777777" w:rsidR="00207746" w:rsidRDefault="00000000">
      <w:pPr>
        <w:pStyle w:val="BodyText"/>
      </w:pPr>
      <w:r>
        <w:lastRenderedPageBreak/>
        <w:t>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certified physicians. NHANES data are publicly available to download but working with these data requires understanding variable definitions and advanced programming and statistical knowledge. Challenges that users encounter when analyzing NHANES data include the need to download and merge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The web application that we present in the current manuscript addresses these challenges, allowing NHANES data to more fully inform public health decisions and future research related to hypertension.</w:t>
      </w:r>
    </w:p>
    <w:p w14:paraId="1D944EC5" w14:textId="77777777" w:rsidR="00207746" w:rsidRDefault="00207746">
      <w:pPr>
        <w:pStyle w:val="BodyText"/>
      </w:pPr>
    </w:p>
    <w:p w14:paraId="5D9E92C9" w14:textId="77777777" w:rsidR="00207746" w:rsidRDefault="00000000">
      <w:pPr>
        <w:pStyle w:val="BodyText"/>
      </w:pPr>
      <w:r>
        <w:t>Several design decisions have been incorporated into the application. We required participants to have a single SBP and DBP to be included while some prior analyses required three SBP and DBP measurements.</w:t>
      </w:r>
      <w:r>
        <w:rPr>
          <w:vertAlign w:val="superscript"/>
        </w:rPr>
        <w:t>2</w:t>
      </w:r>
      <w:r>
        <w:t xml:space="preserve"> We chose an approach that is consistent with several analyses conducted by CDC investigators.</w:t>
      </w:r>
      <w:r>
        <w:rPr>
          <w:vertAlign w:val="superscript"/>
        </w:rPr>
        <w:t>21,23</w:t>
      </w:r>
      <w:r>
        <w:t xml:space="preserve"> However, mean BP and the prevalence of high BP may be lower if we required multiple BP measurements.</w:t>
      </w:r>
      <w:r>
        <w:rPr>
          <w:vertAlign w:val="superscript"/>
        </w:rPr>
        <w:t>24</w:t>
      </w:r>
      <w:r>
        <w:t xml:space="preserve"> 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25</w:t>
      </w:r>
      <w:r>
        <w:t xml:space="preserve"> This was done because participants missing data on SBP, DBP or antihypertensive medication use cannot have BP or hypertension-related outcomes. Weights were not re-calibrated when estimating proportions as participants missing data are removed from the numerator and </w:t>
      </w:r>
      <w:r>
        <w:lastRenderedPageBreak/>
        <w:t>denominator. Medication classes were coded using generic names and the drug classes in the 2017 ACC/AHA BP guideline. We recognize the NCHS recommends using Lexicon Plus®, a proprietary database, to categorize medication classes.</w:t>
      </w:r>
      <w:r>
        <w:rPr>
          <w:vertAlign w:val="superscript"/>
        </w:rPr>
        <w:t>26</w:t>
      </w:r>
      <w:r>
        <w:t xml:space="preserve">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14:paraId="27722434" w14:textId="77777777" w:rsidR="00207746" w:rsidRDefault="00207746">
      <w:pPr>
        <w:pStyle w:val="BodyText"/>
      </w:pPr>
    </w:p>
    <w:p w14:paraId="60E3AA0B" w14:textId="77777777" w:rsidR="00207746" w:rsidRDefault="00000000">
      <w:pPr>
        <w:pStyle w:val="BodyText"/>
      </w:pPr>
      <w:r>
        <w:t>We were able to replicate several prior manuscripts using the application.</w:t>
      </w:r>
      <w:r>
        <w:rPr>
          <w:vertAlign w:val="superscript"/>
        </w:rPr>
        <w:t>9,20,21</w:t>
      </w:r>
      <w:r>
        <w:t xml:space="preserve"> However, we were not able to replicate some results.</w:t>
      </w:r>
      <w:r>
        <w:rPr>
          <w:vertAlign w:val="superscript"/>
        </w:rPr>
        <w:t>27</w:t>
      </w:r>
      <w:r>
        <w:t xml:space="preserve"> For example, a prior manuscript reported the prevalence of resistant hypertension defined by the 2017 ACC/AHA BP guideline to be 19.7% in 2009-2014.</w:t>
      </w:r>
      <w:r>
        <w:rPr>
          <w:vertAlign w:val="superscript"/>
        </w:rPr>
        <w:t>27</w:t>
      </w:r>
      <w:r>
        <w:t xml:space="preserve"> When estimated by the application, the prevalence of resistant hypertension over this time period was 17.1%.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w:t>
      </w:r>
      <w:r>
        <w:rPr>
          <w:vertAlign w:val="superscript"/>
        </w:rPr>
        <w:t>7</w:t>
      </w:r>
      <w:r>
        <w:t xml:space="preserv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18FF48F5" w14:textId="77777777" w:rsidR="00207746" w:rsidRDefault="00207746">
      <w:pPr>
        <w:pStyle w:val="BodyText"/>
      </w:pPr>
    </w:p>
    <w:p w14:paraId="149E9422" w14:textId="77777777" w:rsidR="00207746" w:rsidRDefault="00000000">
      <w:pPr>
        <w:pStyle w:val="BodyText"/>
      </w:pPr>
      <w:r>
        <w:lastRenderedPageBreak/>
        <w:t>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 to March 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14:paraId="22A58783" w14:textId="77777777" w:rsidR="00207746" w:rsidRDefault="00207746">
      <w:pPr>
        <w:pStyle w:val="BodyText"/>
      </w:pPr>
    </w:p>
    <w:p w14:paraId="434C780B" w14:textId="77777777" w:rsidR="00207746" w:rsidRDefault="00000000">
      <w:pPr>
        <w:pStyle w:val="Heading2"/>
      </w:pPr>
      <w:bookmarkStart w:id="7" w:name="strengthslimitations"/>
      <w:r>
        <w:t>Strengths/limitations</w:t>
      </w:r>
    </w:p>
    <w:p w14:paraId="67A61476" w14:textId="77777777" w:rsidR="00207746" w:rsidRDefault="00000000">
      <w:pPr>
        <w:pStyle w:val="FirstParagraph"/>
      </w:pPr>
      <w:r>
        <w:t>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7</w:t>
      </w:r>
      <w:r>
        <w:t xml:space="preserve"> The response rate for NHANES has declined from 1999-2000 through 2017-2020. Effects of this decline are unclear.</w:t>
      </w:r>
    </w:p>
    <w:p w14:paraId="696BE43B" w14:textId="77777777" w:rsidR="00207746" w:rsidRDefault="00207746">
      <w:pPr>
        <w:pStyle w:val="BodyText"/>
      </w:pPr>
    </w:p>
    <w:p w14:paraId="6B1FA4D1" w14:textId="77777777" w:rsidR="00207746" w:rsidRDefault="00000000">
      <w:pPr>
        <w:pStyle w:val="Heading2"/>
      </w:pPr>
      <w:bookmarkStart w:id="8" w:name="conclusions"/>
      <w:bookmarkEnd w:id="7"/>
      <w:r>
        <w:t>Conclusions</w:t>
      </w:r>
    </w:p>
    <w:p w14:paraId="5DFF02E1" w14:textId="139E4364" w:rsidR="00207746" w:rsidRDefault="00000000" w:rsidP="00473ED7">
      <w:pPr>
        <w:pStyle w:val="FirstParagraph"/>
      </w:pPr>
      <w:r>
        <w:t>We developed a web-based application for analysis of hypertension outcomes among non-institutionalized adults living in the US from 1999-2000 through 2017-2020. The application is publicly available and produces valid, transparent, and reproducible results.</w:t>
      </w:r>
      <w:r>
        <w:br w:type="page"/>
      </w:r>
    </w:p>
    <w:p w14:paraId="1B1E4B35" w14:textId="77777777" w:rsidR="00207746" w:rsidRDefault="00000000">
      <w:pPr>
        <w:pStyle w:val="Heading1"/>
      </w:pPr>
      <w:bookmarkStart w:id="9" w:name="references"/>
      <w:bookmarkEnd w:id="6"/>
      <w:bookmarkEnd w:id="8"/>
      <w:r>
        <w:lastRenderedPageBreak/>
        <w:t>REFERENCES</w:t>
      </w:r>
    </w:p>
    <w:p w14:paraId="7437DF15" w14:textId="77777777" w:rsidR="00207746" w:rsidRDefault="00000000">
      <w:pPr>
        <w:pStyle w:val="Bibliography"/>
      </w:pPr>
      <w:bookmarkStart w:id="10" w:name="ref-nhanes_about"/>
      <w:bookmarkStart w:id="11" w:name="refs"/>
      <w:r>
        <w:t xml:space="preserve">1. </w:t>
      </w:r>
      <w:r>
        <w:tab/>
        <w:t xml:space="preserve">Centers for Disease Control and Prevention (CDC). National Center for Health Statistics (NCHS). About the national health and nutrition examination survey. Hyattsville, MD: U.S. Department of Health and Human Services, Centers for Disease Control and Prevention. Accessed October 26, 2022. </w:t>
      </w:r>
      <w:hyperlink r:id="rId7">
        <w:r>
          <w:rPr>
            <w:rStyle w:val="Hyperlink"/>
          </w:rPr>
          <w:t>https://www.cdc.gov/nchs/nhanes/about_nhanes.htm</w:t>
        </w:r>
      </w:hyperlink>
    </w:p>
    <w:p w14:paraId="1E7616A0" w14:textId="77777777" w:rsidR="00207746" w:rsidRDefault="00000000">
      <w:pPr>
        <w:pStyle w:val="Bibliography"/>
      </w:pPr>
      <w:bookmarkStart w:id="12" w:name="ref-muntner_potential_2018"/>
      <w:bookmarkEnd w:id="10"/>
      <w:r>
        <w:t xml:space="preserve">2. </w:t>
      </w:r>
      <w:r>
        <w:tab/>
        <w:t xml:space="preserve">Muntner P, Carey RM, Gidding S, et al. Potential US population impact of the 2017 ACC/AHA high blood pressure guideline. </w:t>
      </w:r>
      <w:r>
        <w:rPr>
          <w:i/>
          <w:iCs/>
        </w:rPr>
        <w:t>Journal of the American College of Cardiology</w:t>
      </w:r>
      <w:r>
        <w:t>. 2018;71(2):109-118. doi:</w:t>
      </w:r>
      <w:hyperlink r:id="rId8">
        <w:r>
          <w:rPr>
            <w:rStyle w:val="Hyperlink"/>
          </w:rPr>
          <w:t>10.1016/j.jacc.2017.10.073</w:t>
        </w:r>
      </w:hyperlink>
    </w:p>
    <w:p w14:paraId="334EC47A" w14:textId="77777777" w:rsidR="00207746" w:rsidRDefault="00000000">
      <w:pPr>
        <w:pStyle w:val="Bibliography"/>
      </w:pPr>
      <w:bookmarkStart w:id="13" w:name="ref-us_surgeon_2020"/>
      <w:bookmarkEnd w:id="12"/>
      <w:r>
        <w:t xml:space="preserve">3. </w:t>
      </w:r>
      <w:r>
        <w:tab/>
        <w:t xml:space="preserve">U.S. Department of Health and Human Services. The Surgeon General’s call to action to control hypertension. Washington, DC: U.S. Department of Health and Human Services, Office of the Surgeon General; 2020. </w:t>
      </w:r>
      <w:hyperlink r:id="rId9">
        <w:r>
          <w:rPr>
            <w:rStyle w:val="Hyperlink"/>
          </w:rPr>
          <w:t>https://www.cdc.gov/bloodpressure/docs/SG-CTA-HTN-Control-Report-508.pdf</w:t>
        </w:r>
      </w:hyperlink>
    </w:p>
    <w:p w14:paraId="6FD459AE" w14:textId="77777777" w:rsidR="00207746" w:rsidRDefault="00000000">
      <w:pPr>
        <w:pStyle w:val="Bibliography"/>
      </w:pPr>
      <w:bookmarkStart w:id="14" w:name="ref-nhanes_home"/>
      <w:bookmarkEnd w:id="13"/>
      <w:r>
        <w:t xml:space="preserve">4. </w:t>
      </w:r>
      <w:r>
        <w:tab/>
        <w:t xml:space="preserve">NHANES. National health and nutrition examination survey homepage, available at </w:t>
      </w:r>
      <w:hyperlink r:id="rId10">
        <w:r>
          <w:rPr>
            <w:rStyle w:val="Hyperlink"/>
          </w:rPr>
          <w:t>https://www.cdc.gov/nchs/nhanes/index.htm</w:t>
        </w:r>
      </w:hyperlink>
      <w:r>
        <w:t>. Accessed on 10/23/2022.</w:t>
      </w:r>
    </w:p>
    <w:p w14:paraId="40814E7D" w14:textId="77777777" w:rsidR="00207746" w:rsidRDefault="00000000">
      <w:pPr>
        <w:pStyle w:val="Bibliography"/>
      </w:pPr>
      <w:bookmarkStart w:id="15" w:name="ref-nhanes_data"/>
      <w:bookmarkEnd w:id="14"/>
      <w:r>
        <w:t xml:space="preserve">5. </w:t>
      </w:r>
      <w:r>
        <w:tab/>
        <w:t xml:space="preserve">Centers for Disease Control and Prevention (CDC). National Center for Health Statistics (NCHS). National health and nutrition examination survey data. Hyattsville, MD: U.S. Department of Health and Human Services, Centers for Disease Control and Prevention. Accessed October 26, 2022. </w:t>
      </w:r>
      <w:hyperlink r:id="rId11">
        <w:r>
          <w:rPr>
            <w:rStyle w:val="Hyperlink"/>
          </w:rPr>
          <w:t>https://wwwn.cdc.gov/nchs/nhanes/default.aspx</w:t>
        </w:r>
      </w:hyperlink>
    </w:p>
    <w:p w14:paraId="3BACE900" w14:textId="77777777" w:rsidR="00207746" w:rsidRDefault="00000000">
      <w:pPr>
        <w:pStyle w:val="Bibliography"/>
      </w:pPr>
      <w:bookmarkStart w:id="16" w:name="ref-parker2017national"/>
      <w:bookmarkEnd w:id="15"/>
      <w:r>
        <w:t xml:space="preserve">6. </w:t>
      </w:r>
      <w:r>
        <w:tab/>
        <w:t xml:space="preserve">Parker JD, Talih M, Malec DJ, et al. </w:t>
      </w:r>
      <w:hyperlink r:id="rId12">
        <w:r>
          <w:rPr>
            <w:rStyle w:val="Hyperlink"/>
          </w:rPr>
          <w:t>National Center for Health Statistics data presentation standards for proportions</w:t>
        </w:r>
      </w:hyperlink>
      <w:r>
        <w:t xml:space="preserve">. </w:t>
      </w:r>
      <w:r>
        <w:rPr>
          <w:i/>
          <w:iCs/>
        </w:rPr>
        <w:t>Vital and Health Statistics Series 2, Data Evaluation and Methods Research</w:t>
      </w:r>
      <w:r>
        <w:t>. 2017;(175):1-22.</w:t>
      </w:r>
    </w:p>
    <w:p w14:paraId="73738BCC" w14:textId="77777777" w:rsidR="00207746" w:rsidRDefault="00000000">
      <w:pPr>
        <w:pStyle w:val="Bibliography"/>
      </w:pPr>
      <w:bookmarkStart w:id="17" w:name="ref-whelton20182017"/>
      <w:bookmarkEnd w:id="16"/>
      <w:r>
        <w:t xml:space="preserve">7. </w:t>
      </w:r>
      <w:r>
        <w:tab/>
        <w:t xml:space="preserve">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w:t>
      </w:r>
      <w:r>
        <w:rPr>
          <w:i/>
          <w:iCs/>
        </w:rPr>
        <w:t>Journal of the American College of Cardiology</w:t>
      </w:r>
      <w:r>
        <w:t>. 2018;71(19):e127-e248. doi:</w:t>
      </w:r>
      <w:hyperlink r:id="rId13">
        <w:r>
          <w:rPr>
            <w:rStyle w:val="Hyperlink"/>
          </w:rPr>
          <w:t>10.1016/j.jacc.2017.11.006</w:t>
        </w:r>
      </w:hyperlink>
    </w:p>
    <w:p w14:paraId="32C71968" w14:textId="77777777" w:rsidR="00207746" w:rsidRDefault="00000000">
      <w:pPr>
        <w:pStyle w:val="Bibliography"/>
      </w:pPr>
      <w:bookmarkStart w:id="18" w:name="ref-ostchega_national_2003"/>
      <w:bookmarkEnd w:id="17"/>
      <w:r>
        <w:t xml:space="preserve">8. </w:t>
      </w:r>
      <w:r>
        <w:tab/>
        <w:t xml:space="preserve">Ostchega Y, Prineas RJ, Paulose-Ram R, Grim CM, Willard G, Collins D. National health and nutrition examination survey 1999-2000: Effect of observer training and protocol standardization on reducing blood pressure measurement error. </w:t>
      </w:r>
      <w:r>
        <w:rPr>
          <w:i/>
          <w:iCs/>
        </w:rPr>
        <w:t>Journal of Clinical Epidemiology</w:t>
      </w:r>
      <w:r>
        <w:t>. 2003;56(8):768-774. doi:</w:t>
      </w:r>
      <w:hyperlink r:id="rId14">
        <w:r>
          <w:rPr>
            <w:rStyle w:val="Hyperlink"/>
          </w:rPr>
          <w:t>10.1016/S0895-4356(03)00085-4</w:t>
        </w:r>
      </w:hyperlink>
    </w:p>
    <w:p w14:paraId="1B266DD8" w14:textId="77777777" w:rsidR="00207746" w:rsidRDefault="00000000">
      <w:pPr>
        <w:pStyle w:val="Bibliography"/>
      </w:pPr>
      <w:bookmarkStart w:id="19" w:name="ref-muntner2022blood"/>
      <w:bookmarkEnd w:id="18"/>
      <w:r>
        <w:t xml:space="preserve">9. </w:t>
      </w:r>
      <w:r>
        <w:tab/>
        <w:t xml:space="preserve">Muntner P, Miles MA, Jaeger BC, et al. Blood pressure control among US adults, 2009 to 2012 through 2017 to 2020. </w:t>
      </w:r>
      <w:r>
        <w:rPr>
          <w:i/>
          <w:iCs/>
        </w:rPr>
        <w:t>Hypertension</w:t>
      </w:r>
      <w:r>
        <w:t>. 2022;79(9):1971-1980. doi:</w:t>
      </w:r>
      <w:hyperlink r:id="rId15">
        <w:r>
          <w:rPr>
            <w:rStyle w:val="Hyperlink"/>
          </w:rPr>
          <w:t>10.1161/HYPERTENSIONAHA.122.19222</w:t>
        </w:r>
      </w:hyperlink>
    </w:p>
    <w:p w14:paraId="2C50C0C0" w14:textId="77777777" w:rsidR="00207746" w:rsidRDefault="00000000">
      <w:pPr>
        <w:pStyle w:val="Bibliography"/>
      </w:pPr>
      <w:bookmarkStart w:id="20" w:name="ref-ostchega2021comparing"/>
      <w:bookmarkEnd w:id="19"/>
      <w:r>
        <w:t xml:space="preserve">10. </w:t>
      </w:r>
      <w:r>
        <w:tab/>
        <w:t>Ostchega Y, Nwankwo T, Chiappa M, Wolz M, Graber J, Nguyen DT. Comparing blood pressure values obtained by two different protocols: National health and nutrition examination survey, 2017–2018. National Center for Health Statistics. Vital Health Stat 2(187). Published online 2021. doi:</w:t>
      </w:r>
      <w:hyperlink r:id="rId16">
        <w:r>
          <w:rPr>
            <w:rStyle w:val="Hyperlink"/>
          </w:rPr>
          <w:t>10.15620/cdc:104185</w:t>
        </w:r>
      </w:hyperlink>
    </w:p>
    <w:p w14:paraId="30FF51F4" w14:textId="77777777" w:rsidR="00207746" w:rsidRDefault="00000000">
      <w:pPr>
        <w:pStyle w:val="Bibliography"/>
      </w:pPr>
      <w:bookmarkStart w:id="21" w:name="ref-chobanian2003seventh"/>
      <w:bookmarkEnd w:id="20"/>
      <w:r>
        <w:lastRenderedPageBreak/>
        <w:t xml:space="preserve">11. </w:t>
      </w:r>
      <w:r>
        <w:tab/>
        <w:t xml:space="preserve">Chobanian AV, Bakris GL, Black HR, et al. The seventh report of the Joint National Committee on prevention, detection, evaluation, and treatment of high blood pressure: The JNC 7 report. </w:t>
      </w:r>
      <w:r>
        <w:rPr>
          <w:i/>
          <w:iCs/>
        </w:rPr>
        <w:t>JAMA</w:t>
      </w:r>
      <w:r>
        <w:t>. 2003;289(19):2560-2572. doi:</w:t>
      </w:r>
      <w:hyperlink r:id="rId17">
        <w:r>
          <w:rPr>
            <w:rStyle w:val="Hyperlink"/>
          </w:rPr>
          <w:t>10.1001/jama.289.19.2560</w:t>
        </w:r>
      </w:hyperlink>
    </w:p>
    <w:p w14:paraId="4DF7CD10" w14:textId="77777777" w:rsidR="00207746" w:rsidRDefault="00000000">
      <w:pPr>
        <w:pStyle w:val="Bibliography"/>
      </w:pPr>
      <w:bookmarkStart w:id="22" w:name="ref-inker_new_2021"/>
      <w:bookmarkEnd w:id="21"/>
      <w:r>
        <w:t xml:space="preserve">12. </w:t>
      </w:r>
      <w:r>
        <w:tab/>
        <w:t xml:space="preserve">Inker LA, Eneanya ND, Coresh J, et al. New creatinine- and cystatin C–based equations to estimate GFR without race. </w:t>
      </w:r>
      <w:r>
        <w:rPr>
          <w:i/>
          <w:iCs/>
        </w:rPr>
        <w:t>New England Journal of Medicine</w:t>
      </w:r>
      <w:r>
        <w:t>. 2021;385(19):1737-1749. doi:</w:t>
      </w:r>
      <w:hyperlink r:id="rId18">
        <w:r>
          <w:rPr>
            <w:rStyle w:val="Hyperlink"/>
          </w:rPr>
          <w:t>10.1056/NEJMoa2102953</w:t>
        </w:r>
      </w:hyperlink>
    </w:p>
    <w:p w14:paraId="3682CD55" w14:textId="77777777" w:rsidR="00207746" w:rsidRDefault="00000000">
      <w:pPr>
        <w:pStyle w:val="Bibliography"/>
      </w:pPr>
      <w:bookmarkStart w:id="23" w:name="ref-muntner2004trends"/>
      <w:bookmarkEnd w:id="22"/>
      <w:r>
        <w:t xml:space="preserve">13. </w:t>
      </w:r>
      <w:r>
        <w:tab/>
        <w:t xml:space="preserve">Muntner P, He J, Cutler JA, Wildman RP, Whelton PK. Trends in blood pressure among children and adolescents. </w:t>
      </w:r>
      <w:r>
        <w:rPr>
          <w:i/>
          <w:iCs/>
        </w:rPr>
        <w:t>JAMA</w:t>
      </w:r>
      <w:r>
        <w:t>. 2004;291(17):2107-2113. doi:</w:t>
      </w:r>
      <w:hyperlink r:id="rId19">
        <w:r>
          <w:rPr>
            <w:rStyle w:val="Hyperlink"/>
          </w:rPr>
          <w:t>10.1001/jama.291.17.2107</w:t>
        </w:r>
      </w:hyperlink>
    </w:p>
    <w:p w14:paraId="530C0CA5" w14:textId="77777777" w:rsidR="00207746" w:rsidRDefault="00000000">
      <w:pPr>
        <w:pStyle w:val="Bibliography"/>
      </w:pPr>
      <w:bookmarkStart w:id="24" w:name="ref-rpack_cardioStatsUSA"/>
      <w:bookmarkEnd w:id="23"/>
      <w:r>
        <w:t xml:space="preserve">14. </w:t>
      </w:r>
      <w:r>
        <w:tab/>
        <w:t xml:space="preserve">Jaeger B, Chen L, Muntner P. </w:t>
      </w:r>
      <w:r>
        <w:rPr>
          <w:i/>
          <w:iCs/>
        </w:rPr>
        <w:t>cardioStatsUSA: Analysis and Visualization of Cardiometabolic Outcomes Using NHANES</w:t>
      </w:r>
      <w:r>
        <w:t xml:space="preserve">.; 2022. </w:t>
      </w:r>
      <w:hyperlink r:id="rId20">
        <w:r>
          <w:rPr>
            <w:rStyle w:val="Hyperlink"/>
          </w:rPr>
          <w:t>https://jhs-hwg.github.io/cardioStatsUSA/</w:t>
        </w:r>
      </w:hyperlink>
    </w:p>
    <w:p w14:paraId="104DFCD2" w14:textId="77777777" w:rsidR="00207746" w:rsidRDefault="00000000">
      <w:pPr>
        <w:pStyle w:val="Bibliography"/>
      </w:pPr>
      <w:bookmarkStart w:id="25" w:name="ref-nhanes_tutorial_weights"/>
      <w:bookmarkEnd w:id="24"/>
      <w:r>
        <w:t xml:space="preserve">15. </w:t>
      </w:r>
      <w:r>
        <w:tab/>
        <w:t xml:space="preserve">NHANES. Tutorials - module 3 - weighting, available at </w:t>
      </w:r>
      <w:hyperlink r:id="rId21">
        <w:r>
          <w:rPr>
            <w:rStyle w:val="Hyperlink"/>
          </w:rPr>
          <w:t>https://wwwn.cdc.gov/nchs/nhanes/tutorials/module3.aspx</w:t>
        </w:r>
      </w:hyperlink>
      <w:r>
        <w:t>. Accessed on 10/23/2022.</w:t>
      </w:r>
    </w:p>
    <w:p w14:paraId="1AE8C6D4" w14:textId="77777777" w:rsidR="00207746" w:rsidRDefault="00000000">
      <w:pPr>
        <w:pStyle w:val="Bibliography"/>
      </w:pPr>
      <w:bookmarkStart w:id="26" w:name="ref-rpack_shiny"/>
      <w:bookmarkEnd w:id="25"/>
      <w:r>
        <w:t xml:space="preserve">16. </w:t>
      </w:r>
      <w:r>
        <w:tab/>
        <w:t xml:space="preserve">Chang W, Cheng J, Allaire J, et al. </w:t>
      </w:r>
      <w:r>
        <w:rPr>
          <w:i/>
          <w:iCs/>
        </w:rPr>
        <w:t>Shiny: Web Application Framework for R</w:t>
      </w:r>
      <w:r>
        <w:t xml:space="preserve">.; 2021. </w:t>
      </w:r>
      <w:hyperlink r:id="rId22">
        <w:r>
          <w:rPr>
            <w:rStyle w:val="Hyperlink"/>
          </w:rPr>
          <w:t>https://CRAN.R-project.org/package=shiny</w:t>
        </w:r>
      </w:hyperlink>
    </w:p>
    <w:p w14:paraId="6F2071E1" w14:textId="77777777" w:rsidR="00207746" w:rsidRDefault="00000000">
      <w:pPr>
        <w:pStyle w:val="Bibliography"/>
      </w:pPr>
      <w:bookmarkStart w:id="27" w:name="ref-rpack_shinyWidgets"/>
      <w:bookmarkEnd w:id="26"/>
      <w:r>
        <w:t xml:space="preserve">17. </w:t>
      </w:r>
      <w:r>
        <w:tab/>
        <w:t xml:space="preserve">Perrier V, Meyer F, Granjon D. </w:t>
      </w:r>
      <w:r>
        <w:rPr>
          <w:i/>
          <w:iCs/>
        </w:rPr>
        <w:t>shinyWidgets: Custom Inputs Widgets for Shiny</w:t>
      </w:r>
      <w:r>
        <w:t xml:space="preserve">.; 2022. </w:t>
      </w:r>
      <w:hyperlink r:id="rId23">
        <w:r>
          <w:rPr>
            <w:rStyle w:val="Hyperlink"/>
          </w:rPr>
          <w:t>https://CRAN.R-project.org/package=shinyWidgets</w:t>
        </w:r>
      </w:hyperlink>
    </w:p>
    <w:p w14:paraId="4ABDADCA" w14:textId="77777777" w:rsidR="00207746" w:rsidRDefault="00000000">
      <w:pPr>
        <w:pStyle w:val="Bibliography"/>
      </w:pPr>
      <w:bookmarkStart w:id="28" w:name="ref-rpack_shinyalert"/>
      <w:bookmarkEnd w:id="27"/>
      <w:r>
        <w:t xml:space="preserve">18. </w:t>
      </w:r>
      <w:r>
        <w:tab/>
        <w:t xml:space="preserve">Attali D, Edwards T. </w:t>
      </w:r>
      <w:r>
        <w:rPr>
          <w:i/>
          <w:iCs/>
        </w:rPr>
        <w:t>Shinyalert: Easily Create Pretty Popup Messages (Modals) in Shiny</w:t>
      </w:r>
      <w:r>
        <w:t xml:space="preserve">.; 2021. </w:t>
      </w:r>
      <w:hyperlink r:id="rId24">
        <w:r>
          <w:rPr>
            <w:rStyle w:val="Hyperlink"/>
          </w:rPr>
          <w:t>https://CRAN.R-project.org/package=shinyalert</w:t>
        </w:r>
      </w:hyperlink>
    </w:p>
    <w:p w14:paraId="69C0EB55" w14:textId="77777777" w:rsidR="00207746" w:rsidRDefault="00000000">
      <w:pPr>
        <w:pStyle w:val="Bibliography"/>
      </w:pPr>
      <w:bookmarkStart w:id="29" w:name="ref-r_language"/>
      <w:bookmarkEnd w:id="28"/>
      <w:r>
        <w:t xml:space="preserve">19. </w:t>
      </w:r>
      <w:r>
        <w:tab/>
        <w:t xml:space="preserve">R Core Team. </w:t>
      </w:r>
      <w:r>
        <w:rPr>
          <w:i/>
          <w:iCs/>
        </w:rPr>
        <w:t>R: A Language and Environment for Statistical Computing</w:t>
      </w:r>
      <w:r>
        <w:t xml:space="preserve">. R Foundation for Statistical Computing; 2022. </w:t>
      </w:r>
      <w:hyperlink r:id="rId25">
        <w:r>
          <w:rPr>
            <w:rStyle w:val="Hyperlink"/>
          </w:rPr>
          <w:t>https://www.R-project.org/</w:t>
        </w:r>
      </w:hyperlink>
    </w:p>
    <w:p w14:paraId="29110AA0" w14:textId="77777777" w:rsidR="00207746" w:rsidRDefault="00000000">
      <w:pPr>
        <w:pStyle w:val="Bibliography"/>
      </w:pPr>
      <w:bookmarkStart w:id="30" w:name="ref-muntner2020htn"/>
      <w:bookmarkEnd w:id="29"/>
      <w:r>
        <w:t xml:space="preserve">20. </w:t>
      </w:r>
      <w:r>
        <w:tab/>
        <w:t xml:space="preserve">Muntner P, Hardy ST, Fine LJ, et al. Trends in blood pressure control among US adults with hypertension, 1999-2000 to 2017-2018. </w:t>
      </w:r>
      <w:r>
        <w:rPr>
          <w:i/>
          <w:iCs/>
        </w:rPr>
        <w:t>JAMA</w:t>
      </w:r>
      <w:r>
        <w:t>. 2020;324(12):1190-1200. doi:</w:t>
      </w:r>
      <w:hyperlink r:id="rId26">
        <w:r>
          <w:rPr>
            <w:rStyle w:val="Hyperlink"/>
          </w:rPr>
          <w:t>10.1001/jama.2020.14545</w:t>
        </w:r>
      </w:hyperlink>
    </w:p>
    <w:p w14:paraId="0DD16170" w14:textId="77777777" w:rsidR="00207746" w:rsidRDefault="00000000">
      <w:pPr>
        <w:pStyle w:val="Bibliography"/>
      </w:pPr>
      <w:bookmarkStart w:id="31" w:name="ref-fryar_hypertension_2017"/>
      <w:bookmarkEnd w:id="30"/>
      <w:r>
        <w:t xml:space="preserve">21. </w:t>
      </w:r>
      <w:r>
        <w:tab/>
        <w:t xml:space="preserve">Fryar CD, Ostchega Y, Hales CM, Zhang G, Kruszon-Moran D. </w:t>
      </w:r>
      <w:hyperlink r:id="rId27">
        <w:r>
          <w:rPr>
            <w:rStyle w:val="Hyperlink"/>
          </w:rPr>
          <w:t>Hypertension prevalence and control among adults: United States, 2015-2016</w:t>
        </w:r>
      </w:hyperlink>
      <w:r>
        <w:t xml:space="preserve">. </w:t>
      </w:r>
      <w:r>
        <w:rPr>
          <w:i/>
          <w:iCs/>
        </w:rPr>
        <w:t>NCHS data brief</w:t>
      </w:r>
      <w:r>
        <w:t>. 2017;(289):1-8.</w:t>
      </w:r>
    </w:p>
    <w:p w14:paraId="3493B9D7" w14:textId="77777777" w:rsidR="00207746" w:rsidRDefault="00000000">
      <w:pPr>
        <w:pStyle w:val="Bibliography"/>
      </w:pPr>
      <w:bookmarkStart w:id="32" w:name="ref-app_cardioStatsUSA"/>
      <w:bookmarkEnd w:id="31"/>
      <w:r>
        <w:t xml:space="preserve">22. </w:t>
      </w:r>
      <w:r>
        <w:tab/>
        <w:t xml:space="preserve">Jaeger B, Chen L, Muntner P. Cardiometabolic statistics for US adults. Accessed October 24, 2022. </w:t>
      </w:r>
      <w:hyperlink r:id="rId28">
        <w:r>
          <w:rPr>
            <w:rStyle w:val="Hyperlink"/>
          </w:rPr>
          <w:t>https://bcjaeger.shinyapps.io/nhanesShinyBP/</w:t>
        </w:r>
      </w:hyperlink>
    </w:p>
    <w:p w14:paraId="224D30C5" w14:textId="77777777" w:rsidR="00207746" w:rsidRDefault="00000000">
      <w:pPr>
        <w:pStyle w:val="Bibliography"/>
      </w:pPr>
      <w:bookmarkStart w:id="33" w:name="ref-yoon_hypertension_2015"/>
      <w:bookmarkEnd w:id="32"/>
      <w:r>
        <w:t xml:space="preserve">23. </w:t>
      </w:r>
      <w:r>
        <w:tab/>
        <w:t xml:space="preserve">Yoon SSS, Carroll MD, Fryar CD. </w:t>
      </w:r>
      <w:hyperlink r:id="rId29">
        <w:r>
          <w:rPr>
            <w:rStyle w:val="Hyperlink"/>
          </w:rPr>
          <w:t>Hypertension prevalence and control among adults: United States, 2011-2014</w:t>
        </w:r>
      </w:hyperlink>
      <w:r>
        <w:t xml:space="preserve">. </w:t>
      </w:r>
      <w:r>
        <w:rPr>
          <w:i/>
          <w:iCs/>
        </w:rPr>
        <w:t>NCHS data brief</w:t>
      </w:r>
      <w:r>
        <w:t>. 2015;(220):1-8.</w:t>
      </w:r>
    </w:p>
    <w:p w14:paraId="0654A9DF" w14:textId="77777777" w:rsidR="00207746" w:rsidRDefault="00000000">
      <w:pPr>
        <w:pStyle w:val="Bibliography"/>
      </w:pPr>
      <w:bookmarkStart w:id="34" w:name="ref-handler_impact_2012"/>
      <w:bookmarkEnd w:id="33"/>
      <w:r>
        <w:t xml:space="preserve">24. </w:t>
      </w:r>
      <w:r>
        <w:tab/>
        <w:t xml:space="preserve">Handler J, Zhao Y, Egan BM. Impact of the number of blood pressure measurements on blood pressure classification in US adults: NHANES 1999-2008. </w:t>
      </w:r>
      <w:r>
        <w:rPr>
          <w:i/>
          <w:iCs/>
        </w:rPr>
        <w:t>Journal of Clinical Hypertension (Greenwich, Conn)</w:t>
      </w:r>
      <w:r>
        <w:t>. 2012;14(11):751-759. doi:</w:t>
      </w:r>
      <w:hyperlink r:id="rId30">
        <w:r>
          <w:rPr>
            <w:rStyle w:val="Hyperlink"/>
          </w:rPr>
          <w:t>10.1111/jch.12009</w:t>
        </w:r>
      </w:hyperlink>
    </w:p>
    <w:p w14:paraId="79057B3E" w14:textId="77777777" w:rsidR="00207746" w:rsidRDefault="00000000">
      <w:pPr>
        <w:pStyle w:val="Bibliography"/>
      </w:pPr>
      <w:bookmarkStart w:id="35" w:name="ref-coresh_prevalence_2003"/>
      <w:bookmarkEnd w:id="34"/>
      <w:r>
        <w:t xml:space="preserve">25. </w:t>
      </w:r>
      <w:r>
        <w:tab/>
        <w:t xml:space="preserve">Coresh J, Astor BC, Greene T, Eknoyan G, Levey AS. Prevalence of chronic kidney disease and decreased kidney function in the adult US population: Third national health and nutrition examination survey. </w:t>
      </w:r>
      <w:r>
        <w:rPr>
          <w:i/>
          <w:iCs/>
        </w:rPr>
        <w:t>American Journal of Kidney Diseases: The Official Journal of the National Kidney Foundation</w:t>
      </w:r>
      <w:r>
        <w:t>. 2003;41(1):1-12. doi:</w:t>
      </w:r>
      <w:hyperlink r:id="rId31">
        <w:r>
          <w:rPr>
            <w:rStyle w:val="Hyperlink"/>
          </w:rPr>
          <w:t>10.1053/ajkd.2003.50007</w:t>
        </w:r>
      </w:hyperlink>
    </w:p>
    <w:p w14:paraId="6255F24E" w14:textId="77777777" w:rsidR="00207746" w:rsidRDefault="00000000">
      <w:pPr>
        <w:pStyle w:val="Bibliography"/>
      </w:pPr>
      <w:bookmarkStart w:id="36" w:name="ref-nhanes_rxq_drug"/>
      <w:bookmarkEnd w:id="35"/>
      <w:r>
        <w:lastRenderedPageBreak/>
        <w:t xml:space="preserve">26. </w:t>
      </w:r>
      <w:r>
        <w:tab/>
        <w:t xml:space="preserve">National Center for Health Statistics. NHANES 1988–2016 data documentation, codebook, and frequencies: Prescription medications - drug information (RXQ_DRUG). Accessed October 27, 2022. </w:t>
      </w:r>
      <w:hyperlink r:id="rId32">
        <w:r>
          <w:rPr>
            <w:rStyle w:val="Hyperlink"/>
          </w:rPr>
          <w:t>https://wwwn.cdc.gov/Nchs/Nhanes/1999-2000/RXQ_DRUG.htm</w:t>
        </w:r>
      </w:hyperlink>
    </w:p>
    <w:p w14:paraId="163D930C" w14:textId="77777777" w:rsidR="00207746" w:rsidRDefault="00000000">
      <w:pPr>
        <w:pStyle w:val="Bibliography"/>
      </w:pPr>
      <w:bookmarkStart w:id="37" w:name="ref-carey_prevalence_2019"/>
      <w:bookmarkEnd w:id="36"/>
      <w:r>
        <w:t xml:space="preserve">27. </w:t>
      </w:r>
      <w:r>
        <w:tab/>
        <w:t xml:space="preserve">Carey RM, Sakhuja S, Calhoun DA, Whelton PK, Muntner P. Prevalence of apparent treatment-resistant hypertension in the United States. </w:t>
      </w:r>
      <w:r>
        <w:rPr>
          <w:i/>
          <w:iCs/>
        </w:rPr>
        <w:t>Hypertension</w:t>
      </w:r>
      <w:r>
        <w:t>. 2019;73(2):424-431. doi:</w:t>
      </w:r>
      <w:hyperlink r:id="rId33">
        <w:r>
          <w:rPr>
            <w:rStyle w:val="Hyperlink"/>
          </w:rPr>
          <w:t>10.1161/HYPERTENSIONAHA.118.12191</w:t>
        </w:r>
      </w:hyperlink>
    </w:p>
    <w:bookmarkEnd w:id="11"/>
    <w:bookmarkEnd w:id="37"/>
    <w:p w14:paraId="533EFEBD" w14:textId="77777777" w:rsidR="00207746" w:rsidRDefault="00000000">
      <w:r>
        <w:br w:type="page"/>
      </w:r>
    </w:p>
    <w:p w14:paraId="32BF6829" w14:textId="77777777" w:rsidR="00207746" w:rsidRDefault="00000000">
      <w:pPr>
        <w:pStyle w:val="Heading1"/>
      </w:pPr>
      <w:bookmarkStart w:id="38" w:name="fundingsupport"/>
      <w:bookmarkEnd w:id="9"/>
      <w:r>
        <w:lastRenderedPageBreak/>
        <w:t>FUNDING/SUPPORT</w:t>
      </w:r>
    </w:p>
    <w:p w14:paraId="740BBC04" w14:textId="77777777" w:rsidR="00207746" w:rsidRDefault="00000000">
      <w:pPr>
        <w:pStyle w:val="FirstParagraph"/>
      </w:pPr>
      <w:r>
        <w:rPr>
          <w:b/>
          <w:bCs/>
        </w:rPr>
        <w:t>this section is under construction and should be checked for correctness</w:t>
      </w:r>
    </w:p>
    <w:p w14:paraId="0138DE77" w14:textId="77777777" w:rsidR="00207746" w:rsidRDefault="00000000">
      <w:pPr>
        <w:pStyle w:val="BodyText"/>
      </w:pPr>
      <w:r>
        <w:t>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p w14:paraId="7DBB3C31" w14:textId="77777777" w:rsidR="00207746" w:rsidRDefault="00000000">
      <w:pPr>
        <w:pStyle w:val="Heading1"/>
      </w:pPr>
      <w:bookmarkStart w:id="39" w:name="financial-disclosure"/>
      <w:bookmarkEnd w:id="38"/>
      <w:r>
        <w:t>FINANCIAL DISCLOSURE</w:t>
      </w:r>
    </w:p>
    <w:p w14:paraId="13011027" w14:textId="77777777" w:rsidR="00207746" w:rsidRDefault="00000000">
      <w:pPr>
        <w:pStyle w:val="FirstParagraph"/>
      </w:pPr>
      <w:r>
        <w:rPr>
          <w:b/>
          <w:bCs/>
        </w:rPr>
        <w:t>this section is under construction and should be checked for correctness</w:t>
      </w:r>
    </w:p>
    <w:p w14:paraId="2AD559D9" w14:textId="77777777" w:rsidR="00207746" w:rsidRDefault="00000000">
      <w:pPr>
        <w:pStyle w:val="BodyText"/>
      </w:pPr>
      <w:r>
        <w:t>Drs Muntner reported receiving grant funding and consulting fees from Amgen Inc. Dr Colantonio reported receiving grant funding from Amgen Inc. No other disclosures were reported.</w:t>
      </w:r>
    </w:p>
    <w:p w14:paraId="55E49DB7" w14:textId="77777777" w:rsidR="00207746" w:rsidRDefault="00000000">
      <w:r>
        <w:br w:type="page"/>
      </w:r>
    </w:p>
    <w:p w14:paraId="3E83650D" w14:textId="77777777" w:rsidR="00207746" w:rsidRDefault="00000000">
      <w:pPr>
        <w:pStyle w:val="Heading3"/>
      </w:pPr>
      <w:bookmarkStart w:id="40" w:name="X4bd5874a7913795f60ad82eb2fbd626e1a947dd"/>
      <w:r>
        <w:lastRenderedPageBreak/>
        <w:t>Table 1: Blood pressure, hypertension and antihypertensive medication variables that are available in the web application.</w:t>
      </w:r>
    </w:p>
    <w:tbl>
      <w:tblPr>
        <w:tblW w:w="0" w:type="auto"/>
        <w:jc w:val="center"/>
        <w:tblLayout w:type="fixed"/>
        <w:tblLook w:val="0420" w:firstRow="1" w:lastRow="0" w:firstColumn="0" w:lastColumn="0" w:noHBand="0" w:noVBand="1"/>
      </w:tblPr>
      <w:tblGrid>
        <w:gridCol w:w="8640"/>
      </w:tblGrid>
      <w:tr w:rsidR="00207746" w14:paraId="43E607A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9BEB30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 domain</w:t>
            </w:r>
          </w:p>
        </w:tc>
      </w:tr>
      <w:tr w:rsidR="00207746" w14:paraId="7234140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C066C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r>
      <w:tr w:rsidR="00207746" w14:paraId="244B288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1E0D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r>
      <w:tr w:rsidR="00207746" w14:paraId="2031510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E215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207746" w14:paraId="244F1D8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E7EB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r>
      <w:tr w:rsidR="00207746" w14:paraId="665C81B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C73A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r>
      <w:tr w:rsidR="00207746" w14:paraId="598A2EA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912F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r>
      <w:tr w:rsidR="00207746" w14:paraId="3CECB000"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CA61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r>
      <w:tr w:rsidR="00207746" w14:paraId="38C8E65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8BC3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r>
      <w:tr w:rsidR="00207746" w14:paraId="279D1FE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38799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r>
      <w:tr w:rsidR="00207746" w14:paraId="38C7241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D7B1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r>
      <w:tr w:rsidR="00207746" w14:paraId="3BED250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FD22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r>
      <w:tr w:rsidR="00207746" w14:paraId="4B1A2C2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2BD7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r>
      <w:tr w:rsidR="00207746" w14:paraId="36B634A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61BE1E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 domain</w:t>
            </w:r>
          </w:p>
        </w:tc>
      </w:tr>
      <w:tr w:rsidR="00207746" w14:paraId="084EC94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FE84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r>
      <w:tr w:rsidR="00207746" w14:paraId="3CEE97B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D833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r>
      <w:tr w:rsidR="00207746" w14:paraId="14310F0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F01B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207746" w14:paraId="503ABCA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AB26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r>
      <w:tr w:rsidR="00207746" w14:paraId="1B6FBB6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37AE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r>
      <w:tr w:rsidR="00207746" w14:paraId="318F299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5281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r>
      <w:tr w:rsidR="00207746" w14:paraId="626D391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B1A4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r>
      <w:tr w:rsidR="00207746" w14:paraId="4FC50E50"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33412E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 domain</w:t>
            </w:r>
          </w:p>
        </w:tc>
      </w:tr>
      <w:tr w:rsidR="00207746" w14:paraId="35B0416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3055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207746" w14:paraId="15A3763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AF19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r>
      <w:tr w:rsidR="00207746" w14:paraId="47061E5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AEA9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r>
      <w:tr w:rsidR="00207746" w14:paraId="127F1A4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78D2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Number of antihypertensive medication classes</w:t>
            </w:r>
          </w:p>
        </w:tc>
      </w:tr>
      <w:tr w:rsidR="00207746" w14:paraId="3F088C7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04BC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207746" w14:paraId="3232D32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1129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207746" w14:paraId="29593CE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BE7D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207746" w14:paraId="24D2AB1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24D0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r>
      <w:tr w:rsidR="00207746" w14:paraId="0284F78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B44A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207746" w14:paraId="541B900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8FFD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207746" w14:paraId="3492D51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0705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207746" w14:paraId="68C5D39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55CC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207746" w14:paraId="0AF291E0"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39E7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207746" w14:paraId="340E1B7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2E7A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207746" w14:paraId="6361A94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021E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207746" w14:paraId="2E1A688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80D7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207746" w14:paraId="488C6CB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9B18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207746" w14:paraId="57D13B77" w14:textId="77777777">
        <w:trPr>
          <w:cantSplit/>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34BA0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AHA = American Heart Association; BP = blood pressure; DBP = diastolic blood pressure; JNC7 = Seventh Joint National Committee; and SBP = systolic blood pressure</w:t>
            </w:r>
          </w:p>
        </w:tc>
      </w:tr>
    </w:tbl>
    <w:p w14:paraId="10E3226B" w14:textId="77777777" w:rsidR="00207746" w:rsidRDefault="00207746">
      <w:pPr>
        <w:sectPr w:rsidR="00207746">
          <w:headerReference w:type="even" r:id="rId34"/>
          <w:headerReference w:type="default" r:id="rId35"/>
          <w:footerReference w:type="even" r:id="rId36"/>
          <w:footerReference w:type="default" r:id="rId37"/>
          <w:headerReference w:type="first" r:id="rId38"/>
          <w:footerReference w:type="first" r:id="rId39"/>
          <w:type w:val="continuous"/>
          <w:pgSz w:w="11906" w:h="16838"/>
          <w:pgMar w:top="1800" w:right="720" w:bottom="1800" w:left="720" w:header="720" w:footer="720" w:gutter="720"/>
          <w:cols w:space="720"/>
        </w:sectPr>
      </w:pPr>
    </w:p>
    <w:p w14:paraId="74AC22B5" w14:textId="77777777" w:rsidR="00207746" w:rsidRDefault="00000000">
      <w:pPr>
        <w:pStyle w:val="Heading3"/>
      </w:pPr>
      <w:bookmarkStart w:id="41" w:name="X6df6a9a9eb818f56cf48e6ddb743c06611e1f1c"/>
      <w:bookmarkEnd w:id="40"/>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rsidR="00207746" w14:paraId="068528AB" w14:textId="77777777">
        <w:trPr>
          <w:cantSplit/>
          <w:tblHeade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C70A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svy_year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B0DC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CC4A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1964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statistic</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F30E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940B9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CD15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775E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4135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5B47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unreliable_status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8E8E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unreliable_reason</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B140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review_needed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BEFA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review_reason</w:t>
            </w:r>
          </w:p>
        </w:tc>
      </w:tr>
      <w:tr w:rsidR="00207746" w14:paraId="577087F3"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75E3B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CC04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59993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6E39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4E16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8214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294F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9833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C041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5ACC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29156"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E3C7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1E811"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7746" w14:paraId="70AC21F3"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C62D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8018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09AA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A9C8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33A3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DF82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68AC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793A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7EB3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86B73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012A6"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4842D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8C360"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7746" w14:paraId="1DF9567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F4C9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9B9C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91CB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EE05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2016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C163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E3C3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8CED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3E52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BA55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40600"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71BC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13273"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7746" w14:paraId="0FD2EA1D"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71AA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54E9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4778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A73B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5650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1B6E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385D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1E6C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FA5E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B820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91A57"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471D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04E26"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7746" w14:paraId="0AE31762"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C1A0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E461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2F2B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66FA1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58F3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2F2D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9EF4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C545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CBBF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3C04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463EB"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A1F7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4E932"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7746" w14:paraId="50E7D09E"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4B38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7892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63BF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8656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6EA1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EA39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66C5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6031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174E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DA85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EF77B"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8EB2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2C762"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7746" w14:paraId="2AF8A464"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B2B5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9AE2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BAF7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74E2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D496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54F6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4121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72BF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F59C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340F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F32E4"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050C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70CF4"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7746" w14:paraId="75554F1B"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7493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FFE3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7A7B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B0D3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71E7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7D3F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C127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DF1C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0DA6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8429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E8CA5"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652D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58F3F"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7746" w14:paraId="7986FED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8BC3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A4CB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D2F0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18AF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BF4E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F01F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BDFA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F47C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290A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39F2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D37CA"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2290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DF4D9"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7746" w14:paraId="21C1A2BD"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BB8C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B899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98E7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C333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4BA3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89A8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D495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38B1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AB35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ED1D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61382"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71E3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01D52"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7746" w14:paraId="68285AB7" w14:textId="77777777">
        <w:trPr>
          <w:cantSplit/>
          <w:jc w:val="center"/>
        </w:trPr>
        <w:tc>
          <w:tcPr>
            <w:tcW w:w="16236" w:type="dxa"/>
            <w:gridSpan w:val="1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C8CFF3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format is identical to the web application's output.</w:t>
            </w:r>
          </w:p>
        </w:tc>
      </w:tr>
      <w:tr w:rsidR="00207746" w14:paraId="2D97F86F"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F2D07F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svy_year indicates the NHANES cycle</w:t>
            </w:r>
          </w:p>
        </w:tc>
      </w:tr>
      <w:tr w:rsidR="00207746" w14:paraId="58F47F7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22827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htn_accaha indicates hypertension status.</w:t>
            </w:r>
          </w:p>
        </w:tc>
      </w:tr>
      <w:tr w:rsidR="00207746" w14:paraId="08DF009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CA45A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demo_race indicates the race subgroup.</w:t>
            </w:r>
          </w:p>
        </w:tc>
      </w:tr>
      <w:tr w:rsidR="00207746" w14:paraId="347449F8"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E259FE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 indicates the type of statistic computed.</w:t>
            </w:r>
          </w:p>
        </w:tc>
      </w:tr>
      <w:tr w:rsidR="00207746" w14:paraId="6711A0BD"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467C0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 is the point estimate of the given statistic</w:t>
            </w:r>
          </w:p>
        </w:tc>
      </w:tr>
      <w:tr w:rsidR="00207746" w14:paraId="68457D2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A505E7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std_error is the standard error for estimate</w:t>
            </w:r>
          </w:p>
        </w:tc>
      </w:tr>
      <w:tr w:rsidR="00207746" w14:paraId="0A8DEAC5"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CDE632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ci_lower is the lower bound of a 95% confidence interval for estimate</w:t>
            </w:r>
          </w:p>
        </w:tc>
      </w:tr>
      <w:tr w:rsidR="00207746" w14:paraId="60BF810C"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1742BC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ci_upper is the upper bound of a 95% confidence interval for estimate</w:t>
            </w:r>
          </w:p>
        </w:tc>
      </w:tr>
      <w:tr w:rsidR="00207746" w14:paraId="38D41CEA"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DC6A5D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n_obs is the number of observations (unweighted) used for computations</w:t>
            </w:r>
          </w:p>
        </w:tc>
      </w:tr>
      <w:tr w:rsidR="00207746" w14:paraId="3464AA8C"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C661C9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unreliable_status is TRUE if the result is unreliable, FALSE otherwise</w:t>
            </w:r>
          </w:p>
        </w:tc>
      </w:tr>
      <w:tr w:rsidR="00207746" w14:paraId="44D45574"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EF8BD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unreliable_reason is blank if the result is reliable, and lists reason(s) for unreliability otherwise</w:t>
            </w:r>
          </w:p>
        </w:tc>
      </w:tr>
      <w:tr w:rsidR="00207746" w14:paraId="27E697B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DF0C4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review_needed is TRUE if the result should be reviewed, FALSE otherwise</w:t>
            </w:r>
          </w:p>
        </w:tc>
      </w:tr>
      <w:tr w:rsidR="00207746" w14:paraId="1094074A"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565F5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review_reason is blank if the result does not require review, and lists reason(s) for requiring review otherwise</w:t>
            </w:r>
          </w:p>
        </w:tc>
      </w:tr>
    </w:tbl>
    <w:p w14:paraId="19E85955" w14:textId="77777777" w:rsidR="00207746" w:rsidRDefault="00000000">
      <w:r>
        <w:br w:type="page"/>
      </w:r>
    </w:p>
    <w:p w14:paraId="01B7D53E" w14:textId="77777777" w:rsidR="00207746" w:rsidRDefault="00000000">
      <w:pPr>
        <w:pStyle w:val="Heading3"/>
      </w:pPr>
      <w:bookmarkStart w:id="42" w:name="Xaae654e9d8d5c7bcbfacdd6e08670f9d5946df2"/>
      <w:bookmarkEnd w:id="41"/>
      <w:r>
        <w:lastRenderedPageBreak/>
        <w:t>Figure 1: Mean systolic blood pressure for US adults by calendar year</w:t>
      </w:r>
    </w:p>
    <w:p w14:paraId="047C6A51" w14:textId="77777777" w:rsidR="00207746" w:rsidRDefault="00000000">
      <w:pPr>
        <w:pStyle w:val="Figure"/>
        <w:jc w:val="center"/>
      </w:pPr>
      <w:r>
        <w:rPr>
          <w:noProof/>
        </w:rPr>
        <w:drawing>
          <wp:inline distT="0" distB="0" distL="0" distR="0" wp14:anchorId="76F30D9B" wp14:editId="655DFC6D">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133350" cy="47625"/>
                    </a:xfrm>
                    <a:prstGeom prst="rect">
                      <a:avLst/>
                    </a:prstGeom>
                    <a:noFill/>
                  </pic:spPr>
                </pic:pic>
              </a:graphicData>
            </a:graphic>
          </wp:inline>
        </w:drawing>
      </w:r>
    </w:p>
    <w:p w14:paraId="34076126" w14:textId="77777777" w:rsidR="00207746"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Dots represent mean systolic blood pressure. Vertical lines represent the 95% confidence interval. </w:t>
      </w:r>
    </w:p>
    <w:p w14:paraId="1A26B05C"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mean and the upper and lower limits of the 95% confidence interval) can be obtained in the app by hovering over the mean systolic blood pressure. </w:t>
      </w:r>
    </w:p>
    <w:p w14:paraId="5948818A" w14:textId="77777777" w:rsidR="00207746" w:rsidRDefault="00000000">
      <w:r>
        <w:br w:type="page"/>
      </w:r>
    </w:p>
    <w:p w14:paraId="4D9E7199" w14:textId="77777777" w:rsidR="00207746" w:rsidRDefault="00000000">
      <w:pPr>
        <w:pStyle w:val="Heading3"/>
      </w:pPr>
      <w:bookmarkStart w:id="43" w:name="X5931757f493f1954e7235bf24392a97f4c40d17"/>
      <w:bookmarkEnd w:id="42"/>
      <w:r>
        <w:lastRenderedPageBreak/>
        <w:t>Figure 2: Age-adjusted prevalence of hypertension for US adults by calendar year</w:t>
      </w:r>
    </w:p>
    <w:p w14:paraId="5278D04D" w14:textId="77777777" w:rsidR="00207746" w:rsidRDefault="00000000">
      <w:pPr>
        <w:pStyle w:val="Figure"/>
        <w:jc w:val="center"/>
      </w:pPr>
      <w:r>
        <w:rPr>
          <w:noProof/>
        </w:rPr>
        <w:drawing>
          <wp:inline distT="0" distB="0" distL="0" distR="0" wp14:anchorId="61A9CB05" wp14:editId="49DE6E76">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133350" cy="47625"/>
                    </a:xfrm>
                    <a:prstGeom prst="rect">
                      <a:avLst/>
                    </a:prstGeom>
                    <a:noFill/>
                  </pic:spPr>
                </pic:pic>
              </a:graphicData>
            </a:graphic>
          </wp:inline>
        </w:drawing>
      </w:r>
    </w:p>
    <w:p w14:paraId="7FDBEC04" w14:textId="77777777" w:rsidR="00207746"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from 1999 to 2020 as the standard (49.3%, 33.6%, 10.1% and 7.0% being 18 to 44, 45 to 64, 65 to 74 and ≥ 75 years of age, respectively). </w:t>
      </w:r>
    </w:p>
    <w:p w14:paraId="32FA51AF"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481C86B5" w14:textId="77777777" w:rsidR="00207746" w:rsidRDefault="00000000">
      <w:r>
        <w:br w:type="page"/>
      </w:r>
    </w:p>
    <w:p w14:paraId="0968A952" w14:textId="77777777" w:rsidR="00207746" w:rsidRDefault="00000000">
      <w:pPr>
        <w:pStyle w:val="Heading3"/>
      </w:pPr>
      <w:bookmarkStart w:id="44" w:name="X76b8580892da6a9d5e92dedbdf64032cd086963"/>
      <w:bookmarkEnd w:id="43"/>
      <w:r>
        <w:lastRenderedPageBreak/>
        <w:t>Figure 3: Number of US adults with hypertension by calendar year</w:t>
      </w:r>
    </w:p>
    <w:p w14:paraId="0F3460EB" w14:textId="77777777" w:rsidR="00207746" w:rsidRDefault="00000000">
      <w:pPr>
        <w:pStyle w:val="Figure"/>
        <w:jc w:val="center"/>
      </w:pPr>
      <w:r>
        <w:rPr>
          <w:noProof/>
        </w:rPr>
        <w:drawing>
          <wp:inline distT="0" distB="0" distL="0" distR="0" wp14:anchorId="75407111" wp14:editId="443E8EF7">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133350" cy="50800"/>
                    </a:xfrm>
                    <a:prstGeom prst="rect">
                      <a:avLst/>
                    </a:prstGeom>
                    <a:noFill/>
                  </pic:spPr>
                </pic:pic>
              </a:graphicData>
            </a:graphic>
          </wp:inline>
        </w:drawing>
      </w:r>
    </w:p>
    <w:p w14:paraId="6776DEB3" w14:textId="77777777" w:rsidR="00207746"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count and the upper and lower limits of the 95% confidence interval) can be obtained in the app by hovering over the bars. </w:t>
      </w:r>
    </w:p>
    <w:p w14:paraId="564A763B" w14:textId="77777777" w:rsidR="00207746" w:rsidRDefault="00000000">
      <w:r>
        <w:br w:type="page"/>
      </w:r>
    </w:p>
    <w:p w14:paraId="01A6A348" w14:textId="77777777" w:rsidR="00207746" w:rsidRDefault="00000000">
      <w:pPr>
        <w:pStyle w:val="Heading3"/>
      </w:pPr>
      <w:bookmarkStart w:id="45" w:name="Xffe6602a6857df4b87d25226e2c442cfa76bd0f"/>
      <w:bookmarkEnd w:id="44"/>
      <w:r>
        <w:lastRenderedPageBreak/>
        <w:t>Figure 4: Age-adjusted prevalence of blood pressure control by calendar year.</w:t>
      </w:r>
    </w:p>
    <w:p w14:paraId="70D2BF92" w14:textId="77777777" w:rsidR="00207746"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with hypertension </w:t>
      </w:r>
    </w:p>
    <w:p w14:paraId="600C29A4" w14:textId="77777777" w:rsidR="00207746" w:rsidRDefault="00000000">
      <w:pPr>
        <w:pStyle w:val="Figure"/>
        <w:jc w:val="center"/>
      </w:pPr>
      <w:r>
        <w:rPr>
          <w:noProof/>
        </w:rPr>
        <w:drawing>
          <wp:inline distT="0" distB="0" distL="0" distR="0" wp14:anchorId="2EFF61E3" wp14:editId="165B183C">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133350" cy="47625"/>
                    </a:xfrm>
                    <a:prstGeom prst="rect">
                      <a:avLst/>
                    </a:prstGeom>
                    <a:noFill/>
                  </pic:spPr>
                </pic:pic>
              </a:graphicData>
            </a:graphic>
          </wp:inline>
        </w:drawing>
      </w:r>
    </w:p>
    <w:p w14:paraId="4DA669A5"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042FBC75"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365D7BFE"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3B6A8E8C" w14:textId="77777777" w:rsidR="00207746" w:rsidRDefault="00000000">
      <w:r>
        <w:br w:type="page"/>
      </w:r>
    </w:p>
    <w:p w14:paraId="01EB7172"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self-report taking antihypertensive medication </w:t>
      </w:r>
    </w:p>
    <w:p w14:paraId="406BDB0F" w14:textId="77777777" w:rsidR="00207746" w:rsidRDefault="00000000">
      <w:pPr>
        <w:pStyle w:val="Figure"/>
        <w:jc w:val="center"/>
      </w:pPr>
      <w:r>
        <w:rPr>
          <w:noProof/>
        </w:rPr>
        <w:drawing>
          <wp:inline distT="0" distB="0" distL="0" distR="0" wp14:anchorId="3FBD764F" wp14:editId="62709D99">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133350" cy="47625"/>
                    </a:xfrm>
                    <a:prstGeom prst="rect">
                      <a:avLst/>
                    </a:prstGeom>
                    <a:noFill/>
                  </pic:spPr>
                </pic:pic>
              </a:graphicData>
            </a:graphic>
          </wp:inline>
        </w:drawing>
      </w:r>
    </w:p>
    <w:p w14:paraId="04BFB495"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497F7259"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39529F58"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31B7B2BC" w14:textId="77777777" w:rsidR="00207746" w:rsidRDefault="00000000">
      <w:r>
        <w:br w:type="page"/>
      </w:r>
    </w:p>
    <w:p w14:paraId="6F509FE0" w14:textId="77777777" w:rsidR="00207746" w:rsidRDefault="00000000">
      <w:pPr>
        <w:pStyle w:val="Heading3"/>
      </w:pPr>
      <w:bookmarkStart w:id="46" w:name="X14e4743b3b0838ef25c96fe8f6d9de27d228b60"/>
      <w:bookmarkEnd w:id="45"/>
      <w:r>
        <w:lastRenderedPageBreak/>
        <w:t>Table S1: Definitions of variables included in the web-based application.</w:t>
      </w:r>
    </w:p>
    <w:tbl>
      <w:tblPr>
        <w:tblW w:w="0" w:type="auto"/>
        <w:jc w:val="center"/>
        <w:tblLayout w:type="fixed"/>
        <w:tblLook w:val="0420" w:firstRow="1" w:lastRow="0" w:firstColumn="0" w:lastColumn="0" w:noHBand="0" w:noVBand="1"/>
      </w:tblPr>
      <w:tblGrid>
        <w:gridCol w:w="2880"/>
        <w:gridCol w:w="10080"/>
      </w:tblGrid>
      <w:tr w:rsidR="00207746" w14:paraId="1187E829"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23C7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All variables included in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5ED2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207746" w14:paraId="6F45AB14"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5E2222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207746" w14:paraId="4B6E05F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107D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69A6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207746" w14:paraId="341333B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8609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EB56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207746" w14:paraId="2464C3E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4163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C576A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207746" w14:paraId="0E018DE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B237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D7EA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207746" w14:paraId="3BF37E5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D0B8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0915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207746" w14:paraId="5851181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3502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70C5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207746" w14:paraId="68CA0E5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6ADF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D5EC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w:t>
            </w:r>
          </w:p>
        </w:tc>
      </w:tr>
      <w:tr w:rsidR="00207746" w14:paraId="62F033A9"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A964C0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207746" w14:paraId="6CCA974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AC94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8EF2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207746" w14:paraId="4DDB312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9A9C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1FE7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207746" w14:paraId="583DD2D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8B76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A099E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w:t>
            </w:r>
          </w:p>
        </w:tc>
      </w:tr>
      <w:tr w:rsidR="00207746" w14:paraId="6D68638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F6A3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A721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207746" w14:paraId="4F445F7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E22B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6415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207746" w14:paraId="7F672C17"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D0E79E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207746" w14:paraId="3DD06C4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36FC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333A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rsidR="00207746" w14:paraId="59C1594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6898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6E08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oscillometric value.</w:t>
            </w:r>
          </w:p>
        </w:tc>
      </w:tr>
      <w:tr w:rsidR="00207746" w14:paraId="2520FE0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A499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5EF0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rsidR="00207746" w14:paraId="0F0FE94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EE5E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6BD1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rsidR="00207746" w14:paraId="3F46C08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41F4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control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1D21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rsidR="00207746" w14:paraId="601DC1F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560AD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B7CC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rsidR="00207746" w14:paraId="40663A2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80AD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56EB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140 mm Hg and diastolic blood pressure &lt; 90 mm Hg</w:t>
            </w:r>
          </w:p>
        </w:tc>
      </w:tr>
      <w:tr w:rsidR="00207746" w14:paraId="5319521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2B16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BB8B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130 mm Hg and diastolic blood pressure &lt; 80 mm Hg</w:t>
            </w:r>
          </w:p>
        </w:tc>
      </w:tr>
      <w:tr w:rsidR="00207746" w14:paraId="1457DA7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E220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B534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for those without diabetes and without chronic kidney disease; Systolic blood pressure ≥ 130 mm Hg or diastolic blood pressure ≥ 80 mm Hg for those with diabetes or chronic kidney disease</w:t>
            </w:r>
          </w:p>
        </w:tc>
      </w:tr>
      <w:tr w:rsidR="00207746" w14:paraId="7BA6793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4B5C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DCBF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adults ≥ 65 years of age  without diabetes, chronic kidney disease, history of cardiovascular disease or 10-year predicted ASCVD risk ≥ 10% estimated using the Pooled Cohort risk equations. For this group, uncontrolled blood pressure was defined as systolic blood pressure ≥ 130 mm Hg</w:t>
            </w:r>
          </w:p>
        </w:tc>
      </w:tr>
      <w:tr w:rsidR="00207746" w14:paraId="28ABC48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49BD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AE90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207746" w14:paraId="2EEDC3E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E83D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3EBE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w:t>
            </w:r>
          </w:p>
        </w:tc>
      </w:tr>
      <w:tr w:rsidR="00207746" w14:paraId="3D8D28BF"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28042B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lastRenderedPageBreak/>
              <w:t>Hypertension</w:t>
            </w:r>
          </w:p>
        </w:tc>
      </w:tr>
      <w:tr w:rsidR="00207746" w14:paraId="5CBACC1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10A5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78FF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207746" w14:paraId="1338924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3CA7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EB481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207746" w14:paraId="5E84FD6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0D9C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E95C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207746" w14:paraId="66078FD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98FB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C182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207746" w14:paraId="1854140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63F1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F253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rsidR="00207746" w14:paraId="1FA7108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181A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88C9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rsidR="00207746" w14:paraId="2826F3F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17B9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defined by the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5FD97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207746" w14:paraId="4FA917C4"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969172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207746" w14:paraId="412E78C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19ED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7290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207746" w14:paraId="6C89B9B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BD50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7BDD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rsidR="00207746" w14:paraId="0A094A2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6838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1FC4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rsidR="00207746" w14:paraId="75A63F3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F744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C3F5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207746" w14:paraId="18DDE9D0"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35E8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207746" w14:paraId="203FF6A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F8DB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C149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bnazepril, captopril, enalapril, fosinopril, lisonopril, moexipril, perindopril, quinapril, ramipril, trandolapril</w:t>
            </w:r>
          </w:p>
        </w:tc>
      </w:tr>
      <w:tr w:rsidR="00207746" w14:paraId="2314413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509F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BA77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207746" w14:paraId="2815748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5E13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E1B2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207746" w14:paraId="5D1BED8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4172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981F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candesartan, eprosartan, irbesartan, losartan, olmesartan, telmisartan, valsartan, azilsartan.</w:t>
            </w:r>
          </w:p>
        </w:tc>
      </w:tr>
      <w:tr w:rsidR="00207746" w14:paraId="3284FA5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3ECC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F192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propranolol.</w:t>
            </w:r>
          </w:p>
        </w:tc>
      </w:tr>
      <w:tr w:rsidR="00207746" w14:paraId="0017498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470D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89E8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guanfaacine, methyldopa, reserpine.</w:t>
            </w:r>
          </w:p>
        </w:tc>
      </w:tr>
      <w:tr w:rsidR="00207746" w14:paraId="4F0C4EE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CDD1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AB0C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207746" w14:paraId="405750C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BB34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AAAC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207746" w14:paraId="74ADA7C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338C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75ED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207746" w14:paraId="643A5CF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A896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64E6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indapamide, metolazone, polythiazide.</w:t>
            </w:r>
          </w:p>
        </w:tc>
      </w:tr>
      <w:tr w:rsidR="00207746" w14:paraId="0C52A47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C8B1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1407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207746" w14:paraId="6D7FECF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B580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C90E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207746" w14:paraId="101431EF"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FB3CED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207746" w14:paraId="2D0A906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C470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DFA5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207746" w14:paraId="5720474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1EE3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BD1E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207746" w14:paraId="6C45A3B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C8AF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C542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207746" w14:paraId="7DCF423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5FF1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6FE8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use of insulin or oral glucose-lowering medications.</w:t>
            </w:r>
          </w:p>
        </w:tc>
      </w:tr>
      <w:tr w:rsidR="00207746" w14:paraId="0D705F2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CAC5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BAC5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207746" w14:paraId="174A6CD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010B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D643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207746" w14:paraId="531FC98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F672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5093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207746" w14:paraId="00EEB1E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39A5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3A71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207746" w14:paraId="7504E45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C488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854A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207746" w14:paraId="777D3C0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8844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71A6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207746" w14:paraId="32BFE05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5E65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257D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207746" w14:paraId="482D5D7B" w14:textId="77777777">
        <w:trPr>
          <w:cantSplit/>
          <w:jc w:val="center"/>
        </w:trPr>
        <w:tc>
          <w:tcPr>
            <w:tcW w:w="1296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60D52C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14:paraId="0F681293" w14:textId="77777777" w:rsidR="00207746" w:rsidRDefault="00000000">
      <w:r>
        <w:br w:type="page"/>
      </w:r>
    </w:p>
    <w:p w14:paraId="269D518B" w14:textId="77777777" w:rsidR="00207746" w:rsidRDefault="00000000">
      <w:pPr>
        <w:pStyle w:val="Heading3"/>
      </w:pPr>
      <w:bookmarkStart w:id="47" w:name="X8e5733cd1d03dae999be7bc073363d27facd242"/>
      <w:bookmarkEnd w:id="46"/>
      <w:r>
        <w:lastRenderedPageBreak/>
        <w:t>Figure S1: Sample size after inclusion and exclusion criteria were applied for the NHANES hypertension application</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207746" w14:paraId="73E34E69" w14:textId="77777777">
        <w:trPr>
          <w:cantSplit/>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E078D" w14:textId="77777777" w:rsidR="00207746" w:rsidRDefault="00207746">
            <w:pPr>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4A60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207746" w14:paraId="181C0436"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43FE7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86F46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BCC8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2CD4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931D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B0A3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3770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B523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CF02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6C80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4EB5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656C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207746" w14:paraId="28C6C92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A3F0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06D8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664D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6E6D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3A1E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7BB5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9F16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0157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3CCC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476C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E049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2042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207746" w14:paraId="3C490090"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EB2D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05A6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9933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15E5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E67F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70F2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DFDC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D904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4336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5DBA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9581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50E7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207746" w14:paraId="1311A61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76E8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7FF3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5E5F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36B6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B2262"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2E1A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73AD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8A038"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7700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1240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5084A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CC4A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207746" w14:paraId="563ED34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DB59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D5281"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2EC1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8F8CA"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D3893"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0150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46FA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C925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7F04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8816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8D7B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90B2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207746" w14:paraId="1DE122D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C366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F6DD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6F229"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4C2F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8872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59BB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480E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1A5DD"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4CC80"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633B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A34C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71BC4"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207746" w14:paraId="7BEEC14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3715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1115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4246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57AC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40BC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4587C"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377AB"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2C73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2738F"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80D36"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FCFC5"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29BC7"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207746" w14:paraId="0FE6980F" w14:textId="77777777">
        <w:trPr>
          <w:cantSplit/>
          <w:jc w:val="center"/>
        </w:trPr>
        <w:tc>
          <w:tcPr>
            <w:tcW w:w="14112" w:type="dxa"/>
            <w:gridSpan w:val="1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179FCDE" w14:textId="77777777" w:rsidR="002077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DBP = diastolic blood pressure; NHANES = National Health and Nutrition Examination Survey; and SBP = systolic blood pressure</w:t>
            </w:r>
          </w:p>
        </w:tc>
      </w:tr>
    </w:tbl>
    <w:p w14:paraId="1C642EE6" w14:textId="77777777" w:rsidR="00207746" w:rsidRDefault="00000000">
      <w:r>
        <w:br w:type="page"/>
      </w:r>
    </w:p>
    <w:p w14:paraId="4A67F0EA" w14:textId="77777777" w:rsidR="00207746" w:rsidRDefault="00000000">
      <w:pPr>
        <w:pStyle w:val="Heading3"/>
      </w:pPr>
      <w:bookmarkStart w:id="48" w:name="Xe2a5da5f44c16557fc855de08b093e5314036c8"/>
      <w:bookmarkEnd w:id="47"/>
      <w:r>
        <w:lastRenderedPageBreak/>
        <w:t>Figure S2: Prevalence of hypertension among US adults with and without chronic kidney disease by calendar year.</w:t>
      </w:r>
    </w:p>
    <w:p w14:paraId="1092262A" w14:textId="77777777" w:rsidR="00207746" w:rsidRDefault="00000000">
      <w:pPr>
        <w:pStyle w:val="Figure"/>
        <w:jc w:val="center"/>
      </w:pPr>
      <w:r>
        <w:rPr>
          <w:noProof/>
        </w:rPr>
        <w:drawing>
          <wp:inline distT="0" distB="0" distL="0" distR="0" wp14:anchorId="155ADBD0" wp14:editId="59AF7D3F">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133350" cy="50800"/>
                    </a:xfrm>
                    <a:prstGeom prst="rect">
                      <a:avLst/>
                    </a:prstGeom>
                    <a:noFill/>
                  </pic:spPr>
                </pic:pic>
              </a:graphicData>
            </a:graphic>
          </wp:inline>
        </w:drawing>
      </w:r>
    </w:p>
    <w:p w14:paraId="51CED4FA" w14:textId="77777777" w:rsidR="00207746"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06CD4BBF" w14:textId="77777777" w:rsidR="00207746" w:rsidRDefault="00000000">
      <w:r>
        <w:br w:type="page"/>
      </w:r>
    </w:p>
    <w:p w14:paraId="0CDF9876" w14:textId="77777777" w:rsidR="00207746" w:rsidRDefault="00000000">
      <w:pPr>
        <w:pStyle w:val="Heading3"/>
      </w:pPr>
      <w:bookmarkStart w:id="49" w:name="X668a3bacd043585195ce724764b8286813775f4"/>
      <w:bookmarkEnd w:id="48"/>
      <w:r>
        <w:lastRenderedPageBreak/>
        <w:t>Figure S3: Distribution of blood pressure categories among pregnant women.</w:t>
      </w:r>
    </w:p>
    <w:p w14:paraId="78E89193" w14:textId="77777777" w:rsidR="00207746"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In 2017-2020 </w:t>
      </w:r>
    </w:p>
    <w:p w14:paraId="0D25A2C6" w14:textId="77777777" w:rsidR="00207746" w:rsidRDefault="00000000">
      <w:pPr>
        <w:pStyle w:val="Figure"/>
        <w:jc w:val="center"/>
      </w:pPr>
      <w:r>
        <w:rPr>
          <w:noProof/>
        </w:rPr>
        <w:drawing>
          <wp:inline distT="0" distB="0" distL="0" distR="0" wp14:anchorId="3C64CD0D" wp14:editId="021B4C89">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133350" cy="50800"/>
                    </a:xfrm>
                    <a:prstGeom prst="rect">
                      <a:avLst/>
                    </a:prstGeom>
                    <a:noFill/>
                  </pic:spPr>
                </pic:pic>
              </a:graphicData>
            </a:graphic>
          </wp:inline>
        </w:drawing>
      </w:r>
    </w:p>
    <w:p w14:paraId="77E24ED5"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 symbol indicates that an estimate is not reliable. </w:t>
      </w:r>
    </w:p>
    <w:p w14:paraId="3FF73777"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2.26 represents the estimated proportion of pregnant women with systolic blood pressure of 130 to &lt; 140 mm Hg or diastolic blood pressure of 80 to &lt; 90 mm Hg. </w:t>
      </w:r>
    </w:p>
    <w:p w14:paraId="0A17B443"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upper and lower limits of the 95% confidence interval, or reasons for the suppression of data if applicable) can be obtained in the app by hovering over the bars. </w:t>
      </w:r>
    </w:p>
    <w:p w14:paraId="4A6B349F"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There were no pregnant women in the two highest blood pressure categories, so the figure does not include segments for these categories. </w:t>
      </w:r>
    </w:p>
    <w:p w14:paraId="0DCEA024" w14:textId="77777777" w:rsidR="00207746" w:rsidRDefault="00000000">
      <w:r>
        <w:br w:type="page"/>
      </w:r>
    </w:p>
    <w:p w14:paraId="4AE23987"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In 2009-2010 through 2017-2020 </w:t>
      </w:r>
    </w:p>
    <w:p w14:paraId="63C5CF93" w14:textId="77777777" w:rsidR="00207746" w:rsidRDefault="00000000">
      <w:pPr>
        <w:pStyle w:val="Figure"/>
        <w:jc w:val="center"/>
      </w:pPr>
      <w:r>
        <w:rPr>
          <w:noProof/>
        </w:rPr>
        <w:drawing>
          <wp:inline distT="0" distB="0" distL="0" distR="0" wp14:anchorId="6C53CAF4" wp14:editId="659DF2C5">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133350" cy="50800"/>
                    </a:xfrm>
                    <a:prstGeom prst="rect">
                      <a:avLst/>
                    </a:prstGeom>
                    <a:noFill/>
                  </pic:spPr>
                </pic:pic>
              </a:graphicData>
            </a:graphic>
          </wp:inline>
        </w:drawing>
      </w:r>
    </w:p>
    <w:p w14:paraId="36B92AF2"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78B15902"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estimate for systolic blood pressure of 140 to &lt; 160 or diastolic blood pressure of 90 to &lt; 100 mm Hg is 1.1%. This can be seen on the application by hovering over the red bar with your mouse. </w:t>
      </w:r>
    </w:p>
    <w:p w14:paraId="46B08C6D" w14:textId="77777777" w:rsidR="00207746" w:rsidRDefault="00000000">
      <w:r>
        <w:br w:type="page"/>
      </w:r>
    </w:p>
    <w:p w14:paraId="7E07FE3F" w14:textId="77777777" w:rsidR="00207746" w:rsidRDefault="00000000">
      <w:pPr>
        <w:pStyle w:val="Heading3"/>
      </w:pPr>
      <w:bookmarkStart w:id="50" w:name="Xc94c4b8b0f7ea79b505a0cd2426c2e9e2cb3314"/>
      <w:bookmarkEnd w:id="49"/>
      <w:r>
        <w:lastRenderedPageBreak/>
        <w:t>Figure S4: Age-adjusted prevalence of resistant hypertension by calendar year.</w:t>
      </w:r>
    </w:p>
    <w:p w14:paraId="13B1B020" w14:textId="77777777" w:rsidR="00207746"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who self report taking antihypertensive medication and are taking 1 or more antihypertensive medication classes </w:t>
      </w:r>
    </w:p>
    <w:p w14:paraId="22BE6B35" w14:textId="77777777" w:rsidR="00207746" w:rsidRDefault="00000000">
      <w:pPr>
        <w:pStyle w:val="Figure"/>
        <w:jc w:val="center"/>
      </w:pPr>
      <w:r>
        <w:rPr>
          <w:noProof/>
        </w:rPr>
        <w:drawing>
          <wp:inline distT="0" distB="0" distL="0" distR="0" wp14:anchorId="77775158" wp14:editId="37789EBF">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133350" cy="47625"/>
                    </a:xfrm>
                    <a:prstGeom prst="rect">
                      <a:avLst/>
                    </a:prstGeom>
                    <a:noFill/>
                  </pic:spPr>
                </pic:pic>
              </a:graphicData>
            </a:graphic>
          </wp:inline>
        </w:drawing>
      </w:r>
    </w:p>
    <w:p w14:paraId="7E2390D7"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357877F9"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699F6CA3"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2417999C" w14:textId="77777777" w:rsidR="00207746" w:rsidRDefault="00000000">
      <w:r>
        <w:br w:type="page"/>
      </w:r>
    </w:p>
    <w:p w14:paraId="386CBAD5"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 report taking antihypertensive medication and are taking 3 or more antihypertensive medication classes </w:t>
      </w:r>
    </w:p>
    <w:p w14:paraId="3E4849F5" w14:textId="77777777" w:rsidR="00207746" w:rsidRDefault="00000000">
      <w:pPr>
        <w:pStyle w:val="Figure"/>
        <w:jc w:val="center"/>
      </w:pPr>
      <w:r>
        <w:rPr>
          <w:noProof/>
        </w:rPr>
        <w:drawing>
          <wp:inline distT="0" distB="0" distL="0" distR="0" wp14:anchorId="296ECFF1" wp14:editId="1B2C2021">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133350" cy="47625"/>
                    </a:xfrm>
                    <a:prstGeom prst="rect">
                      <a:avLst/>
                    </a:prstGeom>
                    <a:noFill/>
                  </pic:spPr>
                </pic:pic>
              </a:graphicData>
            </a:graphic>
          </wp:inline>
        </w:drawing>
      </w:r>
    </w:p>
    <w:p w14:paraId="764A07E7"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111E2933"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4D1F3BCE" w14:textId="77777777" w:rsidR="00207746"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4246231B" w14:textId="77777777" w:rsidR="00207746" w:rsidRDefault="00000000">
      <w:r>
        <w:br w:type="page"/>
      </w:r>
    </w:p>
    <w:p w14:paraId="17BD9169" w14:textId="77777777" w:rsidR="00207746" w:rsidRDefault="00207746">
      <w:pPr>
        <w:sectPr w:rsidR="00207746">
          <w:headerReference w:type="even" r:id="rId50"/>
          <w:headerReference w:type="default" r:id="rId51"/>
          <w:footerReference w:type="even" r:id="rId52"/>
          <w:footerReference w:type="default" r:id="rId53"/>
          <w:headerReference w:type="first" r:id="rId54"/>
          <w:footerReference w:type="first" r:id="rId55"/>
          <w:type w:val="continuous"/>
          <w:pgSz w:w="16838" w:h="11906" w:orient="landscape"/>
          <w:pgMar w:top="180" w:right="360" w:bottom="180" w:left="360" w:header="720" w:footer="720" w:gutter="720"/>
          <w:cols w:space="720"/>
        </w:sectPr>
      </w:pPr>
    </w:p>
    <w:bookmarkEnd w:id="39"/>
    <w:bookmarkEnd w:id="50"/>
    <w:p w14:paraId="5E803160" w14:textId="77777777" w:rsidR="007C36EB" w:rsidRDefault="007C36EB"/>
    <w:sectPr w:rsidR="007C36EB">
      <w:headerReference w:type="even" r:id="rId56"/>
      <w:headerReference w:type="default" r:id="rId57"/>
      <w:footerReference w:type="even" r:id="rId58"/>
      <w:footerReference w:type="default" r:id="rId59"/>
      <w:headerReference w:type="first" r:id="rId60"/>
      <w:footerReference w:type="first" r:id="rId61"/>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7B8D" w14:textId="77777777" w:rsidR="007C36EB" w:rsidRDefault="007C36EB">
      <w:pPr>
        <w:spacing w:after="0"/>
      </w:pPr>
      <w:r>
        <w:separator/>
      </w:r>
    </w:p>
  </w:endnote>
  <w:endnote w:type="continuationSeparator" w:id="0">
    <w:p w14:paraId="10751DC1" w14:textId="77777777" w:rsidR="007C36EB" w:rsidRDefault="007C36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8FBD" w14:textId="77777777" w:rsidR="00314C3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46B7C7C5"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1377B965" w14:textId="77777777" w:rsidR="00314C3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6747" w14:textId="77777777" w:rsidR="00314C3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BE0C" w14:textId="77777777" w:rsidR="00314C34"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918416"/>
      <w:docPartObj>
        <w:docPartGallery w:val="Page Numbers (Bottom of Page)"/>
        <w:docPartUnique/>
      </w:docPartObj>
    </w:sdtPr>
    <w:sdtEndPr>
      <w:rPr>
        <w:noProof/>
      </w:rPr>
    </w:sdtEndPr>
    <w:sdtContent>
      <w:p w14:paraId="528CC192"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7CEAEECE" w14:textId="77777777" w:rsidR="00314C34"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834E" w14:textId="77777777" w:rsidR="00314C34"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8CD00" w14:textId="77777777" w:rsidR="00314C34"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477689"/>
      <w:docPartObj>
        <w:docPartGallery w:val="Page Numbers (Bottom of Page)"/>
        <w:docPartUnique/>
      </w:docPartObj>
    </w:sdtPr>
    <w:sdtEndPr>
      <w:rPr>
        <w:noProof/>
      </w:rPr>
    </w:sdtEndPr>
    <w:sdtContent>
      <w:p w14:paraId="4023E252"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3BAE29EC" w14:textId="77777777" w:rsidR="00314C34"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2418"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8BD5" w14:textId="77777777" w:rsidR="007C36EB" w:rsidRDefault="007C36EB">
      <w:r>
        <w:separator/>
      </w:r>
    </w:p>
  </w:footnote>
  <w:footnote w:type="continuationSeparator" w:id="0">
    <w:p w14:paraId="6FD9B61D" w14:textId="77777777" w:rsidR="007C36EB" w:rsidRDefault="007C3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FA5F" w14:textId="77777777" w:rsidR="00314C3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5B57" w14:textId="77777777" w:rsidR="00314C3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DAAA" w14:textId="77777777" w:rsidR="00314C3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B7F" w14:textId="77777777" w:rsidR="00314C3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C3A0B" w14:textId="77777777" w:rsidR="00314C3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BC14" w14:textId="77777777" w:rsidR="00314C34"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B9C7B" w14:textId="77777777" w:rsidR="00314C34"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0F11" w14:textId="77777777" w:rsidR="00314C34"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B040B" w14:textId="77777777" w:rsidR="00314C3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B87E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68505505">
    <w:abstractNumId w:val="11"/>
  </w:num>
  <w:num w:numId="2" w16cid:durableId="1223908645">
    <w:abstractNumId w:val="9"/>
  </w:num>
  <w:num w:numId="3" w16cid:durableId="749273884">
    <w:abstractNumId w:val="7"/>
  </w:num>
  <w:num w:numId="4" w16cid:durableId="745616025">
    <w:abstractNumId w:val="6"/>
  </w:num>
  <w:num w:numId="5" w16cid:durableId="1538466253">
    <w:abstractNumId w:val="5"/>
  </w:num>
  <w:num w:numId="6" w16cid:durableId="1179000142">
    <w:abstractNumId w:val="4"/>
  </w:num>
  <w:num w:numId="7" w16cid:durableId="1803116694">
    <w:abstractNumId w:val="8"/>
  </w:num>
  <w:num w:numId="8" w16cid:durableId="34891693">
    <w:abstractNumId w:val="3"/>
  </w:num>
  <w:num w:numId="9" w16cid:durableId="887766738">
    <w:abstractNumId w:val="2"/>
  </w:num>
  <w:num w:numId="10" w16cid:durableId="13193810">
    <w:abstractNumId w:val="1"/>
  </w:num>
  <w:num w:numId="11" w16cid:durableId="1499878739">
    <w:abstractNumId w:val="0"/>
  </w:num>
  <w:num w:numId="12" w16cid:durableId="13870287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746"/>
    <w:rsid w:val="00207746"/>
    <w:rsid w:val="00473ED7"/>
    <w:rsid w:val="007C36EB"/>
    <w:rsid w:val="00DE41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09AA"/>
  <w15:docId w15:val="{C32EA830-CF41-40CD-9686-8CC5F4C3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acc.2017.11.006" TargetMode="External"/><Relationship Id="rId18" Type="http://schemas.openxmlformats.org/officeDocument/2006/relationships/hyperlink" Target="https://doi.org/10.1056/NEJMoa2102953" TargetMode="External"/><Relationship Id="rId26" Type="http://schemas.openxmlformats.org/officeDocument/2006/relationships/hyperlink" Target="https://doi.org/10.1001/jama.2020.14545" TargetMode="External"/><Relationship Id="rId39" Type="http://schemas.openxmlformats.org/officeDocument/2006/relationships/footer" Target="footer3.xml"/><Relationship Id="rId21" Type="http://schemas.openxmlformats.org/officeDocument/2006/relationships/hyperlink" Target="https://wwwn.cdc.gov/nchs/nhanes/tutorials/module3.aspx" TargetMode="External"/><Relationship Id="rId34" Type="http://schemas.openxmlformats.org/officeDocument/2006/relationships/header" Target="header1.xm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header" Target="header4.xml"/><Relationship Id="rId55" Type="http://schemas.openxmlformats.org/officeDocument/2006/relationships/footer" Target="footer6.xml"/><Relationship Id="rId63" Type="http://schemas.openxmlformats.org/officeDocument/2006/relationships/theme" Target="theme/theme1.xml"/><Relationship Id="rId7" Type="http://schemas.openxmlformats.org/officeDocument/2006/relationships/hyperlink" Target="https://www.cdc.gov/nchs/nhanes/about_nhanes.htm" TargetMode="External"/><Relationship Id="rId2" Type="http://schemas.openxmlformats.org/officeDocument/2006/relationships/styles" Target="styles.xml"/><Relationship Id="rId16" Type="http://schemas.openxmlformats.org/officeDocument/2006/relationships/hyperlink" Target="https://doi.org/10.15620/cdc:104185" TargetMode="External"/><Relationship Id="rId29" Type="http://schemas.openxmlformats.org/officeDocument/2006/relationships/hyperlink" Target="https://www.ncbi.nlm.nih.gov/pubmed/26633197" TargetMode="External"/><Relationship Id="rId11" Type="http://schemas.openxmlformats.org/officeDocument/2006/relationships/hyperlink" Target="https://wwwn.cdc.gov/nchs/nhanes/default.aspx" TargetMode="External"/><Relationship Id="rId24" Type="http://schemas.openxmlformats.org/officeDocument/2006/relationships/hyperlink" Target="https://CRAN.R-project.org/package=shinyalert" TargetMode="External"/><Relationship Id="rId32" Type="http://schemas.openxmlformats.org/officeDocument/2006/relationships/hyperlink" Target="https://wwwn.cdc.gov/Nchs/Nhanes/1999-2000/RXQ_DRUG.htm" TargetMode="External"/><Relationship Id="rId37" Type="http://schemas.openxmlformats.org/officeDocument/2006/relationships/footer" Target="footer2.xml"/><Relationship Id="rId40" Type="http://schemas.openxmlformats.org/officeDocument/2006/relationships/image" Target="media/image1.png"/><Relationship Id="rId45" Type="http://schemas.openxmlformats.org/officeDocument/2006/relationships/image" Target="media/image6.png"/><Relationship Id="rId53" Type="http://schemas.openxmlformats.org/officeDocument/2006/relationships/footer" Target="footer5.xml"/><Relationship Id="rId58"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footer" Target="footer9.xml"/><Relationship Id="rId19" Type="http://schemas.openxmlformats.org/officeDocument/2006/relationships/hyperlink" Target="https://doi.org/10.1001/jama.291.17.2107" TargetMode="External"/><Relationship Id="rId14" Type="http://schemas.openxmlformats.org/officeDocument/2006/relationships/hyperlink" Target="https://doi.org/10.1016/S0895-4356(03)00085-4" TargetMode="External"/><Relationship Id="rId22" Type="http://schemas.openxmlformats.org/officeDocument/2006/relationships/hyperlink" Target="https://CRAN.R-project.org/package=shiny" TargetMode="External"/><Relationship Id="rId27" Type="http://schemas.openxmlformats.org/officeDocument/2006/relationships/hyperlink" Target="https://www.ncbi.nlm.nih.gov/pubmed/29155682" TargetMode="External"/><Relationship Id="rId30" Type="http://schemas.openxmlformats.org/officeDocument/2006/relationships/hyperlink" Target="https://doi.org/10.1111/jch.12009" TargetMode="External"/><Relationship Id="rId35" Type="http://schemas.openxmlformats.org/officeDocument/2006/relationships/header" Target="header2.xm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header" Target="header7.xml"/><Relationship Id="rId8" Type="http://schemas.openxmlformats.org/officeDocument/2006/relationships/hyperlink" Target="https://doi.org/10.1016/j.jacc.2017.10.073" TargetMode="External"/><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hyperlink" Target="https://www.ncbi.nlm.nih.gov/pubmed/30248016" TargetMode="External"/><Relationship Id="rId17" Type="http://schemas.openxmlformats.org/officeDocument/2006/relationships/hyperlink" Target="https://doi.org/10.1001/jama.289.19.2560" TargetMode="External"/><Relationship Id="rId25" Type="http://schemas.openxmlformats.org/officeDocument/2006/relationships/hyperlink" Target="https://www.R-project.org/" TargetMode="External"/><Relationship Id="rId33" Type="http://schemas.openxmlformats.org/officeDocument/2006/relationships/hyperlink" Target="https://doi.org/10.1161/HYPERTENSIONAHA.118.12191" TargetMode="External"/><Relationship Id="rId38" Type="http://schemas.openxmlformats.org/officeDocument/2006/relationships/header" Target="header3.xml"/><Relationship Id="rId46" Type="http://schemas.openxmlformats.org/officeDocument/2006/relationships/image" Target="media/image7.png"/><Relationship Id="rId59" Type="http://schemas.openxmlformats.org/officeDocument/2006/relationships/footer" Target="footer8.xml"/><Relationship Id="rId20" Type="http://schemas.openxmlformats.org/officeDocument/2006/relationships/hyperlink" Target="https://jhs-hwg.github.io/cardioStatsUSA/" TargetMode="External"/><Relationship Id="rId41" Type="http://schemas.openxmlformats.org/officeDocument/2006/relationships/image" Target="media/image2.png"/><Relationship Id="rId54" Type="http://schemas.openxmlformats.org/officeDocument/2006/relationships/header" Target="header6.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61/HYPERTENSIONAHA.122.19222" TargetMode="External"/><Relationship Id="rId23" Type="http://schemas.openxmlformats.org/officeDocument/2006/relationships/hyperlink" Target="https://CRAN.R-project.org/package=shinyWidgets" TargetMode="External"/><Relationship Id="rId28" Type="http://schemas.openxmlformats.org/officeDocument/2006/relationships/hyperlink" Target="https://bcjaeger.shinyapps.io/nhanesShinyBP/" TargetMode="External"/><Relationship Id="rId36" Type="http://schemas.openxmlformats.org/officeDocument/2006/relationships/footer" Target="footer1.xml"/><Relationship Id="rId49" Type="http://schemas.openxmlformats.org/officeDocument/2006/relationships/image" Target="media/image10.png"/><Relationship Id="rId57" Type="http://schemas.openxmlformats.org/officeDocument/2006/relationships/header" Target="header8.xml"/><Relationship Id="rId10" Type="http://schemas.openxmlformats.org/officeDocument/2006/relationships/hyperlink" Target="https://www.cdc.gov/nchs/nhanes/index.htm" TargetMode="External"/><Relationship Id="rId31" Type="http://schemas.openxmlformats.org/officeDocument/2006/relationships/hyperlink" Target="https://doi.org/10.1053/ajkd.2003.50007" TargetMode="External"/><Relationship Id="rId44" Type="http://schemas.openxmlformats.org/officeDocument/2006/relationships/image" Target="media/image5.png"/><Relationship Id="rId52" Type="http://schemas.openxmlformats.org/officeDocument/2006/relationships/footer" Target="footer4.xml"/><Relationship Id="rId60"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yperlink" Target="https://www.cdc.gov/bloodpressure/docs/SG-CTA-HTN-Control-Report-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8102</Words>
  <Characters>46188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3</cp:revision>
  <dcterms:created xsi:type="dcterms:W3CDTF">2022-11-02T17:10:00Z</dcterms:created>
  <dcterms:modified xsi:type="dcterms:W3CDTF">2022-11-02T17:10:00Z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