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EAD0A" w14:textId="77777777" w:rsidR="009D10D6" w:rsidRDefault="00000000" w:rsidP="002E4918">
      <w:pPr>
        <w:pStyle w:val="BodyText"/>
        <w:spacing w:line="480" w:lineRule="auto"/>
      </w:pPr>
      <w:r>
        <w:rPr>
          <w:b/>
          <w:bCs/>
        </w:rPr>
        <w:t>RESULTS</w:t>
      </w:r>
    </w:p>
    <w:p w14:paraId="395151DE" w14:textId="77777777" w:rsidR="009D10D6" w:rsidRDefault="00000000" w:rsidP="002E4918">
      <w:pPr>
        <w:pStyle w:val="BodyText"/>
        <w:spacing w:line="480" w:lineRule="auto"/>
      </w:pPr>
      <w:r>
        <w:t>The estimated mean SBP for US adults was 123 mm Hg in 1999-2000, 120 mm Hg in 2009-2010, and 123 mm Hg in 2017-2020 (</w:t>
      </w:r>
      <w:r>
        <w:rPr>
          <w:b/>
          <w:bCs/>
        </w:rPr>
        <w:t>Figure 1; panel A</w:t>
      </w:r>
      <w:r>
        <w:t>). The estimated mean age adjusted SBP in these cycles was 124, 120, and 122 mm Hg, respectively (</w:t>
      </w:r>
      <w:r>
        <w:rPr>
          <w:b/>
          <w:bCs/>
        </w:rPr>
        <w:t>Figure 1; panel B</w:t>
      </w:r>
      <w:r>
        <w:t>). The estimated prevalence of hypertension among US adults in these cycles was 44.9, 43.3, and 46.6, respectively (</w:t>
      </w:r>
      <w:r>
        <w:rPr>
          <w:b/>
          <w:bCs/>
        </w:rPr>
        <w:t>Figure 2; panel A</w:t>
      </w:r>
      <w:r>
        <w:t>) and was 47.9, 43.0, and 44.7 with adjustment for age (</w:t>
      </w:r>
      <w:r>
        <w:rPr>
          <w:b/>
          <w:bCs/>
        </w:rPr>
        <w:t>Figure 2; panel B</w:t>
      </w:r>
      <w:r>
        <w:t>). Since 2011-2012, the estimated number of US adults with hypertension exceeded 100 million (</w:t>
      </w:r>
      <w:r>
        <w:rPr>
          <w:b/>
          <w:bCs/>
        </w:rPr>
        <w:t>Figure 3</w:t>
      </w:r>
      <w:r>
        <w:t>).</w:t>
      </w:r>
    </w:p>
    <w:p w14:paraId="7FBE8770" w14:textId="77777777" w:rsidR="009D10D6" w:rsidRDefault="00000000" w:rsidP="002E4918">
      <w:pPr>
        <w:pStyle w:val="BodyText"/>
        <w:spacing w:line="480" w:lineRule="auto"/>
      </w:pPr>
      <w:r>
        <w:t>Among adults with hypertension, the age adjusted mean SBP was 140 in 1999-2000, 134 in 1999-2000, and 136 in 2017-2020, while the age adjusted mean SBP among adults without hypertension was stable (</w:t>
      </w:r>
      <w:r>
        <w:rPr>
          <w:b/>
          <w:bCs/>
        </w:rPr>
        <w:t>Figure S2</w:t>
      </w:r>
      <w:r>
        <w:t>). The estimated percentage of US adults without hypertension who were Hispanic in 2017-2020 was 18.1% versus 12.3% with hypertension, while the estimated percentage without versus with hypertension who were non-Hispanic Black was 9.26% and 13.5%, respectively (</w:t>
      </w:r>
      <w:r>
        <w:rPr>
          <w:b/>
          <w:bCs/>
        </w:rPr>
        <w:t>Table 1</w:t>
      </w:r>
      <w:r>
        <w:t>). The estimated prevalence of hypertension among US adults with CKD was consistently higher versus adults without CKD (</w:t>
      </w:r>
      <w:r>
        <w:rPr>
          <w:b/>
          <w:bCs/>
        </w:rPr>
        <w:t>Figure S3</w:t>
      </w:r>
      <w:r>
        <w:t>).</w:t>
      </w:r>
    </w:p>
    <w:p w14:paraId="4B5ED311" w14:textId="77777777" w:rsidR="009D10D6" w:rsidRDefault="00000000" w:rsidP="002E4918">
      <w:pPr>
        <w:pStyle w:val="BodyText"/>
        <w:spacing w:line="480" w:lineRule="auto"/>
      </w:pPr>
      <w:r>
        <w:t>Among US adults with hypertension, the estimated percentage using one or more classes of antihypertensive medication was 38.5% in 1999-2000, 54.2% in 2009-2010, and 55.4% in 2017-2020 (</w:t>
      </w:r>
      <w:r>
        <w:rPr>
          <w:b/>
          <w:bCs/>
        </w:rPr>
        <w:t>Figure 4; panel A</w:t>
      </w:r>
      <w:r>
        <w:t>), while over 95% of US adults who self-reported use of antihypertensive medication were estimated to be using one or more classes (</w:t>
      </w:r>
      <w:r>
        <w:rPr>
          <w:b/>
          <w:bCs/>
        </w:rPr>
        <w:t>Figure 4; panel B</w:t>
      </w:r>
      <w:r>
        <w:t>). The age-adjusted estimated prevalence of BP control among US adults with hypertension was 10.2%, 25.8%, and 23.8% in 1999-2000, 2009-2010, and 2017-2020, respectively (</w:t>
      </w:r>
      <w:r>
        <w:rPr>
          <w:b/>
          <w:bCs/>
        </w:rPr>
        <w:t xml:space="preserve">Figure </w:t>
      </w:r>
      <w:r>
        <w:rPr>
          <w:b/>
          <w:bCs/>
        </w:rPr>
        <w:lastRenderedPageBreak/>
        <w:t>5; panel A</w:t>
      </w:r>
      <w:r>
        <w:t>). For adults who self-reported use of antihypertensive medication, the prevalence of BP control in these cycles was 26.2%, 44.1%, and 43.3% (</w:t>
      </w:r>
      <w:r>
        <w:rPr>
          <w:b/>
          <w:bCs/>
        </w:rPr>
        <w:t>Figure 5; panel B</w:t>
      </w:r>
      <w:r>
        <w:t>).</w:t>
      </w:r>
    </w:p>
    <w:p w14:paraId="0FD404ED" w14:textId="77777777" w:rsidR="009D10D6" w:rsidRDefault="00000000" w:rsidP="002E4918">
      <w:pPr>
        <w:pStyle w:val="BodyText"/>
        <w:spacing w:line="480" w:lineRule="auto"/>
      </w:pPr>
      <w:r>
        <w:t>Among adults with hypertension who self-reported use of antihypertensive medication, the prevalence of resistant hypertension was 13.7% in 1999-2000, 17.7% in 2009-2010, and 16.2% in 2017-2020 (</w:t>
      </w:r>
      <w:r>
        <w:rPr>
          <w:b/>
          <w:bCs/>
        </w:rPr>
        <w:t>Figure S4; panel A</w:t>
      </w:r>
      <w:r>
        <w:t>). Among those who were taking three or more classes of antihypertensive medication, the prevalence of resistant hypertension in these cycles was 73.5%, 64.1%, and 67.9% (</w:t>
      </w:r>
      <w:r>
        <w:rPr>
          <w:b/>
          <w:bCs/>
        </w:rPr>
        <w:t>Figure S4; panel B</w:t>
      </w:r>
      <w:r>
        <w:t>).</w:t>
      </w:r>
    </w:p>
    <w:p w14:paraId="53CDB217" w14:textId="77777777" w:rsidR="009D10D6" w:rsidRDefault="00000000" w:rsidP="002E4918">
      <w:pPr>
        <w:pStyle w:val="BodyText"/>
        <w:spacing w:line="480" w:lineRule="auto"/>
      </w:pPr>
      <w:r>
        <w:t>For US adults in 2017-2020, hypertension was estimated to be more prevalent among older versus younger adults (</w:t>
      </w:r>
      <w:r>
        <w:rPr>
          <w:b/>
          <w:bCs/>
        </w:rPr>
        <w:t>Figure S5</w:t>
      </w:r>
      <w:r>
        <w:t>), more prevalent among men versus women (</w:t>
      </w:r>
      <w:r>
        <w:rPr>
          <w:b/>
          <w:bCs/>
        </w:rPr>
        <w:t>Figure S6</w:t>
      </w:r>
      <w:r>
        <w:t>), and more prevalent among adults are non-Hispanic Black versus other race/ethnicity subgroups (</w:t>
      </w:r>
      <w:r>
        <w:rPr>
          <w:b/>
          <w:bCs/>
        </w:rPr>
        <w:t>Figure S7</w:t>
      </w:r>
      <w:r>
        <w:t>).</w:t>
      </w:r>
    </w:p>
    <w:p w14:paraId="15360CD3" w14:textId="77777777" w:rsidR="009D10D6" w:rsidRDefault="009D10D6">
      <w:pPr>
        <w:sectPr w:rsidR="009D10D6">
          <w:footerReference w:type="even" r:id="rId7"/>
          <w:footerReference w:type="default" r:id="rId8"/>
          <w:type w:val="continuous"/>
          <w:pgSz w:w="11906" w:h="16838"/>
          <w:pgMar w:top="1800" w:right="720" w:bottom="1800" w:left="720" w:header="720" w:footer="720" w:gutter="720"/>
          <w:cols w:space="720"/>
        </w:sectPr>
      </w:pPr>
    </w:p>
    <w:p w14:paraId="5596C6C7" w14:textId="77777777" w:rsidR="009D10D6" w:rsidRDefault="00000000">
      <w:pPr>
        <w:pStyle w:val="BodyText"/>
      </w:pPr>
      <w:r>
        <w:rPr>
          <w:b/>
          <w:bCs/>
        </w:rPr>
        <w:lastRenderedPageBreak/>
        <w:t>Table 1</w:t>
      </w:r>
      <w:r>
        <w:t>: Race/ethnicity distribution of the population with and without hypertension in 2017-2020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2520"/>
        <w:gridCol w:w="2520"/>
      </w:tblGrid>
      <w:tr w:rsidR="009D10D6" w14:paraId="11BC870B" w14:textId="77777777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4AF1D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Race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EB7D1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Without hypertension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E7CF5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With hypertenion</w:t>
            </w:r>
          </w:p>
        </w:tc>
      </w:tr>
      <w:tr w:rsidR="009D10D6" w14:paraId="3C9672AA" w14:textId="77777777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561C7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Hispanic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4CC48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18.1 (14.5, 21.7)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DE0D1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12.3 (9.95, 14.7)</w:t>
            </w:r>
          </w:p>
        </w:tc>
      </w:tr>
      <w:tr w:rsidR="009D10D6" w14:paraId="378430D8" w14:textId="77777777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9BB32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Non-Hispanic Asian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F6C64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5.90 (4.18, 7.62)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E22A7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5.06 (3.50, 6.61)</w:t>
            </w:r>
          </w:p>
        </w:tc>
      </w:tr>
      <w:tr w:rsidR="009D10D6" w14:paraId="1105DA3C" w14:textId="77777777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28F94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Non-Hispanic Black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B1B0D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9.26 (7.00, 11.5)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985FB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13.5 (9.88, 17.1)</w:t>
            </w:r>
          </w:p>
        </w:tc>
      </w:tr>
      <w:tr w:rsidR="009D10D6" w14:paraId="37F37457" w14:textId="77777777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91E06D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Non-Hispanic White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B8B03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62.8 (58.2, 67.4)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0F4FD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64.8 (59.4, 70.3)</w:t>
            </w:r>
          </w:p>
        </w:tc>
      </w:tr>
      <w:tr w:rsidR="009D10D6" w14:paraId="71A3E8B7" w14:textId="77777777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2ECC6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2201F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3.96 (3.21, 4.71)</w:t>
            </w:r>
          </w:p>
        </w:tc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74E4F" w14:textId="77777777" w:rsidR="009D10D6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4.30 (3.17, 5.43)</w:t>
            </w:r>
          </w:p>
        </w:tc>
      </w:tr>
    </w:tbl>
    <w:p w14:paraId="3823A147" w14:textId="77777777" w:rsidR="009D10D6" w:rsidRDefault="00000000">
      <w:r>
        <w:br w:type="page"/>
      </w:r>
    </w:p>
    <w:p w14:paraId="49EEF0BE" w14:textId="77777777" w:rsidR="009D10D6" w:rsidRDefault="00000000">
      <w:pPr>
        <w:pStyle w:val="BodyText"/>
      </w:pPr>
      <w:r>
        <w:rPr>
          <w:b/>
          <w:bCs/>
        </w:rPr>
        <w:lastRenderedPageBreak/>
        <w:t>Figure 1</w:t>
      </w:r>
      <w:r>
        <w:t xml:space="preserve"> Mean systolic blood pressure for US adults by calendar year</w:t>
      </w:r>
    </w:p>
    <w:p w14:paraId="6E967B98" w14:textId="77777777" w:rsidR="009D10D6" w:rsidRDefault="00000000">
      <w:pPr>
        <w:pStyle w:val="BodyText"/>
      </w:pPr>
      <w:r>
        <w:t>A. TEXT HERE</w:t>
      </w:r>
    </w:p>
    <w:p w14:paraId="1E105681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6F48EB38" wp14:editId="5B74C891">
            <wp:extent cx="96012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35612" w14:textId="77777777" w:rsidR="009D10D6" w:rsidRDefault="00000000">
      <w:pPr>
        <w:pStyle w:val="BodyText"/>
      </w:pPr>
      <w:r>
        <w:t>B. TEXT HERE</w:t>
      </w:r>
    </w:p>
    <w:p w14:paraId="0D99EE1F" w14:textId="77777777" w:rsidR="009D10D6" w:rsidRDefault="00000000">
      <w:pPr>
        <w:pStyle w:val="Figure"/>
      </w:pPr>
      <w:r>
        <w:rPr>
          <w:noProof/>
        </w:rPr>
        <w:lastRenderedPageBreak/>
        <w:drawing>
          <wp:inline distT="0" distB="0" distL="0" distR="0" wp14:anchorId="2A3F3B05" wp14:editId="56C7E836">
            <wp:extent cx="96012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0DF38" w14:textId="77777777" w:rsidR="009D10D6" w:rsidRDefault="00000000">
      <w:r>
        <w:br w:type="page"/>
      </w:r>
    </w:p>
    <w:p w14:paraId="6A905DE1" w14:textId="77777777" w:rsidR="009D10D6" w:rsidRDefault="00000000">
      <w:pPr>
        <w:pStyle w:val="BodyText"/>
      </w:pPr>
      <w:r>
        <w:rPr>
          <w:b/>
          <w:bCs/>
        </w:rPr>
        <w:lastRenderedPageBreak/>
        <w:t>Figure S2</w:t>
      </w:r>
      <w:r>
        <w:t>: Age-adjusted mean systolic blood pressure among people with and without hypertension</w:t>
      </w:r>
    </w:p>
    <w:p w14:paraId="3F6E6837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4E243EB3" wp14:editId="5F86461F">
            <wp:extent cx="96012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0D9E7" w14:textId="77777777" w:rsidR="009D10D6" w:rsidRDefault="00000000">
      <w:r>
        <w:br w:type="page"/>
      </w:r>
    </w:p>
    <w:p w14:paraId="7AD4372D" w14:textId="77777777" w:rsidR="009D10D6" w:rsidRDefault="00000000">
      <w:pPr>
        <w:pStyle w:val="BodyText"/>
      </w:pPr>
      <w:r>
        <w:rPr>
          <w:b/>
          <w:bCs/>
        </w:rPr>
        <w:lastRenderedPageBreak/>
        <w:t>Figure 2</w:t>
      </w:r>
      <w:r>
        <w:t xml:space="preserve"> Prevalence of hypertension for US adults by calendar year</w:t>
      </w:r>
    </w:p>
    <w:p w14:paraId="3A55A565" w14:textId="77777777" w:rsidR="009D10D6" w:rsidRDefault="00000000">
      <w:pPr>
        <w:pStyle w:val="BodyText"/>
      </w:pPr>
      <w:r>
        <w:t>A. TEXT HERE</w:t>
      </w:r>
    </w:p>
    <w:p w14:paraId="02B6EAD6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3D3CFF16" wp14:editId="6812B114">
            <wp:extent cx="96012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BD0BC" w14:textId="77777777" w:rsidR="009D10D6" w:rsidRDefault="00000000">
      <w:pPr>
        <w:pStyle w:val="BodyText"/>
      </w:pPr>
      <w:r>
        <w:t>B. TEXT HERE</w:t>
      </w:r>
    </w:p>
    <w:p w14:paraId="63639097" w14:textId="77777777" w:rsidR="009D10D6" w:rsidRDefault="00000000">
      <w:pPr>
        <w:pStyle w:val="Figure"/>
      </w:pPr>
      <w:r>
        <w:rPr>
          <w:noProof/>
        </w:rPr>
        <w:lastRenderedPageBreak/>
        <w:drawing>
          <wp:inline distT="0" distB="0" distL="0" distR="0" wp14:anchorId="30202E0C" wp14:editId="5D935DC5">
            <wp:extent cx="96012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EEEF5" w14:textId="77777777" w:rsidR="009D10D6" w:rsidRDefault="00000000">
      <w:r>
        <w:br w:type="page"/>
      </w:r>
    </w:p>
    <w:p w14:paraId="3B1221BE" w14:textId="77777777" w:rsidR="009D10D6" w:rsidRDefault="00000000">
      <w:pPr>
        <w:pStyle w:val="BodyText"/>
      </w:pPr>
      <w:r>
        <w:rPr>
          <w:b/>
          <w:bCs/>
        </w:rPr>
        <w:lastRenderedPageBreak/>
        <w:t>Figure S3</w:t>
      </w:r>
      <w:r>
        <w:t>: Age-adjusted prevalence of hypertension among US adults with and without chronic kidney disease</w:t>
      </w:r>
    </w:p>
    <w:p w14:paraId="41A54FDD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79813F7B" wp14:editId="6E6D479E">
            <wp:extent cx="96012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F5A2F4" w14:textId="77777777" w:rsidR="009D10D6" w:rsidRDefault="00000000">
      <w:r>
        <w:br w:type="page"/>
      </w:r>
    </w:p>
    <w:p w14:paraId="53796A64" w14:textId="77777777" w:rsidR="009D10D6" w:rsidRDefault="00000000">
      <w:pPr>
        <w:pStyle w:val="BodyText"/>
      </w:pPr>
      <w:r>
        <w:rPr>
          <w:b/>
          <w:bCs/>
        </w:rPr>
        <w:lastRenderedPageBreak/>
        <w:t>Figure 3</w:t>
      </w:r>
      <w:r>
        <w:t xml:space="preserve"> Number of US adults with hypertension</w:t>
      </w:r>
    </w:p>
    <w:p w14:paraId="73F372FD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71617500" wp14:editId="42D283E6">
            <wp:extent cx="96012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F4CFE" w14:textId="77777777" w:rsidR="009D10D6" w:rsidRDefault="00000000">
      <w:r>
        <w:br w:type="page"/>
      </w:r>
    </w:p>
    <w:p w14:paraId="5D899A7E" w14:textId="77777777" w:rsidR="009D10D6" w:rsidRDefault="00000000">
      <w:pPr>
        <w:pStyle w:val="BodyText"/>
      </w:pPr>
      <w:r>
        <w:rPr>
          <w:b/>
          <w:bCs/>
        </w:rPr>
        <w:lastRenderedPageBreak/>
        <w:t>Figure 4</w:t>
      </w:r>
      <w:r>
        <w:t xml:space="preserve"> Distribution of the number of antihypertensive medication classes being taken among those with hypertension by calendar period</w:t>
      </w:r>
    </w:p>
    <w:p w14:paraId="02F8B509" w14:textId="77777777" w:rsidR="009D10D6" w:rsidRDefault="00000000">
      <w:pPr>
        <w:pStyle w:val="BodyText"/>
      </w:pPr>
      <w:r>
        <w:t>A. Among those with hypertension</w:t>
      </w:r>
    </w:p>
    <w:p w14:paraId="1A45C4E8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211AF4FC" wp14:editId="223526A3">
            <wp:extent cx="96012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FB953" w14:textId="77777777" w:rsidR="009D10D6" w:rsidRDefault="00000000">
      <w:pPr>
        <w:pStyle w:val="BodyText"/>
      </w:pPr>
      <w:r>
        <w:t>B. Among those with hypertension who self-report taking antihypertensive medication</w:t>
      </w:r>
    </w:p>
    <w:p w14:paraId="679562BE" w14:textId="77777777" w:rsidR="009D10D6" w:rsidRDefault="00000000">
      <w:pPr>
        <w:pStyle w:val="Figure"/>
      </w:pPr>
      <w:r>
        <w:rPr>
          <w:noProof/>
        </w:rPr>
        <w:lastRenderedPageBreak/>
        <w:drawing>
          <wp:inline distT="0" distB="0" distL="0" distR="0" wp14:anchorId="6C1812CE" wp14:editId="72964FA3">
            <wp:extent cx="960120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9F8B3" w14:textId="77777777" w:rsidR="009D10D6" w:rsidRDefault="00000000">
      <w:r>
        <w:br w:type="page"/>
      </w:r>
    </w:p>
    <w:p w14:paraId="58C6E2FD" w14:textId="77777777" w:rsidR="009D10D6" w:rsidRDefault="00000000">
      <w:pPr>
        <w:pStyle w:val="BodyText"/>
      </w:pPr>
      <w:r>
        <w:rPr>
          <w:b/>
          <w:bCs/>
        </w:rPr>
        <w:lastRenderedPageBreak/>
        <w:t>Figure S4</w:t>
      </w:r>
      <w:r>
        <w:t>: Prevalence of resistant hypertension by calendar year</w:t>
      </w:r>
    </w:p>
    <w:p w14:paraId="60FED654" w14:textId="77777777" w:rsidR="009D10D6" w:rsidRDefault="00000000">
      <w:pPr>
        <w:pStyle w:val="BodyText"/>
      </w:pPr>
      <w:r>
        <w:t>A. Among those with hypertension who self report taking antihypertensive medication</w:t>
      </w:r>
    </w:p>
    <w:p w14:paraId="2B714D3A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0B7A0226" wp14:editId="62B12EDD">
            <wp:extent cx="96012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AC7573" w14:textId="77777777" w:rsidR="009D10D6" w:rsidRDefault="00000000">
      <w:pPr>
        <w:pStyle w:val="BodyText"/>
      </w:pPr>
      <w:r>
        <w:t>B. Among those with hypertension who self report and are taking 3+ classes of antihypertensive medication</w:t>
      </w:r>
    </w:p>
    <w:p w14:paraId="57228C46" w14:textId="77777777" w:rsidR="009D10D6" w:rsidRDefault="00000000">
      <w:pPr>
        <w:pStyle w:val="Figure"/>
      </w:pPr>
      <w:r>
        <w:rPr>
          <w:noProof/>
        </w:rPr>
        <w:lastRenderedPageBreak/>
        <w:drawing>
          <wp:inline distT="0" distB="0" distL="0" distR="0" wp14:anchorId="425FC3EE" wp14:editId="6EEC4DA9">
            <wp:extent cx="9601200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C4EEA" w14:textId="77777777" w:rsidR="009D10D6" w:rsidRDefault="00000000">
      <w:r>
        <w:br w:type="page"/>
      </w:r>
    </w:p>
    <w:p w14:paraId="4D1C6004" w14:textId="77777777" w:rsidR="009D10D6" w:rsidRDefault="00000000">
      <w:pPr>
        <w:pStyle w:val="BodyText"/>
      </w:pPr>
      <w:r>
        <w:rPr>
          <w:b/>
          <w:bCs/>
        </w:rPr>
        <w:lastRenderedPageBreak/>
        <w:t>Figure 5</w:t>
      </w:r>
      <w:r>
        <w:t xml:space="preserve"> Blood pressure control by calendar year</w:t>
      </w:r>
    </w:p>
    <w:p w14:paraId="549C60B4" w14:textId="77777777" w:rsidR="009D10D6" w:rsidRDefault="00000000">
      <w:pPr>
        <w:pStyle w:val="BodyText"/>
      </w:pPr>
      <w:r>
        <w:t>A. Age-adjusted among those with hypertension</w:t>
      </w:r>
    </w:p>
    <w:p w14:paraId="0E36BEC6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7A6C422E" wp14:editId="2633CD3B">
            <wp:extent cx="9601200" cy="342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15C30" w14:textId="77777777" w:rsidR="009D10D6" w:rsidRDefault="00000000">
      <w:pPr>
        <w:pStyle w:val="BodyText"/>
      </w:pPr>
      <w:r>
        <w:t>B. Age-adjusted among those who self-report taking antihypertensive medication</w:t>
      </w:r>
    </w:p>
    <w:p w14:paraId="177A885D" w14:textId="77777777" w:rsidR="009D10D6" w:rsidRDefault="00000000">
      <w:pPr>
        <w:pStyle w:val="Figure"/>
      </w:pPr>
      <w:r>
        <w:rPr>
          <w:noProof/>
        </w:rPr>
        <w:lastRenderedPageBreak/>
        <w:drawing>
          <wp:inline distT="0" distB="0" distL="0" distR="0" wp14:anchorId="2C552747" wp14:editId="59D09646">
            <wp:extent cx="9601200" cy="342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E12FA" w14:textId="77777777" w:rsidR="009D10D6" w:rsidRDefault="00000000">
      <w:r>
        <w:br w:type="page"/>
      </w:r>
    </w:p>
    <w:p w14:paraId="46BAEDB1" w14:textId="77777777" w:rsidR="009D10D6" w:rsidRDefault="00000000">
      <w:pPr>
        <w:pStyle w:val="BodyText"/>
      </w:pPr>
      <w:r>
        <w:rPr>
          <w:b/>
          <w:bCs/>
        </w:rPr>
        <w:lastRenderedPageBreak/>
        <w:t>Figure S5</w:t>
      </w:r>
      <w:r>
        <w:t xml:space="preserve"> Prevalence of hypertension by age categories in 2017-2020</w:t>
      </w:r>
    </w:p>
    <w:p w14:paraId="0C3D7639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3221E036" wp14:editId="58A336DB">
            <wp:extent cx="96012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D10CC" w14:textId="77777777" w:rsidR="009D10D6" w:rsidRDefault="00000000">
      <w:r>
        <w:br w:type="page"/>
      </w:r>
    </w:p>
    <w:p w14:paraId="1DAA1C68" w14:textId="77777777" w:rsidR="009D10D6" w:rsidRDefault="00000000">
      <w:pPr>
        <w:pStyle w:val="BodyText"/>
      </w:pPr>
      <w:r>
        <w:rPr>
          <w:b/>
          <w:bCs/>
        </w:rPr>
        <w:lastRenderedPageBreak/>
        <w:t>Figure S6</w:t>
      </w:r>
      <w:r>
        <w:t xml:space="preserve"> Prevalence of hypertension by sex in 2017-2020</w:t>
      </w:r>
    </w:p>
    <w:p w14:paraId="22108166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087C5517" wp14:editId="24D90B8E">
            <wp:extent cx="9601200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0E1B2" w14:textId="77777777" w:rsidR="009D10D6" w:rsidRDefault="00000000">
      <w:r>
        <w:br w:type="page"/>
      </w:r>
    </w:p>
    <w:p w14:paraId="4A1F59FB" w14:textId="77777777" w:rsidR="009D10D6" w:rsidRDefault="00000000">
      <w:pPr>
        <w:pStyle w:val="BodyText"/>
      </w:pPr>
      <w:r>
        <w:rPr>
          <w:b/>
          <w:bCs/>
        </w:rPr>
        <w:lastRenderedPageBreak/>
        <w:t>Figure S7</w:t>
      </w:r>
      <w:r>
        <w:t xml:space="preserve"> Prevalence of hypertension by race/ethnicity in 2017-2020</w:t>
      </w:r>
    </w:p>
    <w:p w14:paraId="2FCBD6D0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359D02E7" wp14:editId="63853A39">
            <wp:extent cx="960120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CC13B" w14:textId="77777777" w:rsidR="009D10D6" w:rsidRDefault="00000000">
      <w:r>
        <w:br w:type="page"/>
      </w:r>
    </w:p>
    <w:p w14:paraId="308DBBD7" w14:textId="77777777" w:rsidR="009D10D6" w:rsidRDefault="00000000">
      <w:pPr>
        <w:pStyle w:val="BodyText"/>
      </w:pPr>
      <w:r>
        <w:rPr>
          <w:b/>
          <w:bCs/>
        </w:rPr>
        <w:lastRenderedPageBreak/>
        <w:t>Figure S8</w:t>
      </w:r>
      <w:r>
        <w:t xml:space="preserve"> Prevalence of uncontrolled blood pressure among pregnant women from 2011-2012 through 2017-2020.</w:t>
      </w:r>
    </w:p>
    <w:p w14:paraId="486C04EA" w14:textId="77777777" w:rsidR="009D10D6" w:rsidRDefault="00000000">
      <w:pPr>
        <w:pStyle w:val="Figure"/>
      </w:pPr>
      <w:r>
        <w:rPr>
          <w:noProof/>
        </w:rPr>
        <w:drawing>
          <wp:inline distT="0" distB="0" distL="0" distR="0" wp14:anchorId="0917828A" wp14:editId="65F795D6">
            <wp:extent cx="9601200" cy="3657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056EBB" w14:textId="77777777" w:rsidR="009D10D6" w:rsidRDefault="009D10D6">
      <w:pPr>
        <w:sectPr w:rsidR="009D10D6">
          <w:footerReference w:type="even" r:id="rId26"/>
          <w:footerReference w:type="default" r:id="rId27"/>
          <w:type w:val="continuous"/>
          <w:pgSz w:w="16838" w:h="11906" w:orient="landscape"/>
          <w:pgMar w:top="180" w:right="360" w:bottom="180" w:left="360" w:header="720" w:footer="720" w:gutter="720"/>
          <w:cols w:space="720"/>
        </w:sectPr>
      </w:pPr>
    </w:p>
    <w:p w14:paraId="3275E117" w14:textId="77777777" w:rsidR="009745A4" w:rsidRDefault="009745A4"/>
    <w:sectPr w:rsidR="009745A4">
      <w:footerReference w:type="even" r:id="rId28"/>
      <w:footerReference w:type="default" r:id="rId29"/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46E3E" w14:textId="77777777" w:rsidR="009745A4" w:rsidRDefault="009745A4">
      <w:pPr>
        <w:spacing w:after="0"/>
      </w:pPr>
      <w:r>
        <w:separator/>
      </w:r>
    </w:p>
  </w:endnote>
  <w:endnote w:type="continuationSeparator" w:id="0">
    <w:p w14:paraId="09C36645" w14:textId="77777777" w:rsidR="009745A4" w:rsidRDefault="009745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42282442"/>
      <w:docPartObj>
        <w:docPartGallery w:val="Page Numbers (Bottom of Page)"/>
        <w:docPartUnique/>
      </w:docPartObj>
    </w:sdtPr>
    <w:sdtContent>
      <w:p w14:paraId="54044F1C" w14:textId="77777777" w:rsidR="00676DF8" w:rsidRDefault="00000000" w:rsidP="00084E9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45BD63D" w14:textId="77777777" w:rsidR="00676DF8" w:rsidRDefault="00000000" w:rsidP="00676DF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28616856"/>
      <w:docPartObj>
        <w:docPartGallery w:val="Page Numbers (Bottom of Page)"/>
        <w:docPartUnique/>
      </w:docPartObj>
    </w:sdtPr>
    <w:sdtContent>
      <w:p w14:paraId="5963F755" w14:textId="77777777" w:rsidR="00084E93" w:rsidRDefault="00000000" w:rsidP="00314E4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B146D84" w14:textId="77777777" w:rsidR="00676DF8" w:rsidRDefault="00000000" w:rsidP="00676DF8">
    <w:pPr>
      <w:pStyle w:val="Footer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4671410"/>
      <w:docPartObj>
        <w:docPartGallery w:val="Page Numbers (Bottom of Page)"/>
        <w:docPartUnique/>
      </w:docPartObj>
    </w:sdtPr>
    <w:sdtContent>
      <w:p w14:paraId="497103DA" w14:textId="77777777" w:rsidR="00676DF8" w:rsidRDefault="00000000" w:rsidP="00084E9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ADAF4B" w14:textId="77777777" w:rsidR="00676DF8" w:rsidRDefault="00000000" w:rsidP="00676DF8">
    <w:pPr>
      <w:pStyle w:val="Footer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0953583"/>
      <w:docPartObj>
        <w:docPartGallery w:val="Page Numbers (Bottom of Page)"/>
        <w:docPartUnique/>
      </w:docPartObj>
    </w:sdtPr>
    <w:sdtContent>
      <w:p w14:paraId="1DBE02D8" w14:textId="77777777" w:rsidR="00084E93" w:rsidRDefault="00000000" w:rsidP="00314E4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7FD3E4" w14:textId="77777777" w:rsidR="00676DF8" w:rsidRDefault="00000000" w:rsidP="00676DF8">
    <w:pPr>
      <w:pStyle w:val="Footer"/>
      <w:ind w:right="360"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1483626"/>
      <w:docPartObj>
        <w:docPartGallery w:val="Page Numbers (Bottom of Page)"/>
        <w:docPartUnique/>
      </w:docPartObj>
    </w:sdtPr>
    <w:sdtContent>
      <w:p w14:paraId="6573304A" w14:textId="77777777" w:rsidR="00676DF8" w:rsidRDefault="00000000" w:rsidP="00084E9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107CD3" w14:textId="77777777" w:rsidR="00676DF8" w:rsidRDefault="00000000" w:rsidP="00676DF8">
    <w:pPr>
      <w:pStyle w:val="Footer"/>
      <w:ind w:right="360"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05782828"/>
      <w:docPartObj>
        <w:docPartGallery w:val="Page Numbers (Bottom of Page)"/>
        <w:docPartUnique/>
      </w:docPartObj>
    </w:sdtPr>
    <w:sdtContent>
      <w:p w14:paraId="11453021" w14:textId="77777777" w:rsidR="00084E93" w:rsidRDefault="00000000" w:rsidP="00314E4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6542341" w14:textId="77777777" w:rsidR="00676DF8" w:rsidRDefault="00000000" w:rsidP="00676DF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EFD16" w14:textId="77777777" w:rsidR="009745A4" w:rsidRDefault="009745A4">
      <w:r>
        <w:separator/>
      </w:r>
    </w:p>
  </w:footnote>
  <w:footnote w:type="continuationSeparator" w:id="0">
    <w:p w14:paraId="44EDA3AA" w14:textId="77777777" w:rsidR="009745A4" w:rsidRDefault="009745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8410FAF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BC657B3"/>
    <w:multiLevelType w:val="multilevel"/>
    <w:tmpl w:val="040C001D"/>
    <w:numStyleLink w:val="Defaultul"/>
  </w:abstractNum>
  <w:abstractNum w:abstractNumId="12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89B7C2A"/>
    <w:multiLevelType w:val="multilevel"/>
    <w:tmpl w:val="4B88F872"/>
    <w:numStyleLink w:val="Defaultol"/>
  </w:abstractNum>
  <w:abstractNum w:abstractNumId="18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8191783"/>
    <w:multiLevelType w:val="multilevel"/>
    <w:tmpl w:val="4B88F87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8688992">
    <w:abstractNumId w:val="13"/>
  </w:num>
  <w:num w:numId="2" w16cid:durableId="1351490730">
    <w:abstractNumId w:val="4"/>
  </w:num>
  <w:num w:numId="3" w16cid:durableId="303901013">
    <w:abstractNumId w:val="5"/>
  </w:num>
  <w:num w:numId="4" w16cid:durableId="1642466773">
    <w:abstractNumId w:val="6"/>
  </w:num>
  <w:num w:numId="5" w16cid:durableId="1777796828">
    <w:abstractNumId w:val="7"/>
  </w:num>
  <w:num w:numId="6" w16cid:durableId="63184166">
    <w:abstractNumId w:val="9"/>
  </w:num>
  <w:num w:numId="7" w16cid:durableId="1303072710">
    <w:abstractNumId w:val="0"/>
  </w:num>
  <w:num w:numId="8" w16cid:durableId="807863303">
    <w:abstractNumId w:val="1"/>
  </w:num>
  <w:num w:numId="9" w16cid:durableId="1965379546">
    <w:abstractNumId w:val="2"/>
  </w:num>
  <w:num w:numId="10" w16cid:durableId="1338003526">
    <w:abstractNumId w:val="3"/>
  </w:num>
  <w:num w:numId="11" w16cid:durableId="133841618">
    <w:abstractNumId w:val="8"/>
  </w:num>
  <w:num w:numId="12" w16cid:durableId="1327636638">
    <w:abstractNumId w:val="23"/>
  </w:num>
  <w:num w:numId="13" w16cid:durableId="569845608">
    <w:abstractNumId w:val="22"/>
  </w:num>
  <w:num w:numId="14" w16cid:durableId="707028512">
    <w:abstractNumId w:val="21"/>
  </w:num>
  <w:num w:numId="15" w16cid:durableId="1068381064">
    <w:abstractNumId w:val="20"/>
  </w:num>
  <w:num w:numId="16" w16cid:durableId="66652890">
    <w:abstractNumId w:val="14"/>
  </w:num>
  <w:num w:numId="17" w16cid:durableId="1426658446">
    <w:abstractNumId w:val="15"/>
  </w:num>
  <w:num w:numId="18" w16cid:durableId="322199793">
    <w:abstractNumId w:val="25"/>
  </w:num>
  <w:num w:numId="19" w16cid:durableId="448935096">
    <w:abstractNumId w:val="19"/>
  </w:num>
  <w:num w:numId="20" w16cid:durableId="639531880">
    <w:abstractNumId w:val="24"/>
  </w:num>
  <w:num w:numId="21" w16cid:durableId="785000372">
    <w:abstractNumId w:val="12"/>
  </w:num>
  <w:num w:numId="22" w16cid:durableId="397830261">
    <w:abstractNumId w:val="16"/>
  </w:num>
  <w:num w:numId="23" w16cid:durableId="1678657631">
    <w:abstractNumId w:val="18"/>
  </w:num>
  <w:num w:numId="24" w16cid:durableId="2080513537">
    <w:abstractNumId w:val="11"/>
  </w:num>
  <w:num w:numId="25" w16cid:durableId="277571864">
    <w:abstractNumId w:val="17"/>
  </w:num>
  <w:num w:numId="26" w16cid:durableId="11579600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D6"/>
    <w:rsid w:val="002E4918"/>
    <w:rsid w:val="009745A4"/>
    <w:rsid w:val="009B09A1"/>
    <w:rsid w:val="009D10D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781C0"/>
  <w15:docId w15:val="{59530BF4-7E2B-46AF-B539-5B632FF9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9137D8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9137D8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6">
    <w:name w:val="heading 6"/>
    <w:basedOn w:val="Normal"/>
    <w:next w:val="BodyText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BodyText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BodyText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BodyText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9137D8"/>
    <w:pPr>
      <w:keepNext/>
      <w:jc w:val="center"/>
    </w:pPr>
  </w:style>
  <w:style w:type="paragraph" w:customStyle="1" w:styleId="ImageCaption">
    <w:name w:val="Image Caption"/>
    <w:basedOn w:val="Caption"/>
    <w:rsid w:val="00CD4DBF"/>
    <w:pPr>
      <w:jc w:val="center"/>
    </w:pPr>
  </w:style>
  <w:style w:type="paragraph" w:customStyle="1" w:styleId="Figure">
    <w:name w:val="Figure"/>
    <w:basedOn w:val="Normal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sid w:val="009137D8"/>
    <w:rPr>
      <w:color w:val="C00000"/>
    </w:rPr>
  </w:style>
  <w:style w:type="paragraph" w:styleId="TOCHeading">
    <w:name w:val="TOC Heading"/>
    <w:basedOn w:val="Heading1"/>
    <w:next w:val="BodyText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BodyTextChar">
    <w:name w:val="Body Text Char"/>
    <w:basedOn w:val="DefaultParagraphFont"/>
    <w:link w:val="BodyText"/>
    <w:rsid w:val="009137D8"/>
  </w:style>
  <w:style w:type="paragraph" w:styleId="ListParagraph">
    <w:name w:val="List Paragraph"/>
    <w:basedOn w:val="Normal"/>
    <w:rsid w:val="005E0C3D"/>
    <w:pPr>
      <w:ind w:left="720"/>
      <w:contextualSpacing/>
    </w:pPr>
  </w:style>
  <w:style w:type="numbering" w:customStyle="1" w:styleId="Defaultul">
    <w:name w:val="Default ul"/>
    <w:basedOn w:val="NoList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NoList"/>
    <w:uiPriority w:val="99"/>
    <w:rsid w:val="005E0C3D"/>
    <w:pPr>
      <w:numPr>
        <w:numId w:val="23"/>
      </w:numPr>
    </w:pPr>
  </w:style>
  <w:style w:type="paragraph" w:styleId="Footer">
    <w:name w:val="footer"/>
    <w:basedOn w:val="Normal"/>
    <w:link w:val="FooterChar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rsid w:val="00676DF8"/>
  </w:style>
  <w:style w:type="character" w:styleId="PageNumber">
    <w:name w:val="page number"/>
    <w:basedOn w:val="DefaultParagraphFont"/>
    <w:semiHidden/>
    <w:unhideWhenUsed/>
    <w:rsid w:val="00676DF8"/>
  </w:style>
  <w:style w:type="paragraph" w:styleId="Header">
    <w:name w:val="header"/>
    <w:basedOn w:val="Normal"/>
    <w:link w:val="HeaderChar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F65B2"/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5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21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Tables and Figures</dc:title>
  <dc:creator>Byron C Jaeger</dc:creator>
  <cp:keywords/>
  <cp:lastModifiedBy>Byron C Jaeger</cp:lastModifiedBy>
  <cp:revision>3</cp:revision>
  <dcterms:created xsi:type="dcterms:W3CDTF">2022-10-01T02:30:00Z</dcterms:created>
  <dcterms:modified xsi:type="dcterms:W3CDTF">2022-10-01T02:31:00Z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output">
    <vt:lpwstr/>
  </property>
</Properties>
</file>