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YOUR NAME, DEGREE,</w:t>
      </w:r>
      <w:r>
        <w:rPr>
          <w:vertAlign w:val="superscript"/>
        </w:rPr>
        <w:t xml:space="preserve">x</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x</w:t>
      </w:r>
      <w:r>
        <w:t xml:space="preserve"> </w:t>
      </w:r>
      <w:r>
        <w:t xml:space="preserve">YOUR AFFILIATION IF IT ISN’T ALREADY DEFINED ABOVE</w:t>
      </w:r>
    </w:p>
    <w:p>
      <w:r>
        <w:br w:type="page"/>
      </w:r>
    </w:p>
    <w:p>
      <w:pPr>
        <w:pStyle w:val="BodyText"/>
      </w:pPr>
      <w:r>
        <w:rPr>
          <w:bCs/>
          <w:b/>
        </w:rPr>
        <w:t xml:space="preserve">ABSTRACT</w:t>
      </w:r>
    </w:p>
    <w:p>
      <w:pPr>
        <w:pStyle w:val="BodyText"/>
      </w:pPr>
      <w:r>
        <w:rPr>
          <w:bCs/>
          <w:b/>
        </w:rPr>
        <w:t xml:space="preserve">Background</w:t>
      </w:r>
      <w:r>
        <w:t xml:space="preserve">: Data from the US National Health and Nutrition Examination Survey (NHANES) are freely available and can be analyzed to produce hypertension statistics for the non-institutionalized US population. Analysis of these data requires statistical programming knowledge.</w:t>
      </w:r>
    </w:p>
    <w:p>
      <w:pPr>
        <w:pStyle w:val="BodyText"/>
      </w:pPr>
      <w:r>
        <w:rPr>
          <w:bCs/>
          <w:b/>
        </w:rPr>
        <w:t xml:space="preserve">Methods</w:t>
      </w:r>
      <w:r>
        <w:t xml:space="preserve">: We developed and validated a web-based application using R, an open-source programming language that provides hypertension statistics for US adults using 10 cycles of NHANES data, 1999-2000 through 2017-2020. The application’s interface allows users to estimate crude and age-adjusted means, quantiles, proportions, and counts. To demonstrate the application’s capabilities, we estimated hypertension statistics for US adults.</w:t>
      </w:r>
    </w:p>
    <w:p>
      <w:pPr>
        <w:pStyle w:val="BodyText"/>
      </w:pPr>
      <w:r>
        <w:rPr>
          <w:bCs/>
          <w:b/>
        </w:rPr>
        <w:t xml:space="preserve">Results</w:t>
      </w:r>
      <w:r>
        <w:t xml:space="preserve">: the estimated mean SBP was lowest in 2009-2010 (120 mmHg), and highest in 2015-2016 (123 mmHg). The age-adjusted prevalence of hypertension was highest in 1999-2000 (47.9%), lowest in 2009-2010 (43.0%), and 44.7% in 2017-2020. In 2017-2020, an estimated 115.3 million US adults had hypertension. The age-adjusted prevalence of systolic BP &lt;130 mmHg and diastolic BP &lt;80 mmHg among US adults with hypertension was lowest in 1999-2000 (9.6%), highest in 2013-2014 (24.6%), and 21.7% in 2017-2020. Among the adults in this group who self-report taking antihypertensive medication, an estimated 27.4%, 48.5%, and 42.8% had controlled BP in 1999-2000, 2013-2014, and 2017-2020, respectively. The application was validated by replicating statistics from publications in JAMA, the Morbidity and Mortality Weekly Report, and Hypertension.</w:t>
      </w:r>
    </w:p>
    <w:p>
      <w:pPr>
        <w:pStyle w:val="BodyText"/>
      </w:pPr>
      <w:r>
        <w:rPr>
          <w:bCs/>
          <w:b/>
        </w:rPr>
        <w:t xml:space="preserve">Conclusions</w:t>
      </w:r>
      <w:r>
        <w:t xml:space="preserve">: The application developed and validated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Joint National Committee (JNC7) BP guideline. Additionally, NHANES data have been used to track the proportion of US adults with hypertension that have controlled BP, which were included in a Call-to-Action to Control BP from the US Surgeon General.</w:t>
      </w:r>
    </w:p>
    <w:p>
      <w:pPr>
        <w:pStyle w:val="BodyText"/>
      </w:pPr>
      <w:r>
        <w:t xml:space="preserve">NHANES data are publicly available and accessible through the CDC website.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Each NHANES cycle includes over 50 data files, each of which has detailed informational material. NHANES data collection protocols have changed over time for certain variables, and these differences should be taken into account when comparing or aggregating data from multiple cycles. Also, tests need to be performed to ensure the statistical estimates are reliable, and unstable estimates should be suppressed.</w:t>
      </w:r>
    </w:p>
    <w:p>
      <w:pPr>
        <w:pStyle w:val="BodyText"/>
      </w:pPr>
      <w:r>
        <w:t xml:space="preserve">To address these challenges, we developed an open-source web-based application that allows users to obtain nationally representative BP and hypertension statistics for non-institutionalized US adults using NHANES data.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bookmarkStart w:id="23"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r>
        <w:t xml:space="preserve">NHANES data are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cholesterol, glycated hemoglobin and serum creatinine, and the urine sample was used to measure albumin and creatinine and to conduct a pregnancy test. The protocol for the BP measurement is available online.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 Antihypertensive medication classes were defined using recommendations from the 2017 ACC/AHA BP guideline. For the current analysis, we defined hypertension, BP control, and resistant hypertension according to the 2017 ACC/AHA BP guideline. The variables available in the data set are listed in Table 1 with full definitions provided in Supplemental Table 1.</w:t>
      </w:r>
    </w:p>
    <w:p>
      <w:pPr>
        <w:pStyle w:val="BodyText"/>
      </w:pPr>
      <w:r>
        <w:t xml:space="preserve">There were 107,622 NHANES 1999-2000 to 2017-March 2020 participants. We restricted the the dataset to adults ≥ 18 years of age. This exclusion was applied because statistics for BP levels and hypertension in children and adolescents are markedly different than for adults.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(Figure S1).</w:t>
      </w:r>
    </w:p>
    <w:bookmarkStart w:id="20" w:name="Xccc35810ebdd385b5ffbe984067b4a2aff570cd"/>
    <w:p>
      <w:pPr>
        <w:pStyle w:val="Heading2"/>
      </w:pPr>
      <w:r>
        <w:t xml:space="preserve">Features of the Open-Source Web Application</w:t>
      </w:r>
    </w:p>
    <w:p>
      <w:pPr>
        <w:pStyle w:val="FirstParagraph"/>
      </w:pPr>
      <w:r>
        <w:t xml:space="preserve">A full summary of this application’s features and associated tutorials are available online.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restricting analyses to participants who self-reported taking antihypertensive medication). When population count estimates are requested, survey weights are calibrated to account for participants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Following CDC recommendations, unreliable statistical estimates are automatically suppressed. To increase precision and reliability of estimates, contiguous NHANES cycles can be combined.</w:t>
      </w:r>
    </w:p>
    <w:bookmarkEnd w:id="20"/>
    <w:bookmarkStart w:id="21" w:name="X86af675591e5f06f7ecaa99a702534aede9d294"/>
    <w:p>
      <w:pPr>
        <w:pStyle w:val="Heading2"/>
      </w:pPr>
      <w:r>
        <w:t xml:space="preserve">Development and validation of the Open-Source Web Application</w:t>
      </w:r>
    </w:p>
    <w:p>
      <w:pPr>
        <w:pStyle w:val="FirstParagraph"/>
      </w:pPr>
      <w:r>
        <w:t xml:space="preserve">The web application was created using Shiny, an open-source software package that translates code from the R programming language into HTML, CSS, or JavaScript commands that create a website interface. 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 We validated the web application by using it to reproduce statistics reported in two prior studies and one CDC report.</w:t>
      </w:r>
    </w:p>
    <w:bookmarkEnd w:id="21"/>
    <w:bookmarkStart w:id="22"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showing the estimated means and error bars showing the 95% confidence intervals.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≥75 years of age, respectively). To illustrate how results from the application appear when saved in various formats (e.g., comma separated, portable document format, Microsoft Excel), we tabulated the estimated race/ethnicity distribution of the US population with and without hypertension. We demonstrated stratification by estimating the prevalence of hypertension by NHANES cycle for US adults with and without chronic kidney disease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medication and among US adults with hypertension taking ≥ 3 classes of antihypertensive medication. For age adjustment in this analysis of resistant hypertension, we set the age distribution for the standard population to represent US adults with hypertension from 1999 to 2020: 26.4%, 43.4%, 17.0% and 13.2% being 18 to 44 years, 45 to 64, 65 to 74, and ≥75 years of age, respectively.</w:t>
      </w:r>
    </w:p>
    <w:bookmarkEnd w:id="22"/>
    <w:bookmarkEnd w:id="23"/>
    <w:bookmarkStart w:id="26" w:name="results"/>
    <w:p>
      <w:pPr>
        <w:pStyle w:val="Heading1"/>
      </w:pPr>
      <w:r>
        <w:t xml:space="preserve">RESULTS</w:t>
      </w:r>
    </w:p>
    <w:p>
      <w:pPr>
        <w:pStyle w:val="FirstParagraph"/>
      </w:pPr>
      <w:r>
        <w:t xml:space="preserve">The web application successfully replicated results from prior studies. Full details and code to replicate these tests are available online. Following its validation, version 0.0.1 of the application was released and deployed in a publicly available server on</w:t>
      </w:r>
      <w:r>
        <w:t xml:space="preserve"> </w:t>
      </w:r>
      <w:r>
        <w:rPr>
          <w:bCs/>
          <w:b/>
        </w:rPr>
        <w:t xml:space="preserve">DATE TBD</w:t>
      </w:r>
      <w:r>
        <w:t xml:space="preserve">.(add a citation to version 0.0.1 of the cardioStatsUSA package and a citation to the url where the shiny app lives)</w:t>
      </w:r>
    </w:p>
    <w:bookmarkStart w:id="24" w:name="demonstration-of-core-features"/>
    <w:p>
      <w:pPr>
        <w:pStyle w:val="Heading2"/>
      </w:pPr>
      <w:r>
        <w:t xml:space="preserve">Demonstration of core features</w:t>
      </w:r>
    </w:p>
    <w:p>
      <w:pPr>
        <w:pStyle w:val="FirstParagraph"/>
      </w:pPr>
      <w:r>
        <w:t xml:space="preserve">Among non-institutionalized US adults aged 18 and over, the estimated mean SBP was lowest in 2009-2010 (120 mm Hg, 95% CI 120, 121), and highest in 2015-2016 (123 mm Hg, 95% CI 122, 124;</w:t>
      </w:r>
      <w:r>
        <w:t xml:space="preserve">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The estimated number of US adults with hypertension was 89.8 million in 1999-2000 and 115.3 million US adults in 2017-2020 (</w:t>
      </w:r>
      <w:r>
        <w:rPr>
          <w:bCs/>
          <w:b/>
        </w:rPr>
        <w:t xml:space="preserve">Figure 3</w:t>
      </w:r>
      <w:r>
        <w:t xml:space="preserve">). The estimated age-adjusted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was stable after pooling NHANES cycles from 2009-2010 through 2017-2020 (</w:t>
      </w:r>
      <w:r>
        <w:rPr>
          <w:bCs/>
          <w:b/>
        </w:rPr>
        <w:t xml:space="preserve">Figure S3; Panel B</w:t>
      </w:r>
      <w:r>
        <w:t xml:space="preserve">)</w:t>
      </w:r>
    </w:p>
    <w:bookmarkEnd w:id="24"/>
    <w:bookmarkStart w:id="25" w:name="demonstration-of-customized-analyses"/>
    <w:p>
      <w:pPr>
        <w:pStyle w:val="Heading2"/>
      </w:pPr>
      <w:r>
        <w:t xml:space="preserve">Demonstration of customized analyses</w:t>
      </w:r>
    </w:p>
    <w:p>
      <w:pPr>
        <w:pStyle w:val="FirstParagraph"/>
      </w:pPr>
      <w:r>
        <w:t xml:space="preserve">The age-adjusted prevalence of BP control among US adults with hypertension was lowest in 1999-2000 (9.6%), highest in 2013-2014 (24.6%), and 21.7% in 2017-2020 (</w:t>
      </w:r>
      <w:r>
        <w:rPr>
          <w:bCs/>
          <w:b/>
        </w:rPr>
        <w:t xml:space="preserve">Figure 4; panel A</w:t>
      </w:r>
      <w:r>
        <w:t xml:space="preserve">). Among the adults in this group who self-report taking antihypertensive medication, an estimated 27.4%, 48.5%, and 42.8% had controlled BP in 1999-2000, 2013-2014, and 2017-2020, respectively (</w:t>
      </w:r>
      <w:r>
        <w:rPr>
          <w:bCs/>
          <w:b/>
        </w:rPr>
        <w:t xml:space="preserve">Figure 4; panel B</w:t>
      </w:r>
      <w:r>
        <w:t xml:space="preserve">). For these adults, the age-adjusted prevalence of resistant hypertension was lowest in 1999-2000 (13.7%), highest in 2005-2006 (20.4), and 16.2% in 2017-2020 (</w:t>
      </w:r>
      <w:r>
        <w:rPr>
          <w:bCs/>
          <w:b/>
        </w:rPr>
        <w:t xml:space="preserve">Figure S4; panel A</w:t>
      </w:r>
      <w:r>
        <w:t xml:space="preserve">). Among those who were taking three or more classes of antihypertensive medication, the prevalence of resistant hypertension was highest in 2003-2004 (78.3%), lowest in 2009-2010 (64.1%), and 67.9% in 2017-2020 (</w:t>
      </w:r>
      <w:r>
        <w:rPr>
          <w:bCs/>
          <w:b/>
        </w:rPr>
        <w:t xml:space="preserve">Figure S4; panel B</w:t>
      </w:r>
      <w:r>
        <w:t xml:space="preserve">).</w:t>
      </w:r>
    </w:p>
    <w:bookmarkEnd w:id="25"/>
    <w:bookmarkEnd w:id="26"/>
    <w:bookmarkStart w:id="38" w:name="discussion"/>
    <w:p>
      <w:pPr>
        <w:pStyle w:val="Heading1"/>
      </w:pPr>
      <w:r>
        <w:t xml:space="preserve">DISCUSSION</w:t>
      </w:r>
    </w:p>
    <w:p>
      <w:pPr>
        <w:pStyle w:val="FirstParagraph"/>
      </w:pPr>
      <w:r>
        <w:t xml:space="preserve">In the current manuscript, we describe the development of an open-source web application that allows the calculation of nationally representative estimates for hypertension outcomes using publicly available data from NHANES. Using this app, we generated statistics for some of these BP-related outcomes over time, both crude and adjusted by age. We also generated statistics stratified by characteristics of US adults (e.g., CKD), and by pooling multiple NHANES cycles to obtain more precise estimates when working with small group sizes. Researchers, stakeholders, and the public in general interested in BP-related outcomes can now use the current app to accomplish a variety of purposes.</w:t>
      </w:r>
    </w:p>
    <w:p>
      <w:pPr>
        <w:pStyle w:val="BodyText"/>
      </w:pPr>
      <w:r>
        <w:t xml:space="preserve">As NHANES was designed to obtain nationally representative estimates of the health and nutrition status of non-institutionalized US adults, it is an ideal data source to obtain statistics related to hypertension among US adults. Although NHANES data are publicly available, working with these data is not exempt of challenges. Examples of challenges that may face working with NHANES data include the need to download multiple files, even for a single NHANES cycle; combining multiple NHANES variables to create the measurement of interest, which may require dealing with missing data and questionnaire skip patterns; harmonizing definitions across multiple NHANES cycles; and the analyses of complex survey design data. NHANES has been conducted over many cycles and some of the methods have been updated over time. For example, NHANES switched from using sphygmomanometer devices to oscillometric devices to measure BP in 2017-2018. NHANES data users need to be careful when analyzing data across multiple cycles. Reducing barriers to using NHANES data will facilitate the use of these data to inform public health decisions and future research related to hypertension.</w:t>
      </w:r>
    </w:p>
    <w:p>
      <w:pPr>
        <w:pStyle w:val="BodyText"/>
      </w:pPr>
      <w:r>
        <w:t xml:space="preserve">Several design decisions have been incorporated into the app. We required participants to have only a single SBP and DBP to be included. This approach is consistent with several analyses conducted by CDC investigators (cite pmid 26633197, 29155682). However, mean BP and the prevalence of high BP would be lower if we required multiple BP measurements (cite pmid 23126346). Any bias resulting from this decision is likely to be small as over 95% of adult NHANES participants within one SBP and DBP measurement had three SBP and DBP measurements. The application re-calibrates the NHANES weights for the estimation of population counts (cite pmid 12500213). When estimating population counts,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acceptable to people who use the application and transparent to ensure the results could be described accurately.</w:t>
      </w:r>
    </w:p>
    <w:p>
      <w:pPr>
        <w:pStyle w:val="BodyText"/>
      </w:pPr>
      <w:r>
        <w:t xml:space="preserve">We were able to replicate several prior manuscripts using the app. However, some results could not be replicated. For example, a prior manuscript reported the prevalence of resistant hypertension defined by the 2017 ACC/AHA BP guideline to be 19.7% in 2009-2014. When estimated by the app, the prevalence of resistant hypertension was 17.7%, 16.5% and 17.2% in 2009-2010, 2011-2012, and 2013-2014, respectively (cite pmid 30580690). The difference in the prevalence estimates can be attributed to the approach used to categorize medication into classes. For example, the prior publication used Lexicon Plus®, which counted spironolactone as two drug classes, a potassium-sparing diuretic and an aldosterone antagonist. Additionally, Lexicon Plus®includes Sotalol as a beta blocker and nitroglycerine as a direct vasodilator and we did not include these drugs as antihypertensive medications as they are not listed in the 2017 ACC/AHA BP guideline. The differences in results between the app and this previously published manuscript emphasize two important points. First, while we encourage users to check results when using the application with prior publications, it may not be possible to always generate results that are identical to prior publications. Second, users should be aware of the choices made in defining variables.</w:t>
      </w:r>
    </w:p>
    <w:p>
      <w:pPr>
        <w:pStyle w:val="BodyText"/>
      </w:pPr>
      <w:r>
        <w:t xml:space="preserve">The web application has a number of features that can be used in combination to create highly customized outputs. With 46 variables that can each be analyzed as an outcome, used to stratify results, or used to restrict analyses to subsets of participants, tens of thousands of unique variable combinations may be explored. In addition, users can generate descriptive summaries of the US population spanning over 20 years, pooling results or stratifying them by cycle. As all outputs from the app can be written to standard image files, its summaries are easily included in scientific proposals, presentations, or articles. In addition, the ability to download summary data from the application allows users to further customize how their results are tabulated or visualized. To facilitate this use, we maintain online resources with extensive documentation on our data and code to contextualize results from the application. The web application can also be used for educational purposes, as teachers can use it to analyze health outcomes for US adults interactively with students.</w:t>
      </w:r>
    </w:p>
    <w:p>
      <w:pPr>
        <w:pStyle w:val="BodyText"/>
      </w:pPr>
      <w:r>
        <w:t xml:space="preserve">With an open-source software license and publicly available documentation and data, the web application we developed is designed to be extended. We use the term</w:t>
      </w:r>
      <w:r>
        <w:t xml:space="preserve"> </w:t>
      </w:r>
      <w:r>
        <w:t xml:space="preserve">“</w:t>
      </w:r>
      <w:r>
        <w:t xml:space="preserve">module</w:t>
      </w:r>
      <w:r>
        <w:t xml:space="preserve">”</w:t>
      </w:r>
      <w:r>
        <w:t xml:space="preserve"> </w:t>
      </w:r>
      <w:r>
        <w:t xml:space="preserve">to describe extensions of our application, and we define a module as a set of variables measured among a sub-population of NHANES participants. For example, the current manuscript described a set of hypertension variables and a sub-population of NHANES participants with BP and hypertension data. The application’s interface and its supporting R package allow new modules to be added. We demonstrate how this can be done with an example online that creates a new module based on a sub-population of participants with cholesterol data. In addition to including new sub-populations of NHANES participants, the application may be extended to include inferential statistics and hypothesis testing, and may also incorporate new cycles of NHANES data as they become available.</w:t>
      </w:r>
    </w:p>
    <w:p>
      <w:r>
        <w:br w:type="page"/>
      </w:r>
    </w:p>
    <w:bookmarkStart w:id="27" w:name="X5539d3fdbf6987538b9a29c1b045ebb23723260"/>
    <w:p>
      <w:pPr>
        <w:pStyle w:val="Heading3"/>
      </w:pPr>
      <w:r>
        <w:t xml:space="preserve">Table 1: Hypertension variables that may be analyzed using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Variables included in module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(not including antihypertensive medication use)</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140 mm Hg or DBP ≥ 90 mm Hg)</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130 mm Hg or DBP ≥ 80 mm Hg)</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 definition)</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 definition)</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 requires thiazide diuretic)</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 requires thiazide diuretic)</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JNC7</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ACC/AHA 2017</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27"/>
    <w:bookmarkStart w:id="28" w:name="X90b75c1bfcbae16f95d643cff0bc4feec13a029"/>
    <w:p>
      <w:pPr>
        <w:pStyle w:val="Heading3"/>
      </w:pPr>
      <w:r>
        <w:t xml:space="preserve">Table 2: Race/ethnicity distribution of the population with and without hypertension in 2017-2020</w:t>
      </w:r>
    </w:p>
    <w:tbl xmlns:w14="http://schemas.microsoft.com/office/word/2010/wordml">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803</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1,344</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r>
    </w:tbl>
    <w:p>
      <w:r>
        <w:br w:type="page"/>
      </w:r>
    </w:p>
    <w:bookmarkEnd w:id="28"/>
    <w:bookmarkStart w:id="29"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133350" cy="47625"/>
                    </a:xfrm>
                    <a:prstGeom prst="rect">
                      <a:avLst/>
                    </a:prstGeom>
                    <a:noFill/>
                  </pic:spPr>
                </pic:pic>
              </a:graphicData>
            </a:graphic>
          </wp:inline>
        </w:drawing>
      </w:r>
    </w:p>
    <w:p>
      <w:r>
        <w:br w:type="page"/>
      </w:r>
    </w:p>
    <w:bookmarkEnd w:id="29"/>
    <w:bookmarkStart w:id="3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Age adjustment was performed through direct standardization</w:t>
      </w:r>
    </w:p>
    <w:p>
      <w:r>
        <w:br w:type="page"/>
      </w:r>
    </w:p>
    <w:bookmarkEnd w:id="30"/>
    <w:bookmarkStart w:id="31" w:name="Xcefacf932c515c79f4f5b40fbdf1231384a00ec"/>
    <w:p>
      <w:pPr>
        <w:pStyle w:val="Heading3"/>
      </w:pPr>
      <w:r>
        <w:t xml:space="preserve">Figure 3 Number of US adults with hypertension</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133350" cy="50800"/>
                    </a:xfrm>
                    <a:prstGeom prst="rect">
                      <a:avLst/>
                    </a:prstGeom>
                    <a:noFill/>
                  </pic:spPr>
                </pic:pic>
              </a:graphicData>
            </a:graphic>
          </wp:inline>
        </w:drawing>
      </w:r>
    </w:p>
    <w:p>
      <w:r>
        <w:br w:type="page"/>
      </w:r>
    </w:p>
    <w:bookmarkEnd w:id="31"/>
    <w:bookmarkStart w:id="32" w:name="Xffe6602a6857df4b87d25226e2c442cfa76bd0f"/>
    <w:p>
      <w:pPr>
        <w:pStyle w:val="Heading3"/>
      </w:pPr>
      <w:r>
        <w:t xml:space="preserve">Figure 4 Age-adjusted prevalence of blood pressure control by calendar year.</w:t>
      </w:r>
    </w:p>
    <w:p>
      <w:pPr>
        <w:pStyle w:val="FirstParagraph"/>
      </w:pPr>
      <w:r>
        <w:t xml:space="preserve">A. Among those with hypertension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self-report taking antihypertensive medication</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bookmarkEnd w:id="32"/>
    <w:bookmarkStart w:id="33" w:name="X81837c987ffd91f154501718b564f7b70e03a10"/>
    <w:p>
      <w:pPr>
        <w:pStyle w:val="Heading3"/>
      </w:pPr>
      <w:r>
        <w:t xml:space="preserve">Table S1: All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(not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≥160/100.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≥10%.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individuals without diabetes, chronic kidney disease, history of cardiovascular disease or 10-year predicted ASCVD risk ≥10%. For this group, uncontrolled blood pressure was defined as systolic blood pressure ≥ 130 mm Hg</w:t>
            </w:r>
          </w:p>
        </w:tc>
      </w:tr>
      <w:tr>
        <w:trPr>
          <w:cantSplit/>
          <w:trHeight w:val="360" w:hRule="auto"/>
        </w:trPr>
        body24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JNC7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ACC/AHA 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body37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r>
        <w:br w:type="page"/>
      </w:r>
    </w:p>
    <w:bookmarkEnd w:id="33"/>
    <w:bookmarkStart w:id="34" w:name="Xbe1dec8bd6a9d2fd9ce9d5d5149491584f3c965"/>
    <w:p>
      <w:pPr>
        <w:pStyle w:val="Heading3"/>
      </w:pPr>
      <w:r>
        <w:t xml:space="preserve">Figure S1 Application of inclusion and exclusion criteria for the application of NHANES hypertension data.</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bookmarkEnd w:id="34"/>
    <w:bookmarkStart w:id="35" w:name="X8a1f132c78a6b888fa8b83daaa0a276abf7d262"/>
    <w:p>
      <w:pPr>
        <w:pStyle w:val="Heading3"/>
      </w:pPr>
      <w:r>
        <w:t xml:space="preserve">Figure S2: Prevalence of hypertension among US adults with and without chronic kidney disease</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r>
        <w:br w:type="page"/>
      </w:r>
    </w:p>
    <w:bookmarkEnd w:id="35"/>
    <w:bookmarkStart w:id="36" w:name="X668a3bacd043585195ce724764b8286813775f4"/>
    <w:p>
      <w:pPr>
        <w:pStyle w:val="Heading3"/>
      </w:pPr>
      <w:r>
        <w:t xml:space="preserve">Figure S3: Distribution of blood pressure categories among pregnant women.</w:t>
      </w:r>
    </w:p>
    <w:p>
      <w:pPr>
        <w:pStyle w:val="FirstParagraph"/>
      </w:pPr>
      <w:r>
        <w:t xml:space="preserve">A. In 2017-2020</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1"/>
                    <a:srcRect/>
                    <a:stretch>
                      <a:fillRect/>
                    </a:stretch>
                  </pic:blipFill>
                  <pic:spPr bwMode="auto">
                    <a:xfrm>
                      <a:off x="0" y="0"/>
                      <a:ext cx="133350" cy="50800"/>
                    </a:xfrm>
                    <a:prstGeom prst="rect">
                      <a:avLst/>
                    </a:prstGeom>
                    <a:noFill/>
                  </pic:spPr>
                </pic:pic>
              </a:graphicData>
            </a:graphic>
          </wp:inline>
        </w:drawing>
      </w:r>
    </w:p>
    <w:p>
      <w:pPr>
        <w:pStyle w:val="BodyText"/>
      </w:pPr>
      <w:r>
        <w:t xml:space="preserve">B. In 2009-2010 through 2017-2020</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2"/>
                    <a:srcRect/>
                    <a:stretch>
                      <a:fillRect/>
                    </a:stretch>
                  </pic:blipFill>
                  <pic:spPr bwMode="auto">
                    <a:xfrm>
                      <a:off x="0" y="0"/>
                      <a:ext cx="133350" cy="50800"/>
                    </a:xfrm>
                    <a:prstGeom prst="rect">
                      <a:avLst/>
                    </a:prstGeom>
                    <a:noFill/>
                  </pic:spPr>
                </pic:pic>
              </a:graphicData>
            </a:graphic>
          </wp:inline>
        </w:drawing>
      </w:r>
    </w:p>
    <w:p>
      <w:r>
        <w:br w:type="page"/>
      </w:r>
    </w:p>
    <w:bookmarkEnd w:id="36"/>
    <w:bookmarkStart w:id="37" w:name="Xc94c4b8b0f7ea79b505a0cd2426c2e9e2cb3314"/>
    <w:p>
      <w:pPr>
        <w:pStyle w:val="Heading3"/>
      </w:pPr>
      <w:r>
        <w:t xml:space="preserve">Figure S4: Age-adjusted prevalence of resistant hypertension by calendar year.</w:t>
      </w:r>
    </w:p>
    <w:p>
      <w:pPr>
        <w:pStyle w:val="FirstParagraph"/>
      </w:pPr>
      <w:r>
        <w:t xml:space="preserve">A. Among those who self report taking antihypertensive medication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 report taking antihypertensive medication and are taking 3 or more classes.</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37"/>
    <w:bookmarkEnd w:id="38"/>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62c06e795815.png"/>
<Relationship Id="rId16" Type="http://schemas.openxmlformats.org/officeDocument/2006/relationships/image" Target="media/file62c06efdb4.png"/>
<Relationship Id="rId17" Type="http://schemas.openxmlformats.org/officeDocument/2006/relationships/image" Target="media/file62c06bce5a6.png"/>
<Relationship Id="rId18" Type="http://schemas.openxmlformats.org/officeDocument/2006/relationships/image" Target="media/file62c0695eed9.png"/>
<Relationship Id="rId19" Type="http://schemas.openxmlformats.org/officeDocument/2006/relationships/image" Target="media/file62c023b724d.png"/>
<Relationship Id="rId20" Type="http://schemas.openxmlformats.org/officeDocument/2006/relationships/image" Target="media/file62c0be69c6.png"/>
<Relationship Id="rId21" Type="http://schemas.openxmlformats.org/officeDocument/2006/relationships/image" Target="media/file62c035c46f0a.png"/>
<Relationship Id="rId22" Type="http://schemas.openxmlformats.org/officeDocument/2006/relationships/image" Target="media/file62c060d54b15.png"/>
<Relationship Id="rId23" Type="http://schemas.openxmlformats.org/officeDocument/2006/relationships/image" Target="media/file62c05d5a27eb.png"/>
<Relationship Id="rId24" Type="http://schemas.openxmlformats.org/officeDocument/2006/relationships/image" Target="media/file62c056d071e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2022-10-19T14:47:45Z</dcterms:created>
  <dcterms:modified xsi:type="dcterms:W3CDTF">2022-10-19T10:47:45Z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