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Adam P. Bress, PharmD, MS,</w:t>
      </w:r>
      <w:r>
        <w:rPr>
          <w:vertAlign w:val="superscript"/>
        </w:rPr>
        <w:t xml:space="preserve">3,4</w:t>
      </w:r>
      <w:r>
        <w:t xml:space="preserve"> </w:t>
      </w:r>
      <w:r>
        <w:t xml:space="preserve">Kathryn Foti,</w:t>
      </w:r>
      <w:r>
        <w:rPr>
          <w:vertAlign w:val="superscript"/>
        </w:rPr>
        <w:t xml:space="preserve">2</w:t>
      </w:r>
      <w:r>
        <w:t xml:space="preserve"> </w:t>
      </w:r>
      <w:r>
        <w:t xml:space="preserve">Shakia T. Hardy,</w:t>
      </w:r>
      <w:r>
        <w:rPr>
          <w:vertAlign w:val="superscript"/>
        </w:rPr>
        <w:t xml:space="preserve">2</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PhD,</w:t>
      </w:r>
      <w:r>
        <w:rPr>
          <w:vertAlign w:val="superscript"/>
        </w:rPr>
        <w:t xml:space="preserve">2</w:t>
      </w:r>
      <w:r>
        <w:t xml:space="preserve"> </w:t>
      </w:r>
      <w:r>
        <w:t xml:space="preserve">Paul Muntner, PhD,</w:t>
      </w:r>
      <w:r>
        <w:rPr>
          <w:vertAlign w:val="superscript"/>
        </w:rPr>
        <w:t xml:space="preserve">2</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However,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according to the 2017 American College of Cardiology/American Heart Association BP guideline, among US adults with hypertension was 9.6% in 1999-2000, 24.6% in 2013-2014, and 21.7% in 2017-2020. After age-adjustment and among US adults who self-reported taking antihypertensive medication, 27.4%, 48.5%, and 42.8% had controlled BP in 1999-2000, 2013-2014, and 2017-2020, respectively. The application was validated by replicating statistics from three publications.</w:t>
      </w:r>
    </w:p>
    <w:p>
      <w:pPr>
        <w:pStyle w:val="BodyText"/>
      </w:pPr>
      <w:r>
        <w:rPr>
          <w:bCs/>
          <w:b/>
        </w:rPr>
        <w:t xml:space="preserve">Conclusions</w:t>
      </w:r>
      <w:r>
        <w:t xml:space="preserve">: The application developed and validated in the current study produced valid, transparent, and reproducible results and is publicly available.</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 Additionally, NHANES data have been used to track the proportion of US adults with hypertension that have controlled BP, which were included in a Call-to-Action to Control BP from the US Surgeon General.</w:t>
      </w:r>
    </w:p>
    <w:p>
      <w:pPr>
        <w:pStyle w:val="BodyText"/>
      </w:pPr>
    </w:p>
    <w:p>
      <w:pPr>
        <w:pStyle w:val="BodyText"/>
      </w:pPr>
      <w:r>
        <w:t xml:space="preserve">NHANES data are publicly available and accessible through the CDC website. However, analyzing NHANES data may be challenging for a number of reasons. Specific statistical techniques are required to account for the multi-stage sampling design used to select NHANES participants and analyses need to be weighted to produce nationally representative estimates. NHANES data are currently collected in two-year periods, referred to as cycles, and each cycle includes over 50 data files and accompanying informational material. NHANES data collection protocols have changed over time for some variables, and these differences should be taken into account when comparing or aggregating data from multiple cycles. Also, tests need to be performed to ensure the statistical estimates are reliable, and unstable estimates should be suppressed.</w:t>
      </w:r>
    </w:p>
    <w:p>
      <w:pPr>
        <w:pStyle w:val="BodyText"/>
      </w:pPr>
    </w:p>
    <w:p>
      <w:pPr>
        <w:pStyle w:val="BodyText"/>
      </w:pPr>
      <w:r>
        <w:t xml:space="preserve">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transparent, and reproducible. In this manuscript, we review the design, development and validation of the application, present BP and hypertension statistics for US adults, and describe online tutorials and resources that may help users engage with the application.</w:t>
      </w:r>
    </w:p>
    <w:p>
      <w:pPr>
        <w:pStyle w:val="BodyText"/>
      </w:pP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in-home interviews and study examinations conducted at mobile examination centers. The interview included questions about demographics, health behaviors, medical history, and medication use. During the interview, the labels of medications that participants reported taking in the preceding 30 days were recorded. During the study examination, height, weight and BP were measured and blood and spot urine samples were collected. Of relevance to the application, blood samples were used to measure total and HDL cholesterol, glycated hemoglobin and serum creatinine, and the urine sample was used to measure albumin and creatinine and to conduct a pregnancy test. The protocol for obtaining BP measurements is available online. 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 Antihypertensive medication classes were defined using those listed in the 2017 ACC/AHA BP guideline. For the current analysis, we defined hypertension, BP control, and resistant hypertension according to the 2017 ACC/AHA BP guideline. The application also has these variables defined according to the JNC7 definitions. A complete list of the variables available in the data set is provided in</w:t>
      </w:r>
      <w:r>
        <w:t xml:space="preserve"> </w:t>
      </w:r>
      <w:r>
        <w:rPr>
          <w:bCs/>
          <w:b/>
        </w:rPr>
        <w:t xml:space="preserve">Table 1</w:t>
      </w:r>
      <w:r>
        <w:t xml:space="preserve"> </w:t>
      </w:r>
      <w:r>
        <w:t xml:space="preserve">with full definitions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statistics for BP levels and hypertension in children and adolescents are markedly different than for adults. 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56,035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this application’s features and associated tutorials are available online. 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to account for missing information on SBP, DBP or self-reported antihypertensive medication use. Users may tabulate or visualize summaries, and can present results for the overall population or in subgroups defined by a stratifying variable. All figures and datasets created with the web application can be downloaded and saved. Following CDC recommendations, unreliable statistical estimates are automatically suppressed. To increase precision and reliability of estimates, contiguous NHANES cycles can be combined.</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 an open-source software package that translates code from the R programming language into HTML, CSS, or JavaScript commands that create a website interface. We created the</w:t>
      </w:r>
      <w:r>
        <w:t xml:space="preserve"> </w:t>
      </w:r>
      <w:r>
        <w:t xml:space="preserve">“</w:t>
      </w:r>
      <w:r>
        <w:t xml:space="preserve">cardioStatsUSA</w:t>
      </w:r>
      <w:r>
        <w:t xml:space="preserve">”</w:t>
      </w:r>
      <w:r>
        <w:t xml:space="preserve"> </w:t>
      </w:r>
      <w:r>
        <w:t xml:space="preserve">R package to provide additional details on the web application’s design and comprehensive documentation of its components. We validated the web application by using it to reproduce statistics reported in two prior studies and one CDC report.</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showing the estimated means and error bars showing the 95% confidence intervals.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≥75 years of age, respectively). To illustrate how results from the application appear when saved in various formats (e.g., comma separated, portable document format, Microsoft Excel), we tabulated the estimated race/ethnicity distribution of US adults with and without hypertension, separately. We demonstrated stratification by estimating the prevalence of hypertension by NHANES cycle for US adults with and without chronic kidney disease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US adults with hypertension taking antihypertensive medication and among US adults with hypertension taking ≥ 3 classes of antihypertensive medication. For age adjustment in the analysis of resistant hypertension, we set the age distribution for the standard population to represent US adults with hypertension from 1999 to 2020: 26.4%, 43.4%, 17.0% and 13.2% being 18 to 44 years, 45 to 64, 65 to 74, and ≥75 years of age, respectively.</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was highest in 1999-2000 (47.9%), lowest in 2009-2010 (43.0%), and 44.7% in 2017-2020 (</w:t>
      </w:r>
      <w:r>
        <w:rPr>
          <w:bCs/>
          <w:b/>
        </w:rPr>
        <w:t xml:space="preserve">Figure 2</w:t>
      </w:r>
      <w:r>
        <w:t xml:space="preserve">). In 1999-2000, there were an estimated 89.8 million US adults with hypertension (</w:t>
      </w:r>
      <w:r>
        <w:rPr>
          <w:bCs/>
          <w:b/>
        </w:rPr>
        <w:t xml:space="preserve">Figure 3</w:t>
      </w:r>
      <w:r>
        <w:t xml:space="preserve">). The number of US adults with hypertension increased to 115.3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except for the group with SBP of 130 to &lt; 140 mm Hg or DBP of 80 to &lt; 90 mm Hg, but was stable for all groups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among US adults with hypertension was lowest in 1999-2000 (9.6%), highest in 2013-2014 (24.6%), and 21.7% in 2017-2020 (</w:t>
      </w:r>
      <w:r>
        <w:rPr>
          <w:bCs/>
          <w:b/>
        </w:rPr>
        <w:t xml:space="preserve">Figure 4; panel A</w:t>
      </w:r>
      <w:r>
        <w:t xml:space="preserve">). Among US adults who self-reported taking antihypertensive medication, 27.4%, 48.5%, and 42.8% had controlled BP in 1999-2000, 2013-2014, and 2017-2020, respectively (</w:t>
      </w:r>
      <w:r>
        <w:rPr>
          <w:bCs/>
          <w:b/>
        </w:rPr>
        <w:t xml:space="preserve">Figure 4; panel B</w:t>
      </w:r>
      <w:r>
        <w:t xml:space="preserve">). The age-adjusted prevalence of resistant hypertension among US adults who self-reported taking antihypertensive medication was lowest in 1999-2000 (13.7%), highest in 2005-2006 (20.4), and 16.2% in 2017-2020 (</w:t>
      </w:r>
      <w:r>
        <w:rPr>
          <w:bCs/>
          <w:b/>
        </w:rPr>
        <w:t xml:space="preserve">Figure S4; panel A</w:t>
      </w:r>
      <w:r>
        <w:t xml:space="preserve">). Among US adults who were taking three or more classes of antihypertensive medication, the prevalence of resistant hypertension was lowest in 2009-2010 (64.1%), highest in 2003-2004 (78.3%), and 67.9% in 2017-2020 (</w:t>
      </w:r>
      <w:r>
        <w:rPr>
          <w:bCs/>
          <w:b/>
        </w:rPr>
        <w:t xml:space="preserve">Figure S4; panel B</w:t>
      </w:r>
      <w:r>
        <w:t xml:space="preserve">).</w:t>
      </w:r>
    </w:p>
    <w:p>
      <w:pPr>
        <w:pStyle w:val="BodyText"/>
      </w:pPr>
    </w:p>
    <w:bookmarkEnd w:id="25"/>
    <w:bookmarkStart w:id="39" w:name="discussion"/>
    <w:p>
      <w:pPr>
        <w:pStyle w:val="Heading1"/>
      </w:pPr>
      <w:r>
        <w:t xml:space="preserve">DISCUSSION</w:t>
      </w:r>
    </w:p>
    <w:p>
      <w:pPr>
        <w:pStyle w:val="FirstParagraph"/>
      </w:pPr>
      <w:r>
        <w:t xml:space="preserve">In the current manuscript, we present a web application that allows the calculation of nationally representative estimates for BP, hypertension and antihypertensive medication-related outcomes using publicly available NHANES data. Using this application, we generated crude and age-adjusted BP and hypertension statistics. Also, we generated statistics stratified by characteristics of US adults and pooling multiple NHANES cycles to obtain more precise estimates when working with the small sub-group of pregnant women. Following its validation, version 0.0.1 of the application was released and deployed in a publicly available server on</w:t>
      </w:r>
      <w:r>
        <w:t xml:space="preserve"> </w:t>
      </w:r>
      <w:r>
        <w:rPr>
          <w:bCs/>
          <w:b/>
        </w:rPr>
        <w:t xml:space="preserve">DATE TBD</w:t>
      </w:r>
      <w:r>
        <w:t xml:space="preserve">.(add a citation to version 0.0.1 of the cardioStatsUSA package and a citation to the url where the shiny app lives) Researchers, clinicians, and the public can use the application to generate customized BP and hypertension statistics for US adults.</w:t>
      </w:r>
    </w:p>
    <w:p>
      <w:pPr>
        <w:pStyle w:val="BodyText"/>
      </w:pPr>
    </w:p>
    <w:p>
      <w:pPr>
        <w:pStyle w:val="BodyText"/>
      </w:pPr>
      <w:r>
        <w:t xml:space="preserve">NHANES was designed to obtain nationally representative estimates of the health and nutrition status of non-institutionalized US adults and is an ideal data source to obtain statistics related to hypertension. SBP and DBP were measured following a standardized protocol by trained and certified staff. NHANES data are publicly available to download but working with these data requires understanding variable definitions and advanced programming and statistical knowledge. Challenges that users encounter when analyzing with NHANES include the need to download and merge multiple data files, even for a single NHANES cycle; combining multiple variables to create outcome definitions, which may require dealing with missing data and questionnaire skip patterns; harmonizing definitions across multiple NHANES cycles; and the analyses of complex survey design data. The web application that we present in the current manuscript was designed to reduce barriers to using NHANES so that these data can more fully inform public health decisions and future research related to hypertension.</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 We chose an approach that is consistent with several analyses conducted by CDC investigators (cite pmid 26633197, 29155682). However, mean BP and the prevalence of high BP would be lower if we required multiple BP measurements (cite pmid 23126346). Any bias resulting from this decision is likely to be small as over 95% of adult NHANES participants with at least one SBP and DBP measurement had three SBP and DBP measurements. The application re-calibrates the NHANES weights for the estimation of population counts (cite pmid 12500213). 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We were able to replicate several prior manuscripts using the application. However, we were not able to replicate some results. For example, a prior manuscript reported the prevalence of resistant hypertension defined by the 2017 ACC/AHA BP guideline to be 19.7% in 2009-2014(cite pmid 30580690). When estimated by the application, the prevalence of resistant hypertension over this time period was 17.1%. The difference in the prevalence estimates can be attributed to the approach used to categorize medication into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In addition, users can generate statistics for US adults over 22 years, pooling results or stratifying the data. All results from the application can be saved as an image and included in scientific proposals or presentations. In addition, the ability to download summary data from the application allows users to further customize their results in tabular or graphical formats. The web application can also be used for educational purposes, as teachers can use it to analyze health outcomes for US adults interactively with students.</w:t>
      </w:r>
    </w:p>
    <w:p>
      <w:pPr>
        <w:pStyle w:val="BodyText"/>
      </w:pPr>
    </w:p>
    <w:p>
      <w:pPr>
        <w:pStyle w:val="BodyText"/>
      </w:pPr>
      <w:r>
        <w:t xml:space="preserve">With an open-source software license and publicly available documentation and data, the web application we developed can be extended. The current manuscript described a set of hypertension variables and a sub-population of NHANES participants with data on BP and antihypertensive medication use. The application’s interface and its supporting R package allows additional variables to be added. In addition, the application can be extended to include data from additional NHANES cycles as they become available.</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able to be extended, and freely available. This study also has several limitations. NHANES participants had their mean BP measured during a single visit, and BP guidelines recommend obtaining mean BP using at least two BP values measured on separate days. The response rate for NHANES has declined from 1999-2000 through 2017-2020. Effects of this decline are unclear.</w:t>
      </w:r>
    </w:p>
    <w:p>
      <w:pPr>
        <w:pStyle w:val="BodyText"/>
      </w:pPr>
    </w:p>
    <w:bookmarkEnd w:id="26"/>
    <w:bookmarkStart w:id="38" w:name="conclusions"/>
    <w:p>
      <w:pPr>
        <w:pStyle w:val="Heading2"/>
      </w:pPr>
      <w:r>
        <w:t xml:space="preserve">Conclusions</w:t>
      </w:r>
    </w:p>
    <w:p>
      <w:pPr>
        <w:pStyle w:val="FirstParagraph"/>
      </w:pPr>
      <w:r>
        <w:t xml:space="preserve">We developed a web-based application for analysis of hypertension outcomes among non-institutionalized adults living in the US from 1999-2000 through 2017-2020. The application is publicly available and produces valid, transparent, and reproducible results.</w:t>
      </w:r>
    </w:p>
    <w:p>
      <w:r>
        <w:br w:type="page"/>
      </w:r>
    </w:p>
    <w:bookmarkStart w:id="27" w:name="X965de878f89b3a32190432f5abc6600d5d02454"/>
    <w:p>
      <w:pPr>
        <w:pStyle w:val="Heading3"/>
      </w:pPr>
      <w:r>
        <w:t xml:space="preserve">Table 1: Blood pressure, hypertension and antihypertensive medication variables that may be analyzed using the web application.</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(JNC7 guideline)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(2017 ACC/AHA BP guideline)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(JNC7 guideline)</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(2017 ACC/AHA BP guideline)</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requires thiazide diuretic)</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requires thiazide diuretic)</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(JNC7 guideline)</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(2017 ACC/AHA BP guideline)</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27"/>
    <w:bookmarkStart w:id="28"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720"/>
        <w:gridCol w:w="720"/>
        <w:gridCol w:w="720"/>
        <w:gridCol w:w="720"/>
        <w:gridCol w:w="720"/>
        <w:gridCol w:w="720"/>
        <w:gridCol w:w="720"/>
        <w:gridCol w:w="720"/>
        <w:gridCol w:w="720"/>
        <w:gridCol w:w="720"/>
        <w:gridCol w:w="720"/>
        <w:gridCol w:w="720"/>
        <w:gridCol w:w="72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cantSplit/>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cantSplit/>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htn_accaha indicates hypertension status.</w:t>
            </w:r>
          </w:p>
        </w:tc>
      </w:tr>
      <w:tr>
        <w:trPr>
          <w:cantSplit/>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 subgroup.</w:t>
            </w:r>
          </w:p>
        </w:tc>
      </w:tr>
      <w:tr>
        <w:trPr>
          <w:cantSplit/>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cantSplit/>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cantSplit/>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cantSplit/>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cantSplit/>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cantSplit/>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computations</w:t>
            </w:r>
          </w:p>
        </w:tc>
      </w:tr>
      <w:tr>
        <w:trPr>
          <w:cantSplit/>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otherwise</w:t>
            </w:r>
          </w:p>
        </w:tc>
      </w:tr>
      <w:tr>
        <w:trPr>
          <w:cantSplit/>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unreliability otherwise</w:t>
            </w:r>
          </w:p>
        </w:tc>
      </w:tr>
      <w:tr>
        <w:trPr>
          <w:cantSplit/>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FALSE otherwise</w:t>
            </w:r>
          </w:p>
        </w:tc>
      </w:tr>
      <w:tr>
        <w:trPr>
          <w:cantSplit/>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28"/>
    <w:bookmarkStart w:id="29"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5"/>
                    <a:srcRect/>
                    <a:stretch>
                      <a:fillRect/>
                    </a:stretch>
                  </pic:blipFill>
                  <pic:spPr bwMode="auto">
                    <a:xfrm>
                      <a:off x="0" y="0"/>
                      <a:ext cx="133350" cy="47625"/>
                    </a:xfrm>
                    <a:prstGeom prst="rect">
                      <a:avLst/>
                    </a:prstGeom>
                    <a:noFill/>
                  </pic:spPr>
                </pic:pic>
              </a:graphicData>
            </a:graphic>
          </wp:inline>
        </w:drawing>
      </w:r>
    </w:p>
    <w:p>
      <w:pPr>
        <w:pStyle w:val="FirstParagraph"/>
      </w:pPr>
      <w:r>
        <w:t xml:space="preserve">Dots represent mean systolic blood pressure. Vertical lines represent the 95% confidence interval.</w:t>
      </w:r>
    </w:p>
    <w:p>
      <w:r>
        <w:br w:type="page"/>
      </w:r>
    </w:p>
    <w:bookmarkEnd w:id="29"/>
    <w:bookmarkStart w:id="30"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6"/>
                    <a:srcRect/>
                    <a:stretch>
                      <a:fillRect/>
                    </a:stretch>
                  </pic:blipFill>
                  <pic:spPr bwMode="auto">
                    <a:xfrm>
                      <a:off x="0" y="0"/>
                      <a:ext cx="133350" cy="47625"/>
                    </a:xfrm>
                    <a:prstGeom prst="rect">
                      <a:avLst/>
                    </a:prstGeom>
                    <a:noFill/>
                  </pic:spPr>
                </pic:pic>
              </a:graphicData>
            </a:graphic>
          </wp:inline>
        </w:drawing>
      </w:r>
    </w:p>
    <w:p>
      <w:pPr>
        <w:pStyle w:val="FirstParagraph"/>
      </w:pPr>
      <w:r>
        <w:t xml:space="preserve">Age adjustment was performed through direct standardization</w:t>
      </w:r>
    </w:p>
    <w:p>
      <w:r>
        <w:br w:type="page"/>
      </w:r>
    </w:p>
    <w:bookmarkEnd w:id="30"/>
    <w:bookmarkStart w:id="31" w:name="Xcefacf932c515c79f4f5b40fbdf1231384a00ec"/>
    <w:p>
      <w:pPr>
        <w:pStyle w:val="Heading3"/>
      </w:pPr>
      <w:r>
        <w:t xml:space="preserve">Figure 3 Number of US adults with hypertension</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7"/>
                    <a:srcRect/>
                    <a:stretch>
                      <a:fillRect/>
                    </a:stretch>
                  </pic:blipFill>
                  <pic:spPr bwMode="auto">
                    <a:xfrm>
                      <a:off x="0" y="0"/>
                      <a:ext cx="133350" cy="50800"/>
                    </a:xfrm>
                    <a:prstGeom prst="rect">
                      <a:avLst/>
                    </a:prstGeom>
                    <a:noFill/>
                  </pic:spPr>
                </pic:pic>
              </a:graphicData>
            </a:graphic>
          </wp:inline>
        </w:drawing>
      </w:r>
    </w:p>
    <w:p>
      <w:r>
        <w:br w:type="page"/>
      </w:r>
    </w:p>
    <w:bookmarkEnd w:id="31"/>
    <w:bookmarkStart w:id="32" w:name="Xffe6602a6857df4b87d25226e2c442cfa76bd0f"/>
    <w:p>
      <w:pPr>
        <w:pStyle w:val="Heading3"/>
      </w:pPr>
      <w:r>
        <w:t xml:space="preserve">Figure 4 Age-adjusted prevalence of blood pressure control by calendar year.</w:t>
      </w:r>
    </w:p>
    <w:p>
      <w:pPr>
        <w:pStyle w:val="FirstParagraph"/>
      </w:pPr>
      <w:r>
        <w:t xml:space="preserve">A. Among those with hypertension</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8"/>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who self-report taking antihypertensive medication</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9"/>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w:t>
      </w:r>
    </w:p>
    <w:p>
      <w:r>
        <w:br w:type="page"/>
      </w:r>
    </w:p>
    <w:bookmarkEnd w:id="32"/>
    <w:bookmarkStart w:id="33" w:name="X81837c987ffd91f154501718b564f7b70e03a10"/>
    <w:p>
      <w:pPr>
        <w:pStyle w:val="Heading3"/>
      </w:pPr>
      <w:r>
        <w:t xml:space="preserve">Table S1: All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individuals without diabetes, chronic kidney disease, history of cardiovascular disease or 10-year predicted ASCVD risk ≥ 10%. For this group, uncontrolled blood pressure was defined as systolic blood pressure ≥ 130 mm Hg</w:t>
            </w:r>
          </w:p>
        </w:tc>
      </w:tr>
      <w:tr>
        <w:trPr>
          <w:cantSplit/>
          <w:trHeight w:val="360" w:hRule="auto"/>
        </w:trPr>
        body24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&lt;65 years of age and those ≥ 65 years of age with diabetes, chronic kidney disease or high cardiovascular risk defined by a history of cardiovascular disease or 10-year predicted risk ≥ 10% using the pooled cohort risk equations.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body32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body37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bnazepril, captopril, enalapril, fosinopril, lisonopril, moexipril, perindopril, quinapril, ramipril, trandolapril</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guanfaacine, methyldopa, reserpine.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body50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use of insulin or oral glucose-lowering medications.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r>
        <w:br w:type="page"/>
      </w:r>
    </w:p>
    <w:bookmarkEnd w:id="33"/>
    <w:bookmarkStart w:id="34" w:name="Xbe1dec8bd6a9d2fd9ce9d5d5149491584f3c965"/>
    <w:p>
      <w:pPr>
        <w:pStyle w:val="Heading3"/>
      </w:pPr>
      <w:r>
        <w:t xml:space="preserve">Figure S1 Application of inclusion and exclusion criteria for the application of NHANES hypertension data.</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cantSplit/>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bl>
    <w:p>
      <w:r>
        <w:br w:type="page"/>
      </w:r>
    </w:p>
    <w:bookmarkEnd w:id="34"/>
    <w:bookmarkStart w:id="35" w:name="X8a1f132c78a6b888fa8b83daaa0a276abf7d262"/>
    <w:p>
      <w:pPr>
        <w:pStyle w:val="Heading3"/>
      </w:pPr>
      <w:r>
        <w:t xml:space="preserve">Figure S2: Prevalence of hypertension among US adults with and without chronic kidney disease</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0"/>
                    <a:srcRect/>
                    <a:stretch>
                      <a:fillRect/>
                    </a:stretch>
                  </pic:blipFill>
                  <pic:spPr bwMode="auto">
                    <a:xfrm>
                      <a:off x="0" y="0"/>
                      <a:ext cx="133350" cy="50800"/>
                    </a:xfrm>
                    <a:prstGeom prst="rect">
                      <a:avLst/>
                    </a:prstGeom>
                    <a:noFill/>
                  </pic:spPr>
                </pic:pic>
              </a:graphicData>
            </a:graphic>
          </wp:inline>
        </w:drawing>
      </w:r>
    </w:p>
    <w:p>
      <w:r>
        <w:br w:type="page"/>
      </w:r>
    </w:p>
    <w:bookmarkEnd w:id="35"/>
    <w:bookmarkStart w:id="36" w:name="X668a3bacd043585195ce724764b8286813775f4"/>
    <w:p>
      <w:pPr>
        <w:pStyle w:val="Heading3"/>
      </w:pPr>
      <w:r>
        <w:t xml:space="preserve">Figure S3: Distribution of blood pressure categories among pregnant women.</w:t>
      </w:r>
    </w:p>
    <w:p>
      <w:pPr>
        <w:pStyle w:val="FirstParagraph"/>
      </w:pPr>
      <w:r>
        <w:t xml:space="preserve">A. In 2017-2020</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1"/>
                    <a:srcRect/>
                    <a:stretch>
                      <a:fillRect/>
                    </a:stretch>
                  </pic:blipFill>
                  <pic:spPr bwMode="auto">
                    <a:xfrm>
                      <a:off x="0" y="0"/>
                      <a:ext cx="133350" cy="50800"/>
                    </a:xfrm>
                    <a:prstGeom prst="rect">
                      <a:avLst/>
                    </a:prstGeom>
                    <a:noFill/>
                  </pic:spPr>
                </pic:pic>
              </a:graphicData>
            </a:graphic>
          </wp:inline>
        </w:drawing>
      </w:r>
    </w:p>
    <w:p>
      <w:pPr>
        <w:pStyle w:val="BodyText"/>
      </w:pPr>
      <w:r>
        <w:t xml:space="preserve">B. In 2009-2010 through 2017-2020</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2"/>
                    <a:srcRect/>
                    <a:stretch>
                      <a:fillRect/>
                    </a:stretch>
                  </pic:blipFill>
                  <pic:spPr bwMode="auto">
                    <a:xfrm>
                      <a:off x="0" y="0"/>
                      <a:ext cx="133350" cy="50800"/>
                    </a:xfrm>
                    <a:prstGeom prst="rect">
                      <a:avLst/>
                    </a:prstGeom>
                    <a:noFill/>
                  </pic:spPr>
                </pic:pic>
              </a:graphicData>
            </a:graphic>
          </wp:inline>
        </w:drawing>
      </w:r>
    </w:p>
    <w:p>
      <w:r>
        <w:br w:type="page"/>
      </w:r>
    </w:p>
    <w:bookmarkEnd w:id="36"/>
    <w:bookmarkStart w:id="37" w:name="Xc94c4b8b0f7ea79b505a0cd2426c2e9e2cb3314"/>
    <w:p>
      <w:pPr>
        <w:pStyle w:val="Heading3"/>
      </w:pPr>
      <w:r>
        <w:t xml:space="preserve">Figure S4: Age-adjusted prevalence of resistant hypertension by calendar year.</w:t>
      </w:r>
    </w:p>
    <w:p>
      <w:pPr>
        <w:pStyle w:val="FirstParagraph"/>
      </w:pPr>
      <w:r>
        <w:t xml:space="preserve">A. Among those who self report taking antihypertensive medication</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23"/>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who self report taking antihypertensive medication and are taking 3 or more classes.</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4"/>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37"/>
    <w:bookmarkEnd w:id="38"/>
    <w:bookmarkEnd w:id="39"/>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filee046d667690.png"/>
<Relationship Id="rId16" Type="http://schemas.openxmlformats.org/officeDocument/2006/relationships/image" Target="media/filee042ff23db8.png"/>
<Relationship Id="rId17" Type="http://schemas.openxmlformats.org/officeDocument/2006/relationships/image" Target="media/filee0415b96a9f.png"/>
<Relationship Id="rId18" Type="http://schemas.openxmlformats.org/officeDocument/2006/relationships/image" Target="media/filee041bd11576.png"/>
<Relationship Id="rId19" Type="http://schemas.openxmlformats.org/officeDocument/2006/relationships/image" Target="media/filee0425f31dfc.png"/>
<Relationship Id="rId20" Type="http://schemas.openxmlformats.org/officeDocument/2006/relationships/image" Target="media/filee04432f381a.png"/>
<Relationship Id="rId21" Type="http://schemas.openxmlformats.org/officeDocument/2006/relationships/image" Target="media/filee0415585e3e.png"/>
<Relationship Id="rId22" Type="http://schemas.openxmlformats.org/officeDocument/2006/relationships/image" Target="media/filee04589f5fa6.png"/>
<Relationship Id="rId23" Type="http://schemas.openxmlformats.org/officeDocument/2006/relationships/image" Target="media/filee04353631fd.png"/>
<Relationship Id="rId24" Type="http://schemas.openxmlformats.org/officeDocument/2006/relationships/image" Target="media/filee0412fd28fd.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2022-10-23T17:21:44Z</dcterms:created>
  <dcterms:modified xsi:type="dcterms:W3CDTF">2022-10-23T13:21:45Z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