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Kathryn Foti,</w:t>
      </w:r>
      <w:r>
        <w:rPr>
          <w:vertAlign w:val="superscript"/>
        </w:rPr>
        <w:t xml:space="preserve">2</w:t>
      </w:r>
      <w:r>
        <w:t xml:space="preserve"> </w:t>
      </w:r>
      <w:r>
        <w:t xml:space="preserve">Shakia T. Hardy,</w:t>
      </w:r>
      <w:r>
        <w:rPr>
          <w:vertAlign w:val="superscript"/>
        </w:rPr>
        <w:t xml:space="preserve">2</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pPr>
        <w:pStyle w:val="BodyText"/>
      </w:pPr>
      <w:r>
        <w:rPr>
          <w:bCs/>
          <w:b/>
        </w:rPr>
        <w:t xml:space="preserve">Conclusions</w:t>
      </w:r>
      <w:r>
        <w:t xml:space="preserve">: The application developed and validated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1,2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 xml:space="preserve">5</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pPr>
        <w:pStyle w:val="BodyText"/>
      </w:pPr>
    </w:p>
    <w:bookmarkEnd w:id="20"/>
    <w:bookmarkStart w:id="25"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creatinine and to conduct a pregnancy test. The protocol for obtaining BP measurements is available online.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6</w:t>
      </w:r>
      <w:r>
        <w:t xml:space="preserve"> </w:t>
      </w:r>
      <w:r>
        <w:t xml:space="preserve">Antihypertensive medication classes were defined using those listed in the 2017 ACC/AHA BP guideline.</w:t>
      </w:r>
      <w:r>
        <w:rPr>
          <w:vertAlign w:val="superscript"/>
        </w:rPr>
        <w:t xml:space="preserve">1</w:t>
      </w:r>
      <w:r>
        <w:t xml:space="preserve"> </w:t>
      </w:r>
      <w:r>
        <w:t xml:space="preserve">For the current analysis, we defined hypertension, BP control, and resistant hypertension according to the 2017 ACC/AHA BP guideline. The application also has these variables defined according to the JNC7 definitions. 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 30 mg/g.</w:t>
      </w:r>
      <w:r>
        <w:rPr>
          <w:vertAlign w:val="superscript"/>
        </w:rPr>
        <w:t xml:space="preserve">7</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hypertension in children and adolescents are markedly different than for adults (</w:t>
      </w:r>
      <w:r>
        <w:rPr>
          <w:bCs/>
          <w:b/>
        </w:rPr>
        <w:t xml:space="preserve">What should we cite here?</w:t>
      </w:r>
      <w:r>
        <w:t xml:space="preserve"> </w:t>
      </w:r>
      <w:r>
        <w:t xml:space="preserve">Perhaps this?</w:t>
      </w:r>
      <w:r>
        <w:t xml:space="preserve"> </w:t>
      </w:r>
      <w:hyperlink r:id="rId21">
        <w:r>
          <w:rPr>
            <w:rStyle w:val="Hyperlink"/>
          </w:rPr>
          <w:t xml:space="preserve">doi:10.1001/jama.291.17.2107</w:t>
        </w:r>
      </w:hyperlink>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Cs/>
          <w:b/>
        </w:rPr>
        <w:t xml:space="preserve">Figure S1</w:t>
      </w:r>
      <w:r>
        <w:t xml:space="preserve">).</w:t>
      </w:r>
    </w:p>
    <w:p>
      <w:pPr>
        <w:pStyle w:val="BodyText"/>
      </w:pPr>
    </w:p>
    <w:bookmarkStart w:id="22"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8</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r>
        <w:rPr>
          <w:vertAlign w:val="superscript"/>
        </w:rPr>
        <w:t xml:space="preserve">9</w:t>
      </w:r>
    </w:p>
    <w:p>
      <w:pPr>
        <w:pStyle w:val="BodyText"/>
      </w:pPr>
    </w:p>
    <w:bookmarkEnd w:id="22"/>
    <w:bookmarkStart w:id="23"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10–12</w:t>
      </w:r>
      <w:r>
        <w:t xml:space="preserve"> </w:t>
      </w:r>
      <w:r>
        <w:t xml:space="preserve">an open-source software package that translates code from the R programming language into HTML, CSS, or JavaScript commands that create a website interface.</w:t>
      </w:r>
      <w:r>
        <w:rPr>
          <w:vertAlign w:val="superscript"/>
        </w:rPr>
        <w:t xml:space="preserve">13</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8</w:t>
      </w:r>
      <w:r>
        <w:t xml:space="preserve"> </w:t>
      </w:r>
      <w:r>
        <w:t xml:space="preserve">We validated the web application by using it to reproduce statistics reported in two prior studies and one CDC report.</w:t>
      </w:r>
      <w:r>
        <w:rPr>
          <w:vertAlign w:val="superscript"/>
        </w:rPr>
        <w:t xml:space="preserve">6,14,15</w:t>
      </w:r>
    </w:p>
    <w:p>
      <w:pPr>
        <w:pStyle w:val="BodyText"/>
      </w:pPr>
    </w:p>
    <w:bookmarkEnd w:id="23"/>
    <w:bookmarkStart w:id="24"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 (CI) for the estimate.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4"/>
    <w:bookmarkEnd w:id="25"/>
    <w:bookmarkStart w:id="26"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except for the group with SBP of 130 to &lt; 140 mm Hg or DBP of 80 to &lt; 90 mm Hg, but was stable for all groups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US adults with hypertension was lowest in 1999-2000 (9.6%), highest in 2013-2014 (24.6%), and 21.7% in 2017-2020 (</w:t>
      </w:r>
      <w:r>
        <w:rPr>
          <w:bCs/>
          <w:b/>
        </w:rPr>
        <w:t xml:space="preserve">Figure 4; panel A</w:t>
      </w:r>
      <w:r>
        <w:t xml:space="preserve">). Among US adults who self-reported taking antihypertensive medication, 27.4%, 48.5%, and 42.8% had controlled BP in 1999-2000, 2013-2014, and 2017-2020, respectively (</w:t>
      </w:r>
      <w:r>
        <w:rPr>
          <w:bCs/>
          <w:b/>
        </w:rPr>
        <w:t xml:space="preserve">Figure 4; panel B</w:t>
      </w:r>
      <w:r>
        <w:t xml:space="preserve">). The age-adjusted prevalence of resistant hypertension among US adults who self-reported taking antihypertensive medication was lowest in 1999-2000 (13.7%), highest in 2005-2006 (20.4), and 16.2% in 2017-2020 (</w:t>
      </w:r>
      <w:r>
        <w:rPr>
          <w:bCs/>
          <w:b/>
        </w:rPr>
        <w:t xml:space="preserve">Figure S4; panel A</w:t>
      </w:r>
      <w:r>
        <w:t xml:space="preserve">). Among US adults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6"/>
    <w:bookmarkStart w:id="29"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w:t>
      </w:r>
      <w:r>
        <w:t xml:space="preserve"> </w:t>
      </w:r>
      <w:r>
        <w:rPr>
          <w:bCs/>
          <w:b/>
        </w:rPr>
        <w:t xml:space="preserve">DATE TBD</w:t>
      </w:r>
      <w:r>
        <w:t xml:space="preserve">.</w:t>
      </w:r>
      <w:r>
        <w:rPr>
          <w:vertAlign w:val="superscript"/>
        </w:rPr>
        <w:t xml:space="preserve">16</w:t>
      </w:r>
      <w:r>
        <w:t xml:space="preserve"> </w:t>
      </w:r>
      <w:r>
        <w:t xml:space="preserve">Researchers, clinicians, and the public can use the application to generate customized BP and hypertension statistics for US adults.</w:t>
      </w:r>
    </w:p>
    <w:p>
      <w:pPr>
        <w:pStyle w:val="BodyText"/>
      </w:pP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w:t>
      </w:r>
      <w:r>
        <w:rPr>
          <w:vertAlign w:val="superscript"/>
        </w:rPr>
        <w:t xml:space="preserve">15,17</w:t>
      </w:r>
      <w:r>
        <w:t xml:space="preserve"> </w:t>
      </w:r>
      <w:r>
        <w:t xml:space="preserve">However, mean BP and the prevalence of high BP may be lower if we required multiple BP measurements.</w:t>
      </w:r>
      <w:r>
        <w:rPr>
          <w:vertAlign w:val="superscript"/>
        </w:rPr>
        <w:t xml:space="preserve">18</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19</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w:t>
      </w:r>
      <w:r>
        <w:rPr>
          <w:vertAlign w:val="superscript"/>
        </w:rPr>
        <w:t xml:space="preserve">20</w:t>
      </w:r>
      <w:r>
        <w:t xml:space="preserve"> </w:t>
      </w:r>
      <w:r>
        <w:t xml:space="preserve">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 The web application can also be used for educational purposes, as teachers can use it to analyze health outcomes for US adults interactively with students.</w:t>
      </w:r>
    </w:p>
    <w:p>
      <w:pPr>
        <w:pStyle w:val="BodyText"/>
      </w:pPr>
    </w:p>
    <w:p>
      <w:pPr>
        <w:pStyle w:val="BodyText"/>
      </w:pPr>
      <w:r>
        <w:t xml:space="preserve">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p>
      <w:pPr>
        <w:pStyle w:val="BodyText"/>
      </w:pPr>
    </w:p>
    <w:bookmarkStart w:id="27"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 The response rate for NHANES has declined from 1999-2000 through 2017-2020. Effects of this decline are unclear.</w:t>
      </w:r>
    </w:p>
    <w:p>
      <w:pPr>
        <w:pStyle w:val="BodyText"/>
      </w:pPr>
    </w:p>
    <w:bookmarkEnd w:id="27"/>
    <w:bookmarkStart w:id="28"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End w:id="28"/>
    <w:bookmarkEnd w:id="29"/>
    <w:bookmarkStart w:id="71" w:name="references"/>
    <w:p>
      <w:pPr>
        <w:pStyle w:val="Heading1"/>
      </w:pPr>
      <w:r>
        <w:t xml:space="preserve">REFERENCES</w:t>
      </w:r>
    </w:p>
    <w:bookmarkStart w:id="70" w:name="refs"/>
    <w:bookmarkStart w:id="31" w:name="ref-whelton20182017"/>
    <w:p>
      <w:pPr>
        <w:pStyle w:val="Bibliography"/>
      </w:pPr>
      <w:r>
        <w:t xml:space="preserve">1.</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30">
        <w:r>
          <w:rPr>
            <w:rStyle w:val="Hyperlink"/>
          </w:rPr>
          <w:t xml:space="preserve">10.1016/j.jacc.2017.11.006</w:t>
        </w:r>
      </w:hyperlink>
    </w:p>
    <w:bookmarkEnd w:id="31"/>
    <w:bookmarkStart w:id="33" w:name="ref-chobanian2003seventh"/>
    <w:p>
      <w:pPr>
        <w:pStyle w:val="Bibliography"/>
      </w:pPr>
      <w:r>
        <w:t xml:space="preserve">2.</w:t>
      </w:r>
      <w:r>
        <w:t xml:space="preserve"> </w:t>
      </w:r>
      <w:r>
        <w:t xml:space="preserve">	</w:t>
      </w:r>
      <w:r>
        <w:t xml:space="preserve">Chobanian AV, Bakris GL, Black HR, et al. Seventh report of the</w:t>
      </w:r>
      <w:r>
        <w:t xml:space="preserve"> </w:t>
      </w:r>
      <w:r>
        <w:t xml:space="preserve">J</w:t>
      </w:r>
      <w:r>
        <w:t xml:space="preserve">oint</w:t>
      </w:r>
      <w:r>
        <w:t xml:space="preserve"> </w:t>
      </w:r>
      <w:r>
        <w:t xml:space="preserve">N</w:t>
      </w:r>
      <w:r>
        <w:t xml:space="preserve">ational</w:t>
      </w:r>
      <w:r>
        <w:t xml:space="preserve"> </w:t>
      </w:r>
      <w:r>
        <w:t xml:space="preserve">C</w:t>
      </w:r>
      <w:r>
        <w:t xml:space="preserve">ommittee on prevention, detection, evaluation, and treatment of high blood pressure.</w:t>
      </w:r>
      <w:r>
        <w:t xml:space="preserve"> </w:t>
      </w:r>
      <w:r>
        <w:rPr>
          <w:iCs/>
          <w:i/>
        </w:rPr>
        <w:t xml:space="preserve">H</w:t>
      </w:r>
      <w:r>
        <w:rPr>
          <w:iCs/>
          <w:i/>
        </w:rPr>
        <w:t xml:space="preserve">ypertension</w:t>
      </w:r>
      <w:r>
        <w:t xml:space="preserve">. 2003;42(6):1206-1252. doi:</w:t>
      </w:r>
      <w:hyperlink r:id="rId32">
        <w:r>
          <w:rPr>
            <w:rStyle w:val="Hyperlink"/>
          </w:rPr>
          <w:t xml:space="preserve">10.1161/01.HYP.0000107251.49515.c2</w:t>
        </w:r>
      </w:hyperlink>
    </w:p>
    <w:bookmarkEnd w:id="33"/>
    <w:bookmarkStart w:id="35" w:name="ref-us_surgeon_2020"/>
    <w:p>
      <w:pPr>
        <w:pStyle w:val="Bibliography"/>
      </w:pPr>
      <w:r>
        <w:t xml:space="preserve">3.</w:t>
      </w:r>
      <w:r>
        <w:t xml:space="preserve"> </w:t>
      </w:r>
      <w:r>
        <w:t xml:space="preserve">	</w:t>
      </w:r>
      <w:r>
        <w:t xml:space="preserve">Substance Abuse and Mental Health Services Administration (US), Office of the Surgeon General (US).</w:t>
      </w:r>
      <w:r>
        <w:t xml:space="preserve"> </w:t>
      </w:r>
      <w:r>
        <w:rPr>
          <w:iCs/>
          <w:i/>
        </w:rPr>
        <w:t xml:space="preserve">The</w:t>
      </w:r>
      <w:r>
        <w:rPr>
          <w:iCs/>
          <w:i/>
        </w:rPr>
        <w:t xml:space="preserve"> </w:t>
      </w:r>
      <w:r>
        <w:rPr>
          <w:iCs/>
          <w:i/>
        </w:rPr>
        <w:t xml:space="preserve">Surgeon</w:t>
      </w:r>
      <w:r>
        <w:rPr>
          <w:iCs/>
          <w:i/>
        </w:rPr>
        <w:t xml:space="preserve"> </w:t>
      </w:r>
      <w:r>
        <w:rPr>
          <w:iCs/>
          <w:i/>
        </w:rPr>
        <w:t xml:space="preserve">General</w:t>
      </w:r>
      <w:r>
        <w:rPr>
          <w:iCs/>
          <w:i/>
        </w:rPr>
        <w:t xml:space="preserve">’s</w:t>
      </w:r>
      <w:r>
        <w:rPr>
          <w:iCs/>
          <w:i/>
        </w:rPr>
        <w:t xml:space="preserve"> </w:t>
      </w:r>
      <w:r>
        <w:rPr>
          <w:iCs/>
          <w:i/>
        </w:rPr>
        <w:t xml:space="preserve">Call</w:t>
      </w:r>
      <w:r>
        <w:rPr>
          <w:iCs/>
          <w:i/>
        </w:rPr>
        <w:t xml:space="preserve"> </w:t>
      </w:r>
      <w:r>
        <w:rPr>
          <w:iCs/>
          <w:i/>
        </w:rPr>
        <w:t xml:space="preserve">to</w:t>
      </w:r>
      <w:r>
        <w:rPr>
          <w:iCs/>
          <w:i/>
        </w:rPr>
        <w:t xml:space="preserve"> </w:t>
      </w:r>
      <w:r>
        <w:rPr>
          <w:iCs/>
          <w:i/>
        </w:rPr>
        <w:t xml:space="preserve">Action</w:t>
      </w:r>
      <w:r>
        <w:rPr>
          <w:iCs/>
          <w:i/>
        </w:rPr>
        <w:t xml:space="preserve"> </w:t>
      </w:r>
      <w:r>
        <w:rPr>
          <w:iCs/>
          <w:i/>
        </w:rPr>
        <w:t xml:space="preserve">to</w:t>
      </w:r>
      <w:r>
        <w:rPr>
          <w:iCs/>
          <w:i/>
        </w:rPr>
        <w:t xml:space="preserve"> </w:t>
      </w:r>
      <w:r>
        <w:rPr>
          <w:iCs/>
          <w:i/>
        </w:rPr>
        <w:t xml:space="preserve">Control</w:t>
      </w:r>
      <w:r>
        <w:rPr>
          <w:iCs/>
          <w:i/>
        </w:rPr>
        <w:t xml:space="preserve"> </w:t>
      </w:r>
      <w:r>
        <w:rPr>
          <w:iCs/>
          <w:i/>
        </w:rPr>
        <w:t xml:space="preserve">Hypertension</w:t>
      </w:r>
      <w:r>
        <w:t xml:space="preserve">. US Department of Health; Human Services; 2020. Accessed November 24, 2021.</w:t>
      </w:r>
      <w:r>
        <w:t xml:space="preserve"> </w:t>
      </w:r>
      <w:hyperlink r:id="rId34">
        <w:r>
          <w:rPr>
            <w:rStyle w:val="Hyperlink"/>
          </w:rPr>
          <w:t xml:space="preserve">http://www.ncbi.nlm.nih.gov/books/NBK567645/</w:t>
        </w:r>
      </w:hyperlink>
    </w:p>
    <w:bookmarkEnd w:id="35"/>
    <w:bookmarkStart w:id="37" w:name="ref-nhanes_home"/>
    <w:p>
      <w:pPr>
        <w:pStyle w:val="Bibliography"/>
      </w:pPr>
      <w:r>
        <w:t xml:space="preserve">4.</w:t>
      </w:r>
      <w:r>
        <w:t xml:space="preserve"> </w:t>
      </w:r>
      <w:r>
        <w:t xml:space="preserve">	</w:t>
      </w:r>
      <w:r>
        <w:t xml:space="preserve">NHANES. National</w:t>
      </w:r>
      <w:r>
        <w:t xml:space="preserve"> </w:t>
      </w:r>
      <w:r>
        <w:t xml:space="preserve">H</w:t>
      </w:r>
      <w:r>
        <w:t xml:space="preserve">ealth and</w:t>
      </w:r>
      <w:r>
        <w:t xml:space="preserve"> </w:t>
      </w:r>
      <w:r>
        <w:t xml:space="preserve">N</w:t>
      </w:r>
      <w:r>
        <w:t xml:space="preserve">utrition</w:t>
      </w:r>
      <w:r>
        <w:t xml:space="preserve"> </w:t>
      </w:r>
      <w:r>
        <w:t xml:space="preserve">E</w:t>
      </w:r>
      <w:r>
        <w:t xml:space="preserve">xamination</w:t>
      </w:r>
      <w:r>
        <w:t xml:space="preserve"> </w:t>
      </w:r>
      <w:r>
        <w:t xml:space="preserve">S</w:t>
      </w:r>
      <w:r>
        <w:t xml:space="preserve">urvey homepage, available at</w:t>
      </w:r>
      <w:r>
        <w:t xml:space="preserve"> </w:t>
      </w:r>
      <w:hyperlink r:id="rId36">
        <w:r>
          <w:rPr>
            <w:rStyle w:val="Hyperlink"/>
          </w:rPr>
          <w:t xml:space="preserve">https://www.cdc.gov/nchs/nhanes/index.htm</w:t>
        </w:r>
      </w:hyperlink>
      <w:r>
        <w:t xml:space="preserve">. Accessed on 10/23/2022.</w:t>
      </w:r>
    </w:p>
    <w:bookmarkEnd w:id="37"/>
    <w:bookmarkStart w:id="39" w:name="ref-parker2017national"/>
    <w:p>
      <w:pPr>
        <w:pStyle w:val="Bibliography"/>
      </w:pPr>
      <w:r>
        <w:t xml:space="preserve">5.</w:t>
      </w:r>
      <w:r>
        <w:t xml:space="preserve"> </w:t>
      </w:r>
      <w:r>
        <w:t xml:space="preserve">	</w:t>
      </w:r>
      <w:r>
        <w:t xml:space="preserve">Parker JD, Talih M, Malec DJ, et al.</w:t>
      </w:r>
      <w:r>
        <w:t xml:space="preserve"> </w:t>
      </w:r>
      <w:hyperlink r:id="rId38">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39"/>
    <w:bookmarkStart w:id="41" w:name="ref-muntner2022blood"/>
    <w:p>
      <w:pPr>
        <w:pStyle w:val="Bibliography"/>
      </w:pPr>
      <w:r>
        <w:t xml:space="preserve">6.</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0">
        <w:r>
          <w:rPr>
            <w:rStyle w:val="Hyperlink"/>
          </w:rPr>
          <w:t xml:space="preserve">10.1161/HYPERTENSIONAHA.122.19222</w:t>
        </w:r>
      </w:hyperlink>
    </w:p>
    <w:bookmarkEnd w:id="41"/>
    <w:bookmarkStart w:id="43" w:name="ref-inker_new_2021"/>
    <w:p>
      <w:pPr>
        <w:pStyle w:val="Bibliography"/>
      </w:pPr>
      <w:r>
        <w:t xml:space="preserve">7.</w:t>
      </w:r>
      <w:r>
        <w:t xml:space="preserve"> </w:t>
      </w:r>
      <w:r>
        <w:t xml:space="preserve">	</w:t>
      </w:r>
      <w:r>
        <w:t xml:space="preserve">Inker LA, Eneanya ND, Coresh J, et al. New</w:t>
      </w:r>
      <w:r>
        <w:t xml:space="preserve"> </w:t>
      </w:r>
      <w:r>
        <w:t xml:space="preserve">Creatinine</w:t>
      </w:r>
      <w:r>
        <w:t xml:space="preserve">- and</w:t>
      </w:r>
      <w:r>
        <w:t xml:space="preserve"> </w:t>
      </w:r>
      <w:r>
        <w:t xml:space="preserve">Cystatin</w:t>
      </w:r>
      <w:r>
        <w:t xml:space="preserve"> </w:t>
      </w:r>
      <w:r>
        <w:t xml:space="preserve">C</w:t>
      </w:r>
      <w:r>
        <w:t xml:space="preserve">–</w:t>
      </w:r>
      <w:r>
        <w:t xml:space="preserve">Based</w:t>
      </w:r>
      <w:r>
        <w:t xml:space="preserve"> </w:t>
      </w:r>
      <w:r>
        <w:t xml:space="preserve">Equations</w:t>
      </w:r>
      <w:r>
        <w:t xml:space="preserve"> </w:t>
      </w:r>
      <w:r>
        <w:t xml:space="preserve">to</w:t>
      </w:r>
      <w:r>
        <w:t xml:space="preserve"> </w:t>
      </w:r>
      <w:r>
        <w:t xml:space="preserve">Estimate</w:t>
      </w:r>
      <w:r>
        <w:t xml:space="preserve"> </w:t>
      </w:r>
      <w:r>
        <w:t xml:space="preserve">GFR</w:t>
      </w:r>
      <w:r>
        <w:t xml:space="preserve"> </w:t>
      </w:r>
      <w:r>
        <w:t xml:space="preserve">without</w:t>
      </w:r>
      <w:r>
        <w:t xml:space="preserve"> </w:t>
      </w:r>
      <w:r>
        <w:t xml:space="preserve">Race</w:t>
      </w:r>
      <w:r>
        <w:t xml:space="preserve">.</w:t>
      </w:r>
      <w:r>
        <w:t xml:space="preserve"> </w:t>
      </w:r>
      <w:r>
        <w:rPr>
          <w:iCs/>
          <w:i/>
        </w:rPr>
        <w:t xml:space="preserve">New England Journal of Medicine</w:t>
      </w:r>
      <w:r>
        <w:t xml:space="preserve">. 2021;385(19):1737-1749. doi:</w:t>
      </w:r>
      <w:hyperlink r:id="rId42">
        <w:r>
          <w:rPr>
            <w:rStyle w:val="Hyperlink"/>
          </w:rPr>
          <w:t xml:space="preserve">10.1056/NEJMoa2102953</w:t>
        </w:r>
      </w:hyperlink>
    </w:p>
    <w:bookmarkEnd w:id="43"/>
    <w:bookmarkStart w:id="45" w:name="ref-rpack_cardioStatsUSA"/>
    <w:p>
      <w:pPr>
        <w:pStyle w:val="Bibliography"/>
      </w:pPr>
      <w:r>
        <w:t xml:space="preserve">8.</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4">
        <w:r>
          <w:rPr>
            <w:rStyle w:val="Hyperlink"/>
          </w:rPr>
          <w:t xml:space="preserve">https://jhs-hwg.github.io/cardioStatsUSA/</w:t>
        </w:r>
      </w:hyperlink>
    </w:p>
    <w:bookmarkEnd w:id="45"/>
    <w:bookmarkStart w:id="47" w:name="ref-nhanes_tutorial_weights"/>
    <w:p>
      <w:pPr>
        <w:pStyle w:val="Bibliography"/>
      </w:pPr>
      <w:r>
        <w:t xml:space="preserve">9.</w:t>
      </w:r>
      <w:r>
        <w:t xml:space="preserve"> </w:t>
      </w:r>
      <w:r>
        <w:t xml:space="preserve">	</w:t>
      </w:r>
      <w:r>
        <w:t xml:space="preserve">NHANES. Tutorials - module 3 - weighting, available at</w:t>
      </w:r>
      <w:r>
        <w:t xml:space="preserve"> </w:t>
      </w:r>
      <w:hyperlink r:id="rId46">
        <w:r>
          <w:rPr>
            <w:rStyle w:val="Hyperlink"/>
          </w:rPr>
          <w:t xml:space="preserve">https://wwwn.cdc.gov/nchs/nhanes/tutorials/module3.aspx</w:t>
        </w:r>
      </w:hyperlink>
      <w:r>
        <w:t xml:space="preserve">. Accessed on 10/23/2022.</w:t>
      </w:r>
    </w:p>
    <w:bookmarkEnd w:id="47"/>
    <w:bookmarkStart w:id="49" w:name="ref-rpack_shiny"/>
    <w:p>
      <w:pPr>
        <w:pStyle w:val="Bibliography"/>
      </w:pPr>
      <w:r>
        <w:t xml:space="preserve">10.</w:t>
      </w:r>
      <w:r>
        <w:t xml:space="preserve"> </w:t>
      </w:r>
      <w:r>
        <w:t xml:space="preserve">	</w:t>
      </w:r>
      <w:r>
        <w:t xml:space="preserve">Chang W, Cheng J, Allaire J, et al.</w:t>
      </w:r>
      <w:r>
        <w:t xml:space="preserve"> </w:t>
      </w:r>
      <w:r>
        <w:rPr>
          <w:iCs/>
          <w:i/>
        </w:rPr>
        <w:t xml:space="preserve">Shiny: Web Application Framework for r</w:t>
      </w:r>
      <w:r>
        <w:t xml:space="preserve">.; 2021.</w:t>
      </w:r>
      <w:r>
        <w:t xml:space="preserve"> </w:t>
      </w:r>
      <w:hyperlink r:id="rId48">
        <w:r>
          <w:rPr>
            <w:rStyle w:val="Hyperlink"/>
          </w:rPr>
          <w:t xml:space="preserve">https://CRAN.R-project.org/package=shiny</w:t>
        </w:r>
      </w:hyperlink>
    </w:p>
    <w:bookmarkEnd w:id="49"/>
    <w:bookmarkStart w:id="51" w:name="ref-rpack_shinyWidgets"/>
    <w:p>
      <w:pPr>
        <w:pStyle w:val="Bibliography"/>
      </w:pPr>
      <w:r>
        <w:t xml:space="preserve">11.</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50">
        <w:r>
          <w:rPr>
            <w:rStyle w:val="Hyperlink"/>
          </w:rPr>
          <w:t xml:space="preserve">https://CRAN.R-project.org/package=shinyWidgets</w:t>
        </w:r>
      </w:hyperlink>
    </w:p>
    <w:bookmarkEnd w:id="51"/>
    <w:bookmarkStart w:id="53" w:name="ref-rpack_shinyalert"/>
    <w:p>
      <w:pPr>
        <w:pStyle w:val="Bibliography"/>
      </w:pPr>
      <w:r>
        <w:t xml:space="preserve">12.</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52">
        <w:r>
          <w:rPr>
            <w:rStyle w:val="Hyperlink"/>
          </w:rPr>
          <w:t xml:space="preserve">https://CRAN.R-project.org/package=shinyalert</w:t>
        </w:r>
      </w:hyperlink>
    </w:p>
    <w:bookmarkEnd w:id="53"/>
    <w:bookmarkStart w:id="55" w:name="ref-r_language"/>
    <w:p>
      <w:pPr>
        <w:pStyle w:val="Bibliography"/>
      </w:pPr>
      <w:r>
        <w:t xml:space="preserve">13.</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54">
        <w:r>
          <w:rPr>
            <w:rStyle w:val="Hyperlink"/>
          </w:rPr>
          <w:t xml:space="preserve">https://www.R-project.org/</w:t>
        </w:r>
      </w:hyperlink>
    </w:p>
    <w:bookmarkEnd w:id="55"/>
    <w:bookmarkStart w:id="57" w:name="ref-muntner2020htn"/>
    <w:p>
      <w:pPr>
        <w:pStyle w:val="Bibliography"/>
      </w:pPr>
      <w:r>
        <w:t xml:space="preserve">14.</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w:t>
      </w:r>
      <w:r>
        <w:t xml:space="preserve"> </w:t>
      </w:r>
      <w:r>
        <w:rPr>
          <w:iCs/>
          <w:i/>
        </w:rPr>
        <w:t xml:space="preserve">JAMA</w:t>
      </w:r>
      <w:r>
        <w:t xml:space="preserve">. 2020;324(12):1190-1200. doi:</w:t>
      </w:r>
      <w:hyperlink r:id="rId56">
        <w:r>
          <w:rPr>
            <w:rStyle w:val="Hyperlink"/>
          </w:rPr>
          <w:t xml:space="preserve">10.1001/jama.2020.14545</w:t>
        </w:r>
      </w:hyperlink>
    </w:p>
    <w:bookmarkEnd w:id="57"/>
    <w:bookmarkStart w:id="59" w:name="ref-fryar_hypertension_2017"/>
    <w:p>
      <w:pPr>
        <w:pStyle w:val="Bibliography"/>
      </w:pPr>
      <w:r>
        <w:t xml:space="preserve">15.</w:t>
      </w:r>
      <w:r>
        <w:t xml:space="preserve"> </w:t>
      </w:r>
      <w:r>
        <w:t xml:space="preserve">	</w:t>
      </w:r>
      <w:r>
        <w:t xml:space="preserve">Fryar CD, Ostchega Y, Hales CM, Zhang G, Kruszon-Moran D.</w:t>
      </w:r>
      <w:r>
        <w:t xml:space="preserve"> </w:t>
      </w:r>
      <w:hyperlink r:id="rId58">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59"/>
    <w:bookmarkStart w:id="61" w:name="ref-app_cardioStatsUSA"/>
    <w:p>
      <w:pPr>
        <w:pStyle w:val="Bibliography"/>
      </w:pPr>
      <w:r>
        <w:t xml:space="preserve">16.</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60">
        <w:r>
          <w:rPr>
            <w:rStyle w:val="Hyperlink"/>
          </w:rPr>
          <w:t xml:space="preserve">https://bcjaeger.shinyapps.io/nhanesShinyBP/</w:t>
        </w:r>
      </w:hyperlink>
    </w:p>
    <w:bookmarkEnd w:id="61"/>
    <w:bookmarkStart w:id="63" w:name="ref-yoon_hypertension_2015"/>
    <w:p>
      <w:pPr>
        <w:pStyle w:val="Bibliography"/>
      </w:pPr>
      <w:r>
        <w:t xml:space="preserve">17.</w:t>
      </w:r>
      <w:r>
        <w:t xml:space="preserve"> </w:t>
      </w:r>
      <w:r>
        <w:t xml:space="preserve">	</w:t>
      </w:r>
      <w:r>
        <w:t xml:space="preserve">Yoon SSS, Carroll MD, Fryar CD.</w:t>
      </w:r>
      <w:r>
        <w:t xml:space="preserve"> </w:t>
      </w:r>
      <w:hyperlink r:id="rId62">
        <w:r>
          <w:rPr>
            <w:rStyle w:val="Hyperlink"/>
          </w:rPr>
          <w:t xml:space="preserve">Hypertension</w:t>
        </w:r>
        <w:r>
          <w:rPr>
            <w:rStyle w:val="Hyperlink"/>
          </w:rPr>
          <w:t xml:space="preserve"> </w:t>
        </w:r>
        <w:r>
          <w:rPr>
            <w:rStyle w:val="Hyperlink"/>
          </w:rPr>
          <w:t xml:space="preserve">Prevalence</w:t>
        </w:r>
        <w:r>
          <w:rPr>
            <w:rStyle w:val="Hyperlink"/>
          </w:rPr>
          <w:t xml:space="preserve"> </w:t>
        </w:r>
        <w:r>
          <w:rPr>
            <w:rStyle w:val="Hyperlink"/>
          </w:rPr>
          <w:t xml:space="preserve">and</w:t>
        </w:r>
        <w:r>
          <w:rPr>
            <w:rStyle w:val="Hyperlink"/>
          </w:rPr>
          <w:t xml:space="preserve"> </w:t>
        </w:r>
        <w:r>
          <w:rPr>
            <w:rStyle w:val="Hyperlink"/>
          </w:rPr>
          <w:t xml:space="preserve">Control</w:t>
        </w:r>
        <w:r>
          <w:rPr>
            <w:rStyle w:val="Hyperlink"/>
          </w:rPr>
          <w:t xml:space="preserve"> </w:t>
        </w:r>
        <w:r>
          <w:rPr>
            <w:rStyle w:val="Hyperlink"/>
          </w:rPr>
          <w:t xml:space="preserve">Among</w:t>
        </w:r>
        <w:r>
          <w:rPr>
            <w:rStyle w:val="Hyperlink"/>
          </w:rPr>
          <w:t xml:space="preserve"> </w:t>
        </w:r>
        <w:r>
          <w:rPr>
            <w:rStyle w:val="Hyperlink"/>
          </w:rPr>
          <w:t xml:space="preserve">Adults</w:t>
        </w:r>
        <w:r>
          <w:rPr>
            <w:rStyle w:val="Hyperlink"/>
          </w:rPr>
          <w:t xml:space="preserve">:</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63"/>
    <w:bookmarkStart w:id="65" w:name="ref-handler_impact_2012"/>
    <w:p>
      <w:pPr>
        <w:pStyle w:val="Bibliography"/>
      </w:pPr>
      <w:r>
        <w:t xml:space="preserve">18.</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64">
        <w:r>
          <w:rPr>
            <w:rStyle w:val="Hyperlink"/>
          </w:rPr>
          <w:t xml:space="preserve">10.1111/jch.12009</w:t>
        </w:r>
      </w:hyperlink>
    </w:p>
    <w:bookmarkEnd w:id="65"/>
    <w:bookmarkStart w:id="67" w:name="ref-coresh_prevalence_2003"/>
    <w:p>
      <w:pPr>
        <w:pStyle w:val="Bibliography"/>
      </w:pPr>
      <w:r>
        <w:t xml:space="preserve">19.</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66">
        <w:r>
          <w:rPr>
            <w:rStyle w:val="Hyperlink"/>
          </w:rPr>
          <w:t xml:space="preserve">10.1053/ajkd.2003.50007</w:t>
        </w:r>
      </w:hyperlink>
    </w:p>
    <w:bookmarkEnd w:id="67"/>
    <w:bookmarkStart w:id="69" w:name="ref-carey_prevalence_2019"/>
    <w:p>
      <w:pPr>
        <w:pStyle w:val="Bibliography"/>
      </w:pPr>
      <w:r>
        <w:t xml:space="preserve">20.</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68">
        <w:r>
          <w:rPr>
            <w:rStyle w:val="Hyperlink"/>
          </w:rPr>
          <w:t xml:space="preserve">10.1161/HYPERTENSIONAHA.118.12191</w:t>
        </w:r>
      </w:hyperlink>
    </w:p>
    <w:bookmarkEnd w:id="69"/>
    <w:bookmarkEnd w:id="70"/>
    <w:p>
      <w:r>
        <w:br w:type="page"/>
      </w:r>
    </w:p>
    <w:bookmarkEnd w:id="71"/>
    <w:bookmarkStart w:id="72" w:name="acknowledgments"/>
    <w:p>
      <w:pPr>
        <w:pStyle w:val="Heading1"/>
      </w:pPr>
      <w:r>
        <w:t xml:space="preserve">ACKNOWLEDGMENTS</w:t>
      </w:r>
    </w:p>
    <w:p>
      <w:pPr>
        <w:pStyle w:val="FirstParagraph"/>
      </w:pPr>
      <w:r>
        <w:rPr>
          <w:bCs/>
          <w:b/>
        </w:rPr>
        <w:t xml:space="preserve">this section is under construction</w:t>
      </w:r>
    </w:p>
    <w:p>
      <w:pPr>
        <w:pStyle w:val="BodyText"/>
      </w:pPr>
      <w:r>
        <w:t xml:space="preserve">The views expressed in this paper are those of the authors and do not represent the official position of the National Institutes of Health (NIH), the National Heart, Lung, and Blood Institute, or the U.S. Government.</w:t>
      </w:r>
    </w:p>
    <w:bookmarkEnd w:id="72"/>
    <w:bookmarkStart w:id="73"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73"/>
    <w:bookmarkStart w:id="85"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Drs Muntner reported receiving grant funding and consulting fees from Amgen Inc. Dr Colantonio reported receiving grant funding from Amgen Inc. No other disclosures were reported.</w:t>
      </w:r>
    </w:p>
    <w:p>
      <w:r>
        <w:br w:type="page"/>
      </w:r>
    </w:p>
    <w:bookmarkStart w:id="74" w:name="X965de878f89b3a32190432f5abc6600d5d02454"/>
    <w:p>
      <w:pPr>
        <w:pStyle w:val="Heading3"/>
      </w:pPr>
      <w:r>
        <w:t xml:space="preserve">Table 1: Blood pressure, hypertension and antihypertensive medication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74"/>
    <w:bookmarkStart w:id="75"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75"/>
    <w:bookmarkStart w:id="76"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69"/>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Dots represent mean systolic blood pressure. Vertical lines represent the 95% confidence interval.</w:t>
      </w:r>
    </w:p>
    <w:p>
      <w:r>
        <w:br w:type="page"/>
      </w:r>
    </w:p>
    <w:bookmarkEnd w:id="76"/>
    <w:bookmarkStart w:id="77"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70"/>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w:t>
      </w:r>
    </w:p>
    <w:p>
      <w:r>
        <w:br w:type="page"/>
      </w:r>
    </w:p>
    <w:bookmarkEnd w:id="77"/>
    <w:bookmarkStart w:id="78" w:name="Xcefacf932c515c79f4f5b40fbdf1231384a00ec"/>
    <w:p>
      <w:pPr>
        <w:pStyle w:val="Heading3"/>
      </w:pPr>
      <w:r>
        <w:t xml:space="preserve">Figure 3: Number of US adults with hypertension</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71"/>
                    <a:srcRect/>
                    <a:stretch>
                      <a:fillRect/>
                    </a:stretch>
                  </pic:blipFill>
                  <pic:spPr bwMode="auto">
                    <a:xfrm>
                      <a:off x="0" y="0"/>
                      <a:ext cx="133350" cy="50800"/>
                    </a:xfrm>
                    <a:prstGeom prst="rect">
                      <a:avLst/>
                    </a:prstGeom>
                    <a:noFill/>
                  </pic:spPr>
                </pic:pic>
              </a:graphicData>
            </a:graphic>
          </wp:inline>
        </w:drawing>
      </w:r>
    </w:p>
    <w:p>
      <w:r>
        <w:br w:type="page"/>
      </w:r>
    </w:p>
    <w:bookmarkEnd w:id="78"/>
    <w:bookmarkStart w:id="79" w:name="Xffe6602a6857df4b87d25226e2c442cfa76bd0f"/>
    <w:p>
      <w:pPr>
        <w:pStyle w:val="Heading3"/>
      </w:pPr>
      <w:r>
        <w:t xml:space="preserve">Figure 4: Age-adjusted prevalence of blood pressure control by calendar year.</w:t>
      </w:r>
    </w:p>
    <w:p>
      <w:pPr>
        <w:pStyle w:val="FirstParagraph"/>
      </w:pPr>
      <w:r>
        <w:t xml:space="preserve">A. Among those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72"/>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73"/>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bookmarkEnd w:id="79"/>
    <w:bookmarkStart w:id="80"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80"/>
    <w:bookmarkStart w:id="81"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81"/>
    <w:bookmarkStart w:id="82" w:name="X8a1f132c78a6b888fa8b83daaa0a276abf7d262"/>
    <w:p>
      <w:pPr>
        <w:pStyle w:val="Heading3"/>
      </w:pPr>
      <w:r>
        <w:t xml:space="preserve">Figure S2: Prevalence of hypertension among US adults with and without chronic kidney disease</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74"/>
                    <a:srcRect/>
                    <a:stretch>
                      <a:fillRect/>
                    </a:stretch>
                  </pic:blipFill>
                  <pic:spPr bwMode="auto">
                    <a:xfrm>
                      <a:off x="0" y="0"/>
                      <a:ext cx="133350" cy="50800"/>
                    </a:xfrm>
                    <a:prstGeom prst="rect">
                      <a:avLst/>
                    </a:prstGeom>
                    <a:noFill/>
                  </pic:spPr>
                </pic:pic>
              </a:graphicData>
            </a:graphic>
          </wp:inline>
        </w:drawing>
      </w:r>
    </w:p>
    <w:p>
      <w:r>
        <w:br w:type="page"/>
      </w:r>
    </w:p>
    <w:bookmarkEnd w:id="82"/>
    <w:bookmarkStart w:id="83"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75"/>
                    <a:srcRect/>
                    <a:stretch>
                      <a:fillRect/>
                    </a:stretch>
                  </pic:blipFill>
                  <pic:spPr bwMode="auto">
                    <a:xfrm>
                      <a:off x="0" y="0"/>
                      <a:ext cx="133350" cy="50800"/>
                    </a:xfrm>
                    <a:prstGeom prst="rect">
                      <a:avLst/>
                    </a:prstGeom>
                    <a:noFill/>
                  </pic:spPr>
                </pic:pic>
              </a:graphicData>
            </a:graphic>
          </wp:inline>
        </w:drawing>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76"/>
                    <a:srcRect/>
                    <a:stretch>
                      <a:fillRect/>
                    </a:stretch>
                  </pic:blipFill>
                  <pic:spPr bwMode="auto">
                    <a:xfrm>
                      <a:off x="0" y="0"/>
                      <a:ext cx="133350" cy="50800"/>
                    </a:xfrm>
                    <a:prstGeom prst="rect">
                      <a:avLst/>
                    </a:prstGeom>
                    <a:noFill/>
                  </pic:spPr>
                </pic:pic>
              </a:graphicData>
            </a:graphic>
          </wp:inline>
        </w:drawing>
      </w:r>
    </w:p>
    <w:p>
      <w:r>
        <w:br w:type="page"/>
      </w:r>
    </w:p>
    <w:bookmarkEnd w:id="83"/>
    <w:bookmarkStart w:id="84" w:name="Xc94c4b8b0f7ea79b505a0cd2426c2e9e2cb3314"/>
    <w:p>
      <w:pPr>
        <w:pStyle w:val="Heading3"/>
      </w:pPr>
      <w:r>
        <w:t xml:space="preserve">Figure S4: Age-adjusted prevalence of resistant hypertension by calendar year.</w:t>
      </w:r>
    </w:p>
    <w:p>
      <w:pPr>
        <w:pStyle w:val="FirstParagraph"/>
      </w:pPr>
      <w:r>
        <w:t xml:space="preserve">A. Among those who self report taking antihypertensive medication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77"/>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 report taking antihypertensive medication and are taking 3 or more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78"/>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84"/>
    <w:bookmarkEnd w:id="85"/>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1" Type="http://schemas.openxmlformats.org/officeDocument/2006/relationships/hyperlink" Target="doi:10.1001/jama.291.17.2107" TargetMode="External"/>
<Relationship Id="rId34" Type="http://schemas.openxmlformats.org/officeDocument/2006/relationships/hyperlink" Target="http://www.ncbi.nlm.nih.gov/books/NBK567645/" TargetMode="External"/>
<Relationship Id="rId48" Type="http://schemas.openxmlformats.org/officeDocument/2006/relationships/hyperlink" Target="https://CRAN.R-project.org/package=shiny" TargetMode="External"/>
<Relationship Id="rId50" Type="http://schemas.openxmlformats.org/officeDocument/2006/relationships/hyperlink" Target="https://CRAN.R-project.org/package=shinyWidgets" TargetMode="External"/>
<Relationship Id="rId52" Type="http://schemas.openxmlformats.org/officeDocument/2006/relationships/hyperlink" Target="https://CRAN.R-project.org/package=shinyalert" TargetMode="External"/>
<Relationship Id="rId60" Type="http://schemas.openxmlformats.org/officeDocument/2006/relationships/hyperlink" Target="https://bcjaeger.shinyapps.io/nhanesShinyBP/" TargetMode="External"/>
<Relationship Id="rId56" Type="http://schemas.openxmlformats.org/officeDocument/2006/relationships/hyperlink" Target="https://doi.org/10.1001/jama.2020.14545" TargetMode="External"/>
<Relationship Id="rId30" Type="http://schemas.openxmlformats.org/officeDocument/2006/relationships/hyperlink" Target="https://doi.org/10.1016/j.jacc.2017.11.006" TargetMode="External"/>
<Relationship Id="rId66" Type="http://schemas.openxmlformats.org/officeDocument/2006/relationships/hyperlink" Target="https://doi.org/10.1053/ajkd.2003.50007" TargetMode="External"/>
<Relationship Id="rId42" Type="http://schemas.openxmlformats.org/officeDocument/2006/relationships/hyperlink" Target="https://doi.org/10.1056/NEJMoa2102953" TargetMode="External"/>
<Relationship Id="rId64" Type="http://schemas.openxmlformats.org/officeDocument/2006/relationships/hyperlink" Target="https://doi.org/10.1111/jch.12009" TargetMode="External"/>
<Relationship Id="rId32" Type="http://schemas.openxmlformats.org/officeDocument/2006/relationships/hyperlink" Target="https://doi.org/10.1161/01.HYP.0000107251.49515.c2" TargetMode="External"/>
<Relationship Id="rId68" Type="http://schemas.openxmlformats.org/officeDocument/2006/relationships/hyperlink" Target="https://doi.org/10.1161/HYPERTENSIONAHA.118.12191" TargetMode="External"/>
<Relationship Id="rId40" Type="http://schemas.openxmlformats.org/officeDocument/2006/relationships/hyperlink" Target="https://doi.org/10.1161/HYPERTENSIONAHA.122.19222" TargetMode="External"/>
<Relationship Id="rId44" Type="http://schemas.openxmlformats.org/officeDocument/2006/relationships/hyperlink" Target="https://jhs-hwg.github.io/cardioStatsUSA/" TargetMode="External"/>
<Relationship Id="rId54" Type="http://schemas.openxmlformats.org/officeDocument/2006/relationships/hyperlink" Target="https://www.R-project.org/" TargetMode="External"/>
<Relationship Id="rId36" Type="http://schemas.openxmlformats.org/officeDocument/2006/relationships/hyperlink" Target="https://www.cdc.gov/nchs/nhanes/index.htm" TargetMode="External"/>
<Relationship Id="rId62" Type="http://schemas.openxmlformats.org/officeDocument/2006/relationships/hyperlink" Target="https://www.ncbi.nlm.nih.gov/pubmed/26633197" TargetMode="External"/>
<Relationship Id="rId58" Type="http://schemas.openxmlformats.org/officeDocument/2006/relationships/hyperlink" Target="https://www.ncbi.nlm.nih.gov/pubmed/29155682" TargetMode="External"/>
<Relationship Id="rId38" Type="http://schemas.openxmlformats.org/officeDocument/2006/relationships/hyperlink" Target="https://www.ncbi.nlm.nih.gov/pubmed/30248016" TargetMode="External"/>
<Relationship Id="rId46" Type="http://schemas.openxmlformats.org/officeDocument/2006/relationships/hyperlink" Target="https://wwwn.cdc.gov/nchs/nhanes/tutorials/module3.aspx" TargetMode="External"/>
<Relationship Id="rId69" Type="http://schemas.openxmlformats.org/officeDocument/2006/relationships/image" Target="media/file9a2854e333c1.png"/>
<Relationship Id="rId70" Type="http://schemas.openxmlformats.org/officeDocument/2006/relationships/image" Target="media/file9a2859ed193b.png"/>
<Relationship Id="rId71" Type="http://schemas.openxmlformats.org/officeDocument/2006/relationships/image" Target="media/file9a2862871fd7.png"/>
<Relationship Id="rId72" Type="http://schemas.openxmlformats.org/officeDocument/2006/relationships/image" Target="media/file9a28fa117dc.png"/>
<Relationship Id="rId73" Type="http://schemas.openxmlformats.org/officeDocument/2006/relationships/image" Target="media/file9a2815e7130.png"/>
<Relationship Id="rId74" Type="http://schemas.openxmlformats.org/officeDocument/2006/relationships/image" Target="media/file9a282da543f9.png"/>
<Relationship Id="rId75" Type="http://schemas.openxmlformats.org/officeDocument/2006/relationships/image" Target="media/file9a2854917b57.png"/>
<Relationship Id="rId76" Type="http://schemas.openxmlformats.org/officeDocument/2006/relationships/image" Target="media/file9a2849041aa8.png"/>
<Relationship Id="rId77" Type="http://schemas.openxmlformats.org/officeDocument/2006/relationships/image" Target="media/file9a2837271a3a.png"/>
<Relationship Id="rId78" Type="http://schemas.openxmlformats.org/officeDocument/2006/relationships/image" Target="media/file9a281fa27e62.png"/>
</Relationships>

</file>

<file path=word/_rels/footnotes.xml.rels><?xml version="1.0" encoding="UTF-8" standalone="yes"?>

<Relationships  xmlns="http://schemas.openxmlformats.org/package/2006/relationships">
<Relationship Id="rId21" Type="http://schemas.openxmlformats.org/officeDocument/2006/relationships/hyperlink" Target="doi:10.1001/jama.291.17.2107" TargetMode="External"/>
<Relationship Id="rId34" Type="http://schemas.openxmlformats.org/officeDocument/2006/relationships/hyperlink" Target="http://www.ncbi.nlm.nih.gov/books/NBK567645/" TargetMode="External"/>
<Relationship Id="rId48" Type="http://schemas.openxmlformats.org/officeDocument/2006/relationships/hyperlink" Target="https://CRAN.R-project.org/package=shiny" TargetMode="External"/>
<Relationship Id="rId50" Type="http://schemas.openxmlformats.org/officeDocument/2006/relationships/hyperlink" Target="https://CRAN.R-project.org/package=shinyWidgets" TargetMode="External"/>
<Relationship Id="rId52" Type="http://schemas.openxmlformats.org/officeDocument/2006/relationships/hyperlink" Target="https://CRAN.R-project.org/package=shinyalert" TargetMode="External"/>
<Relationship Id="rId60" Type="http://schemas.openxmlformats.org/officeDocument/2006/relationships/hyperlink" Target="https://bcjaeger.shinyapps.io/nhanesShinyBP/" TargetMode="External"/>
<Relationship Id="rId56" Type="http://schemas.openxmlformats.org/officeDocument/2006/relationships/hyperlink" Target="https://doi.org/10.1001/jama.2020.14545" TargetMode="External"/>
<Relationship Id="rId30" Type="http://schemas.openxmlformats.org/officeDocument/2006/relationships/hyperlink" Target="https://doi.org/10.1016/j.jacc.2017.11.006" TargetMode="External"/>
<Relationship Id="rId66" Type="http://schemas.openxmlformats.org/officeDocument/2006/relationships/hyperlink" Target="https://doi.org/10.1053/ajkd.2003.50007" TargetMode="External"/>
<Relationship Id="rId42" Type="http://schemas.openxmlformats.org/officeDocument/2006/relationships/hyperlink" Target="https://doi.org/10.1056/NEJMoa2102953" TargetMode="External"/>
<Relationship Id="rId64" Type="http://schemas.openxmlformats.org/officeDocument/2006/relationships/hyperlink" Target="https://doi.org/10.1111/jch.12009" TargetMode="External"/>
<Relationship Id="rId32" Type="http://schemas.openxmlformats.org/officeDocument/2006/relationships/hyperlink" Target="https://doi.org/10.1161/01.HYP.0000107251.49515.c2" TargetMode="External"/>
<Relationship Id="rId68" Type="http://schemas.openxmlformats.org/officeDocument/2006/relationships/hyperlink" Target="https://doi.org/10.1161/HYPERTENSIONAHA.118.12191" TargetMode="External"/>
<Relationship Id="rId40" Type="http://schemas.openxmlformats.org/officeDocument/2006/relationships/hyperlink" Target="https://doi.org/10.1161/HYPERTENSIONAHA.122.19222" TargetMode="External"/>
<Relationship Id="rId44" Type="http://schemas.openxmlformats.org/officeDocument/2006/relationships/hyperlink" Target="https://jhs-hwg.github.io/cardioStatsUSA/" TargetMode="External"/>
<Relationship Id="rId54" Type="http://schemas.openxmlformats.org/officeDocument/2006/relationships/hyperlink" Target="https://www.R-project.org/" TargetMode="External"/>
<Relationship Id="rId36" Type="http://schemas.openxmlformats.org/officeDocument/2006/relationships/hyperlink" Target="https://www.cdc.gov/nchs/nhanes/index.htm" TargetMode="External"/>
<Relationship Id="rId62" Type="http://schemas.openxmlformats.org/officeDocument/2006/relationships/hyperlink" Target="https://www.ncbi.nlm.nih.gov/pubmed/26633197" TargetMode="External"/>
<Relationship Id="rId58" Type="http://schemas.openxmlformats.org/officeDocument/2006/relationships/hyperlink" Target="https://www.ncbi.nlm.nih.gov/pubmed/29155682" TargetMode="External"/>
<Relationship Id="rId38" Type="http://schemas.openxmlformats.org/officeDocument/2006/relationships/hyperlink" Target="https://www.ncbi.nlm.nih.gov/pubmed/30248016" TargetMode="External"/>
<Relationship Id="rId46"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2022-10-24T19:45:09Z</dcterms:created>
  <dcterms:modified xsi:type="dcterms:W3CDTF">2022-10-24T15:45:10Z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