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Tables</w:t>
      </w:r>
      <w:r>
        <w:t xml:space="preserve"> </w:t>
      </w:r>
      <w:r>
        <w:t xml:space="preserve">and</w:t>
      </w:r>
      <w:r>
        <w:t xml:space="preserve"> </w:t>
      </w:r>
      <w:r>
        <w:t xml:space="preserve">Figures</w:t>
      </w:r>
    </w:p>
    <w:p>
      <w:pPr>
        <w:pStyle w:val="FirstParagraph"/>
      </w:pPr>
      <w:r>
        <w:rPr>
          <w:bCs/>
          <w:b/>
        </w:rPr>
        <w:t xml:space="preserve">RESULTS</w:t>
      </w:r>
    </w:p>
    <w:p>
      <w:pPr>
        <w:pStyle w:val="Corpsdetexte"/>
      </w:pPr>
      <w:r>
        <w:t xml:space="preserve">A total of 5.6035</w:t>
      </w:r>
      <w:r>
        <w:t xml:space="preserve">^{4} survey participants (mean age 46 years, 52% women, 68% non-Hispanic white) were included in the BP and hypertension cohort (</w:t>
      </w:r>
      <w:r>
        <w:rPr>
          <w:bCs/>
          <w:b/>
        </w:rPr>
        <w:t xml:space="preserve">Table 1</w:t>
      </w:r>
      <w:r>
        <w:t xml:space="preserve">). The estimated prevalence of hypertension was 45.9% (95% CI 43.1, 48.8) in 1999-2000, 43.8% (95% CI 41.1, 46.5) in 2009-2010, and 47.0% (95% CI 44.5, 49.5) in 2017-2020 (</w:t>
      </w:r>
      <w:r>
        <w:rPr>
          <w:bCs/>
          <w:b/>
        </w:rPr>
        <w:t xml:space="preserve">Figure 1</w:t>
      </w:r>
      <w:r>
        <w:t xml:space="preserve">). For US adults in 2017-2020, hypertension was estimated to be more prevalent among older versus younger adults (</w:t>
      </w:r>
      <w:r>
        <w:rPr>
          <w:bCs/>
          <w:b/>
        </w:rPr>
        <w:t xml:space="preserve">Figure S2</w:t>
      </w:r>
      <w:r>
        <w:t xml:space="preserve">), more prevalent among men versus women (</w:t>
      </w:r>
      <w:r>
        <w:rPr>
          <w:bCs/>
          <w:b/>
        </w:rPr>
        <w:t xml:space="preserve">Figure S3</w:t>
      </w:r>
      <w:r>
        <w:t xml:space="preserve">), and more prevalent among adults are non-Hispanic Black versus other race/ethnicity subgroups (</w:t>
      </w:r>
      <w:r>
        <w:rPr>
          <w:bCs/>
          <w:b/>
        </w:rPr>
        <w:t xml:space="preserve">Figure S4</w:t>
      </w:r>
      <w:r>
        <w:t xml:space="preserve">).</w:t>
      </w:r>
    </w:p>
    <w:p>
      <w:pPr>
        <w:pStyle w:val="Corpsdetexte"/>
      </w:pPr>
      <w:r>
        <w:rPr>
          <w:bCs/>
          <w:b/>
        </w:rPr>
        <w:t xml:space="preserve">Self-reported antihypertensive medication use</w:t>
      </w:r>
    </w:p>
    <w:p>
      <w:pPr>
        <w:pStyle w:val="Corpsdetexte"/>
      </w:pPr>
      <w:r>
        <w:t xml:space="preserve">Among US adults with hypertension, the estimated percentage who self-reported using antihypertensive medication was 35.0% (95% CI 30.7, 39.7) in 1999-2000, 52.8% (95% CI 48.3, 57.2) in 2009-2010, and 51.3% (95% CI 48.7, 54.0) in 2017-2020 (</w:t>
      </w:r>
      <w:r>
        <w:rPr>
          <w:bCs/>
          <w:b/>
        </w:rPr>
        <w:t xml:space="preserve">Figure 2</w:t>
      </w:r>
      <w:r>
        <w:t xml:space="preserve">). For US adults with hypertension in 2017-2020, adults aged 65 to 74 years had a higher estimated percentage who self-report using antihypertensive medication versus other age groups (</w:t>
      </w:r>
      <w:r>
        <w:rPr>
          <w:bCs/>
          <w:b/>
        </w:rPr>
        <w:t xml:space="preserve">Figure S5</w:t>
      </w:r>
      <w:r>
        <w:t xml:space="preserve">), women had a higher estimated percentage who self-report using antihypertensive medication compared to men (</w:t>
      </w:r>
      <w:r>
        <w:rPr>
          <w:bCs/>
          <w:b/>
        </w:rPr>
        <w:t xml:space="preserve">Figure S6</w:t>
      </w:r>
      <w:r>
        <w:t xml:space="preserve">), and Hispanic adults had a lower estimated percentage who self-report using antihypertensive medication versus other race/ethnicity subgroups (</w:t>
      </w:r>
      <w:r>
        <w:rPr>
          <w:bCs/>
          <w:b/>
        </w:rPr>
        <w:t xml:space="preserve">Figure S7</w:t>
      </w:r>
      <w:r>
        <w:t xml:space="preserve">).</w:t>
      </w:r>
    </w:p>
    <w:p>
      <w:pPr>
        <w:pStyle w:val="Corpsdetexte"/>
      </w:pPr>
      <w:r>
        <w:rPr>
          <w:bCs/>
          <w:b/>
        </w:rPr>
        <w:t xml:space="preserve">Classes of antihypertensive medication</w:t>
      </w:r>
    </w:p>
    <w:p>
      <w:pPr>
        <w:pStyle w:val="Corpsdetexte"/>
      </w:pPr>
      <w:r>
        <w:t xml:space="preserve">Among US adults with hypertension, the estimated percentage using one or more classes of antihypertensive medication was 38.5% (95% CI 34.5, 42.4) in 1999-2000, 54.3% (95% CI 50.1, 58.5) in 2009-2010, and 55.4% (95% CI 54.0, 57.8) in 2017-2020 (</w:t>
      </w:r>
      <w:r>
        <w:rPr>
          <w:bCs/>
          <w:b/>
        </w:rPr>
        <w:t xml:space="preserve">Figure 3</w:t>
      </w:r>
      <w:r>
        <w:t xml:space="preserve">). For US adults with hypertension in 2017-2020, adults aged 75+ had a higher estimated percentage using one or more antihypertensive medication class versus other age groups (</w:t>
      </w:r>
      <w:r>
        <w:rPr>
          <w:bCs/>
          <w:b/>
        </w:rPr>
        <w:t xml:space="preserve">Figure S8</w:t>
      </w:r>
      <w:r>
        <w:t xml:space="preserve">), women a higher estimated percentage using one or more antihypertensive medication class versus men (</w:t>
      </w:r>
      <w:r>
        <w:rPr>
          <w:bCs/>
          <w:b/>
        </w:rPr>
        <w:t xml:space="preserve">Figure S9</w:t>
      </w:r>
      <w:r>
        <w:t xml:space="preserve">), and non-Hispanic white adults a higher estimated percentage using one or more classes of antihypertensive medication versus other race/ethnicity groups (</w:t>
      </w:r>
      <w:r>
        <w:rPr>
          <w:bCs/>
          <w:b/>
        </w:rPr>
        <w:t xml:space="preserve">Figure S10</w:t>
      </w:r>
      <w:r>
        <w:t xml:space="preserve">).</w:t>
      </w:r>
    </w:p>
    <w:p>
      <w:pPr>
        <w:pStyle w:val="Corpsdetexte"/>
      </w:pPr>
      <w:r>
        <w:rPr>
          <w:bCs/>
          <w:b/>
        </w:rPr>
        <w:t xml:space="preserve">Resistant hypertension</w:t>
      </w:r>
    </w:p>
    <w:p>
      <w:pPr>
        <w:pStyle w:val="Corpsdetexte"/>
      </w:pPr>
      <w:r>
        <w:t xml:space="preserve">Among US adults with hypertension using three or more classes of antihypertensive medication, the estimated prevalence of resistant hypertension was 70.6 (95% CI 62.8, 78.3) in 1999-2000, 62.7 (95% CI 58.6, 66.7) in 2009-2010, and 66.0 (95% CI 61.9, 70.1) in 2017-2020 (</w:t>
      </w:r>
      <w:r>
        <w:rPr>
          <w:bCs/>
          <w:b/>
        </w:rPr>
        <w:t xml:space="preserve">Figure 4</w:t>
      </w:r>
      <w:r>
        <w:t xml:space="preserve">). For US adults with hypertension using three or more classes of antihypertensive medication in 2017-2020, adults aged 18 to 44 years had a higher estimated prevalence of resistant hypertension versus other age groups (</w:t>
      </w:r>
      <w:r>
        <w:rPr>
          <w:bCs/>
          <w:b/>
        </w:rPr>
        <w:t xml:space="preserve">Figure S11</w:t>
      </w:r>
      <w:r>
        <w:t xml:space="preserve">), men a higher estimated prevalence versus women (</w:t>
      </w:r>
      <w:r>
        <w:rPr>
          <w:bCs/>
          <w:b/>
        </w:rPr>
        <w:t xml:space="preserve">Figure S12</w:t>
      </w:r>
      <w:r>
        <w:t xml:space="preserve">), and non-Hispanic Black adults a higher estimated prevalence versus other race/ethnicity groups (</w:t>
      </w:r>
      <w:r>
        <w:rPr>
          <w:bCs/>
          <w:b/>
        </w:rPr>
        <w:t xml:space="preserve">Figure S13</w:t>
      </w:r>
      <w:r>
        <w:t xml:space="preserve">).</w:t>
      </w:r>
    </w:p>
    <w:p>
      <w:pPr>
        <w:sectPr>
          <w:pgSz w:h="16838" w:w="11906" w:orient="portrait"/>
          <w:footerReference r:id="rId9" w:type="default"/>
          <w:footerReference r:id="rId10" w:type="even"/>
          <w:type w:val="continuous"/>
          <w:cols/>
          <w:pgMar w:header="720" w:bottom="1800" w:top="1800" w:right="720" w:left="720" w:footer="720" w:gutter="720"/>
        </w:sectPr>
      </w:pPr>
    </w:p>
    <w:p>
      <w:pPr>
        <w:pStyle w:val="Corpsdetexte"/>
      </w:pPr>
      <w:r>
        <w:rPr>
          <w:bCs/>
          <w:b/>
        </w:rPr>
        <w:t xml:space="preserve">Table 1</w:t>
      </w:r>
      <w:r>
        <w:t xml:space="preserve"> </w:t>
      </w:r>
      <w:r>
        <w:t xml:space="preserve">Characteristics of participants included in the blood pressure and hypertension cohort of the online platform.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1999-2000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2001-2002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2003-2004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2005-2006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2007-2008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2009-2010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2011-2012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2013-2014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2015-2016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2017-2020</w:t>
            </w:r>
          </w:p>
        </w:tc>
      </w:tr>
      <w:tr>
        <w:trPr>
          <w:cantSplit/>
          <w:trHeight w:val="60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of Adults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8,013</w:t>
            </w:r>
          </w:p>
        </w:tc>
      </w:tr>
      <w:tr>
        <w:trPr>
          <w:cantSplit/>
          <w:trHeight w:val="614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category,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to 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to 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to 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</w:tr>
      <w:tr>
        <w:trPr>
          <w:cantSplit/>
          <w:trHeight w:val="571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cantSplit/>
          <w:trHeight w:val="612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612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</w:tr>
      <w:tr>
        <w:trPr>
          <w:cantSplit/>
          <w:trHeight w:val="612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(18)</w:t>
            </w:r>
          </w:p>
        </w:tc>
      </w:tr>
      <w:tr>
        <w:trPr>
          <w:cantSplit/>
          <w:trHeight w:val="614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74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571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cantSplit/>
          <w:trHeight w:val="617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(17)</w:t>
            </w:r>
          </w:p>
        </w:tc>
      </w:tr>
      <w:tr>
        <w:trPr>
          <w:cantSplit/>
          <w:trHeight w:val="617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(11)</w:t>
            </w:r>
          </w:p>
        </w:tc>
      </w:tr>
      <w:tr>
        <w:trPr>
          <w:cantSplit/>
          <w:trHeight w:val="617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category (including antihypertensive medication use)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 &lt;120 and DBP &lt;80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617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 of 120 to &lt;130 and DBP &lt; 80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617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 of 130 to &lt;140 or DBP 80 to &lt;90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617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 of 140 to &lt;160 or DBP 90 to &lt;100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cantSplit/>
          <w:trHeight w:val="617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 160+ or DBP 100+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cantSplit/>
          <w:trHeight w:val="614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taking antihypertensive medications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617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Self-reported antihypertensive medication use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617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Antihypertensive medications recommended by JNC7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617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Antihypertensive medications recommended by ACC/AHA 2017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617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antihypertensive medication classes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</w:tr>
      <w:tr>
        <w:trPr>
          <w:cantSplit/>
          <w:trHeight w:val="574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571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</w:tr>
      <w:tr>
        <w:trPr>
          <w:cantSplit/>
          <w:trHeight w:val="571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Four or more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</w:tr>
      <w:tr>
        <w:trPr>
          <w:cantSplit/>
          <w:trHeight w:val="574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ACE inhibitors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614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Aldosterone antagonists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cantSplit/>
          <w:trHeight w:val="613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Alpha-1 blockers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614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Angiotensin receptor blockers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</w:tr>
      <w:tr>
        <w:trPr>
          <w:cantSplit/>
          <w:trHeight w:val="571" w:hRule="auto"/>
        </w:trPr>
        body40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 blockers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617" w:hRule="auto"/>
        </w:trPr>
        body41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 alpha1 agonist and other centrally acting agents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4" w:hRule="auto"/>
        </w:trPr>
        body42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Calcium channel blockers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</w:tr>
      <w:tr>
        <w:trPr>
          <w:cantSplit/>
          <w:trHeight w:val="614" w:hRule="auto"/>
        </w:trPr>
        body43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 sparing diuretics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2" w:hRule="auto"/>
        </w:trPr>
        body44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Loop diuretics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</w:tr>
      <w:tr>
        <w:trPr>
          <w:cantSplit/>
          <w:trHeight w:val="614" w:hRule="auto"/>
        </w:trPr>
        body45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Thiazide or thiazide-type diuretics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cantSplit/>
          <w:trHeight w:val="571" w:hRule="auto"/>
        </w:trPr>
        body46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renin inhibitors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body47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vasodilators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body48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control (SBP &lt; 140 mm Hg and DBP &lt; 90 mm Hg)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cantSplit/>
          <w:trHeight w:val="617" w:hRule="auto"/>
        </w:trPr>
        body49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control (SBP &lt; 130 mm Hg and DBP &lt; 80 mm Hg)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cantSplit/>
          <w:trHeight w:val="617" w:hRule="auto"/>
        </w:trPr>
        body50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Uncontrolled BP (SBP &gt;= 140 mm Hg or DBP &gt;= 90 mm Hg)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617" w:hRule="auto"/>
        </w:trPr>
        body51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Uncontrolled BP (SBP &gt;= 130 mm Hg or DBP &gt;= 80 mm Hg)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617" w:hRule="auto"/>
        </w:trPr>
        body52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(JNC7 guideline definition)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617" w:hRule="auto"/>
        </w:trPr>
        body53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(2017 ACC/AHA BP guideline definition)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617" w:hRule="auto"/>
        </w:trPr>
        body54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Awareness of 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617" w:hRule="auto"/>
        </w:trPr>
        body55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Resistant hypertension (JNC7 guideline definition)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cantSplit/>
          <w:trHeight w:val="617" w:hRule="auto"/>
        </w:trPr>
        body56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Resistant hypertension (2017 ACC/AHA BP guideline definition)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</w:tr>
      <w:tr>
        <w:trPr>
          <w:cantSplit/>
          <w:trHeight w:val="617" w:hRule="auto"/>
        </w:trPr>
        body57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Resistant hypertension (2017 ACC/AHA BP guideline definition requires thiazide diuretic)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</w:tr>
      <w:tr>
        <w:trPr>
          <w:cantSplit/>
          <w:trHeight w:val="617" w:hRule="auto"/>
        </w:trPr>
        body58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Resistant hypertension (JNC7 guideline definition requires thiazide diuretic)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cantSplit/>
          <w:trHeight w:val="617" w:hRule="auto"/>
        </w:trPr>
        body59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body60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cantSplit/>
          <w:trHeight w:val="572" w:hRule="auto"/>
        </w:trPr>
        body61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574" w:hRule="auto"/>
        </w:trPr>
        body62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617" w:hRule="auto"/>
        </w:trPr>
        body63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kg/m2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body64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572" w:hRule="auto"/>
        </w:trPr>
        body65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to &lt;30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572" w:hRule="auto"/>
        </w:trPr>
        body66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to &lt;35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572" w:hRule="auto"/>
        </w:trPr>
        body67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35+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571" w:hRule="auto"/>
        </w:trPr>
        body68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Prevalent diabetes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614" w:hRule="auto"/>
        </w:trPr>
        body69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Prevalent chronic kidney disease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617" w:hRule="auto"/>
        </w:trPr>
        body70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high risk conditions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body71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or fewer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</w:tr>
      <w:tr>
        <w:trPr>
          <w:cantSplit/>
          <w:trHeight w:val="572" w:hRule="auto"/>
        </w:trPr>
        body72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  <w:tr>
        <w:trPr>
          <w:cantSplit/>
          <w:trHeight w:val="572" w:hRule="auto"/>
        </w:trPr>
        body73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body74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body75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or more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body76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myocardial infarction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</w:tr>
      <w:tr>
        <w:trPr>
          <w:cantSplit/>
          <w:trHeight w:val="617" w:hRule="auto"/>
        </w:trPr>
        body77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coronary heart disease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</w:tr>
      <w:tr>
        <w:trPr>
          <w:cantSplit/>
          <w:trHeight w:val="617" w:hRule="auto"/>
        </w:trPr>
        body78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stroke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</w:tr>
      <w:tr>
        <w:trPr>
          <w:cantSplit/>
          <w:trHeight w:val="617" w:hRule="auto"/>
        </w:trPr>
        body79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ASCVD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cantSplit/>
          <w:trHeight w:val="617" w:hRule="auto"/>
        </w:trPr>
        body80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heart failure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</w:tr>
      <w:tr>
        <w:trPr>
          <w:cantSplit/>
          <w:trHeight w:val="617" w:hRule="auto"/>
        </w:trPr>
        body81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CVD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</w:tr>
    </w:tbl>
    <w:p>
      <w:pPr>
        <w:sectPr>
          <w:pgMar w:header="720" w:bottom="120" w:top="120" w:right="180" w:left="180" w:footer="720" w:gutter="720"/>
          <w:footerReference r:id="rId9" w:type="default"/>
          <w:footerReference r:id="rId10" w:type="even"/>
          <w:pgSz w:h="11906" w:w="16838" w:orient="landscape"/>
          <w:type w:val="continuous"/>
          <w:cols/>
        </w:sectPr>
      </w:pPr>
    </w:p>
    <w:p>
      <w:pPr>
        <w:pStyle w:val="Corpsdetexte"/>
      </w:pPr>
      <w:r>
        <w:rPr>
          <w:bCs/>
          <w:b/>
        </w:rPr>
        <w:t xml:space="preserve">Figure 1</w:t>
      </w:r>
      <w:r>
        <w:t xml:space="preserve"> </w:t>
      </w:r>
      <w:r>
        <w:t xml:space="preserve">Prevalence of hypertension by calendar year.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orpsdetexte"/>
      </w:pPr>
      <w:r>
        <w:rPr>
          <w:bCs/>
          <w:b/>
        </w:rPr>
        <w:t xml:space="preserve">Figure 2</w:t>
      </w:r>
      <w:r>
        <w:t xml:space="preserve"> </w:t>
      </w:r>
      <w:r>
        <w:t xml:space="preserve">Antihypertensive medication use by calendar year among adults with hypertension.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orpsdetexte"/>
      </w:pPr>
      <w:r>
        <w:rPr>
          <w:bCs/>
          <w:b/>
        </w:rPr>
        <w:t xml:space="preserve">Figure 3</w:t>
      </w:r>
      <w:r>
        <w:t xml:space="preserve"> </w:t>
      </w:r>
      <w:r>
        <w:t xml:space="preserve">Number of antihypertensive medication classes by calendar period among adults with hypertension.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orpsdetexte"/>
      </w:pPr>
      <w:r>
        <w:rPr>
          <w:bCs/>
          <w:b/>
        </w:rPr>
        <w:t xml:space="preserve">Figure 4</w:t>
      </w:r>
      <w:r>
        <w:t xml:space="preserve"> </w:t>
      </w:r>
      <w:r>
        <w:t xml:space="preserve">Prevalence of resistant hypertension among adults with hypertension taking three or more classes of antihypertensive medication.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orpsdetexte"/>
      </w:pPr>
      <w:r>
        <w:rPr>
          <w:bCs/>
          <w:b/>
        </w:rPr>
        <w:t xml:space="preserve">Figure S1</w:t>
      </w:r>
      <w:r>
        <w:t xml:space="preserve">: Participants included in the current analysis.</w:t>
      </w:r>
    </w:p>
    <w:p>
      <w:r>
        <w:br w:type="page"/>
      </w:r>
    </w:p>
    <w:p>
      <w:pPr>
        <w:pStyle w:val="Corpsdetexte"/>
      </w:pPr>
      <w:r>
        <w:rPr>
          <w:bCs/>
          <w:b/>
        </w:rPr>
        <w:t xml:space="preserve">Figure S2</w:t>
      </w:r>
      <w:r>
        <w:t xml:space="preserve"> </w:t>
      </w:r>
      <w:r>
        <w:t xml:space="preserve">Prevalence of hypertension by age group in 2017-2020.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orpsdetexte"/>
      </w:pPr>
      <w:r>
        <w:rPr>
          <w:bCs/>
          <w:b/>
        </w:rPr>
        <w:t xml:space="preserve">Figure S3</w:t>
      </w:r>
      <w:r>
        <w:t xml:space="preserve"> </w:t>
      </w:r>
      <w:r>
        <w:t xml:space="preserve">Prevalence of hypertension by sex in 2017-2020.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1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orpsdetexte"/>
      </w:pPr>
      <w:r>
        <w:rPr>
          <w:bCs/>
          <w:b/>
        </w:rPr>
        <w:t xml:space="preserve">Figure S4</w:t>
      </w:r>
      <w:r>
        <w:t xml:space="preserve"> </w:t>
      </w:r>
      <w:r>
        <w:t xml:space="preserve">Prevalence of hypertension by race/ethnicity in 2017-2020.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1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orpsdetexte"/>
      </w:pPr>
      <w:r>
        <w:rPr>
          <w:bCs/>
          <w:b/>
        </w:rPr>
        <w:t xml:space="preserve">Figure S5</w:t>
      </w:r>
      <w:r>
        <w:t xml:space="preserve"> </w:t>
      </w:r>
      <w:r>
        <w:t xml:space="preserve">Antihypertensive medication use by age category in 2017-2020 among adults with hypertension.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1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orpsdetexte"/>
      </w:pPr>
      <w:r>
        <w:rPr>
          <w:bCs/>
          <w:b/>
        </w:rPr>
        <w:t xml:space="preserve">Figure S6</w:t>
      </w:r>
      <w:r>
        <w:t xml:space="preserve"> </w:t>
      </w:r>
      <w:r>
        <w:t xml:space="preserve">Antihypertensive medication use by sex in 2017-2020 among adults with hypertension.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1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orpsdetexte"/>
      </w:pPr>
      <w:r>
        <w:rPr>
          <w:bCs/>
          <w:b/>
        </w:rPr>
        <w:t xml:space="preserve">Figure S7</w:t>
      </w:r>
      <w:r>
        <w:t xml:space="preserve"> </w:t>
      </w:r>
      <w:r>
        <w:t xml:space="preserve">Antihypertensive medication use by race/ethnicity in 2017-2020 among adults with hypertension.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1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orpsdetexte"/>
      </w:pPr>
      <w:r>
        <w:rPr>
          <w:bCs/>
          <w:b/>
        </w:rPr>
        <w:t xml:space="preserve">Figure S8</w:t>
      </w:r>
      <w:r>
        <w:t xml:space="preserve"> </w:t>
      </w:r>
      <w:r>
        <w:t xml:space="preserve">Number of antihypertensive medication classes by age category in 2017-2020 among adults with hypertension.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572000"/>
            <wp:docPr id="2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orpsdetexte"/>
      </w:pPr>
      <w:r>
        <w:rPr>
          <w:bCs/>
          <w:b/>
        </w:rPr>
        <w:t xml:space="preserve">Figure S9</w:t>
      </w:r>
      <w:r>
        <w:t xml:space="preserve"> </w:t>
      </w:r>
      <w:r>
        <w:t xml:space="preserve">Number of antihypertensive medication classes by sex in 2017-2020 among adults with hypertension.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572000"/>
            <wp:docPr id="2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orpsdetexte"/>
      </w:pPr>
      <w:r>
        <w:rPr>
          <w:bCs/>
          <w:b/>
        </w:rPr>
        <w:t xml:space="preserve">Figure S10</w:t>
      </w:r>
      <w:r>
        <w:t xml:space="preserve"> </w:t>
      </w:r>
      <w:r>
        <w:t xml:space="preserve">Number of antihypertensive medication classes by race/ethnicity in 2017-2020 among adults with hypertension.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572000"/>
            <wp:docPr id="2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orpsdetexte"/>
      </w:pPr>
      <w:r>
        <w:rPr>
          <w:bCs/>
          <w:b/>
        </w:rPr>
        <w:t xml:space="preserve">Figure S11</w:t>
      </w:r>
      <w:r>
        <w:t xml:space="preserve"> </w:t>
      </w:r>
      <w:r>
        <w:t xml:space="preserve">Prevalence of resistant hypertension by age category in 2017-2020 among adults with hypertension taking three or more classes of antihypertensive medication.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2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orpsdetexte"/>
      </w:pPr>
      <w:r>
        <w:rPr>
          <w:bCs/>
          <w:b/>
        </w:rPr>
        <w:t xml:space="preserve">Figure S12</w:t>
      </w:r>
      <w:r>
        <w:t xml:space="preserve"> </w:t>
      </w:r>
      <w:r>
        <w:t xml:space="preserve">Prevalence of resistant hypertension by sex in 2017-2020 among adults with hypertension taking three or more classes of antihypertensive medication.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2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Corpsdetexte"/>
      </w:pPr>
      <w:r>
        <w:rPr>
          <w:bCs/>
          <w:b/>
        </w:rPr>
        <w:t xml:space="preserve">Figure S13</w:t>
      </w:r>
      <w:r>
        <w:t xml:space="preserve"> </w:t>
      </w:r>
      <w:r>
        <w:t xml:space="preserve">Prevalence of resistant hypertension by race/ethnicity in 2017-2020 among adults with hypertension taking three or more classes of antihypertensive medication.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3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9efc633567e9.png"/>
<Relationship Id="rId12" Type="http://schemas.openxmlformats.org/officeDocument/2006/relationships/image" Target="media/file9efc2abb570d.png"/>
<Relationship Id="rId13" Type="http://schemas.openxmlformats.org/officeDocument/2006/relationships/image" Target="media/file9efc2f9540ba.png"/>
<Relationship Id="rId14" Type="http://schemas.openxmlformats.org/officeDocument/2006/relationships/image" Target="media/file9efc43d364af.png"/>
<Relationship Id="rId15" Type="http://schemas.openxmlformats.org/officeDocument/2006/relationships/image" Target="media/file9efc79d760c1.png"/>
<Relationship Id="rId16" Type="http://schemas.openxmlformats.org/officeDocument/2006/relationships/image" Target="media/file9efc44f14226.png"/>
<Relationship Id="rId17" Type="http://schemas.openxmlformats.org/officeDocument/2006/relationships/image" Target="media/file9efcff2261a.png"/>
<Relationship Id="rId18" Type="http://schemas.openxmlformats.org/officeDocument/2006/relationships/image" Target="media/file9efc160ca0.png"/>
<Relationship Id="rId19" Type="http://schemas.openxmlformats.org/officeDocument/2006/relationships/image" Target="media/file9efc22265676.png"/>
<Relationship Id="rId20" Type="http://schemas.openxmlformats.org/officeDocument/2006/relationships/image" Target="media/file9efc2fd6f6e.png"/>
<Relationship Id="rId21" Type="http://schemas.openxmlformats.org/officeDocument/2006/relationships/image" Target="media/file9efc1ddf70cb.png"/>
<Relationship Id="rId22" Type="http://schemas.openxmlformats.org/officeDocument/2006/relationships/image" Target="media/file9efc5c3e2358.png"/>
<Relationship Id="rId23" Type="http://schemas.openxmlformats.org/officeDocument/2006/relationships/image" Target="media/file9efc2fdc474a.png"/>
<Relationship Id="rId24" Type="http://schemas.openxmlformats.org/officeDocument/2006/relationships/image" Target="media/file9efc5b737834.png"/>
<Relationship Id="rId25" Type="http://schemas.openxmlformats.org/officeDocument/2006/relationships/image" Target="media/file9efc31907592.png"/>
<Relationship Id="rId26" Type="http://schemas.openxmlformats.org/officeDocument/2006/relationships/image" Target="media/file9efc34c1cb7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Tables and Figures</dc:title>
  <dc:creator/>
  <cp:keywords/>
  <dcterms:created xsi:type="dcterms:W3CDTF">2022-09-28T23:20:03Z</dcterms:created>
  <dcterms:modified xsi:type="dcterms:W3CDTF">2022-09-28T19:20:04Z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