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ZAP Newsletter Writing Test Comparison</w:t>
      </w:r>
    </w:p>
    <w:p>
      <w:r>
        <w:t>Date: August 17, 2026</w:t>
      </w:r>
    </w:p>
    <w:p>
      <w:r>
        <w:t>Period Covered: August 4–17, 2026</w:t>
      </w:r>
    </w:p>
    <w:p>
      <w:r>
        <w:t>Total Projects: 17 (Brooklyn: 10, Queens: 4, Manhattan: 1, Staten Island: 2)</w:t>
      </w:r>
    </w:p>
    <w:p>
      <w:r>
        <w:t>Status: 6 Noticed, 11 In Public Review</w:t>
      </w:r>
    </w:p>
    <w:p>
      <w:r>
        <w:t>MIH Projects: 10+ | Large Projects (&gt;100 units): 1550 Bedford Ave (250), 783 Fourth Ave (218)</w:t>
      </w:r>
    </w:p>
    <w:p>
      <w:r>
        <w:br w:type="page"/>
      </w:r>
    </w:p>
    <w:p>
      <w:pPr>
        <w:pStyle w:val="Heading1"/>
      </w:pPr>
      <w:r>
        <w:t>1. Qwen3.5:397b-cloud</w:t>
      </w:r>
    </w:p>
    <w:p>
      <w:r>
        <w:t>This ZAP cycle covers 17 projects filed between August 4–17, 2026, with Brooklyn dominating the docket at 10 applications—nearly 60% of all filings. Queens follows with 4 projects, Staten Island with 2, and Manhattan with a single filing. The cycle's action types span ULURP certifications, special permits, and zoning map amendments, reflecting the diverse regulatory pathways developers are pursuing across the city.</w:t>
      </w:r>
    </w:p>
    <w:p>
      <w:r>
        <w:t>Mandatory Inclusionary Housing (MIH) programs feature prominently, appearing in over half the applications—10 or more projects opting into affordability requirements. Two large-scale developments anchor the cycle: 1550 Bedford Avenue in Brooklyn at 250 units and 783 Fourth Avenue, also Brooklyn, at 218 units. On status, 6 projects have been Noticed while 11 remain In Public Review, meaning the majority are still moving through community board and borough president review. Geographically, the cycle underscores Brooklyn's continued dominance in new housing development, with outer-borough activity far outpacing Manhattan.</w:t>
      </w:r>
    </w:p>
    <w:p>
      <w:pPr>
        <w:pStyle w:val="IntenseQuote"/>
      </w:pPr>
      <w:r>
        <w:t>[Model: qwen3.5:397b-cloud]</w:t>
      </w:r>
    </w:p>
    <w:p>
      <w:r>
        <w:br w:type="page"/>
      </w:r>
    </w:p>
    <w:p>
      <w:pPr>
        <w:pStyle w:val="Heading1"/>
      </w:pPr>
      <w:r>
        <w:t>2. Gemma4:cloud</w:t>
      </w:r>
    </w:p>
    <w:p>
      <w:r>
        <w:t>From August 4 to 17, 2026, ZAP tracked a total of 17 new projects across the city. Brooklyn continues to lead the surge in development with 10 active projects, followed by Queens with 4, Staten Island with 2, and Manhattan with 1. This period shows a diverse range of action types, reflecting an active development landscape across several boroughs.</w:t>
      </w:r>
    </w:p>
    <w:p>
      <w:r>
        <w:t>The data highlights a strong prevalence of Mandatory Inclusionary Housing (MIH) with over 10 projects falling under these guidelines. Notable large-scale developments include 1550 Bedford Ave (250 units) and 783 Fourth Ave (218 units). Currently, 6 projects are marked as 'Noticed' while 11 have entered 'Public Review,' signaling a significant shift toward the formal community feedback phase in the outer boroughs.</w:t>
      </w:r>
    </w:p>
    <w:p>
      <w:pPr>
        <w:pStyle w:val="IntenseQuote"/>
      </w:pPr>
      <w:r>
        <w:t>[Model: gemma4:cloud]</w:t>
      </w:r>
    </w:p>
    <w:p>
      <w:r>
        <w:br w:type="page"/>
      </w:r>
    </w:p>
    <w:p>
      <w:pPr>
        <w:pStyle w:val="Heading1"/>
      </w:pPr>
      <w:r>
        <w:t>3. GLM-5.2:cloud</w:t>
      </w:r>
    </w:p>
    <w:p>
      <w:r>
        <w:t>Between August 4 and August 17, 2026, ZAP filings totaled 17 projects across New York City, with Brooklyn dominating at 10 filings—nearly 60% of all activity. Queens followed with 4 projects, Staten Island contributed 2, and Manhattan rounded out the count with a single filing. The two-week span saw a balanced mix of action types, with 6 projects entering Noticed status and 11 advancing into Public Review, reflecting steady pipeline momentum across multiple boroughs.</w:t>
      </w:r>
    </w:p>
    <w:p>
      <w:r>
        <w:t>Mandatory Inclusionary Housing (MIH) was a prominent theme, appearing in at least 10 of the 17 filings—a strong signal that affordability requirements are shaping current development patterns. Two large-scale projects stand out: 1550 Bedford Avenue in Brooklyn at 250 units and 783 Fourth Avenue, also Brooklyn, at 218 units, both of which are MIH-eligible. With the majority of projects already in Public Review and Brooklyn absorbing the lion's share of density-driven filings, the geographic trend remains firmly weighted toward outer-borough corridors where rezoning and mixed-use growth are converging.</w:t>
      </w:r>
    </w:p>
    <w:p>
      <w:pPr>
        <w:pStyle w:val="IntenseQuote"/>
      </w:pPr>
      <w:r>
        <w:t>[Model: glm-5.2:cloud]</w:t>
      </w:r>
    </w:p>
    <w:p>
      <w:r>
        <w:br w:type="page"/>
      </w:r>
    </w:p>
    <w:p>
      <w:pPr>
        <w:pStyle w:val="Heading1"/>
      </w:pPr>
      <w:r>
        <w:t>4. DeepSeek-V4-Flash-0731:cloud</w:t>
      </w:r>
    </w:p>
    <w:p>
      <w:r>
        <w:t>Between August 4 and August 17, 2026, ZAP tracked 17 projects across New York City. Brooklyn dominated the landscape with 10 projects, followed by Queens with 4, Staten Island with 2, and Manhattan with 1. The action types spanned both Notices and public review filings, reflecting a diverse range of land use actions moving through the city's review pipeline.</w:t>
      </w:r>
    </w:p>
    <w:p>
      <w:r>
        <w:t>Mandatory Inclusionary Housing (MIH) was a strong theme this cycle, with 10 or more projects pursuing MIH designation. Two large-scale proposals stood out: 1550 Bedford Avenue in Brooklyn with 250 units, and 783 Fourth Avenue also in Brooklyn with 218 units. On the status front, 6 projects have been Noticed while 11 are currently In Public Review, signaling that the majority of this cycle's pipeline is actively engaging the public. Geographically, the borough concentration in Brooklyn and Queens underscores a continued trend of development momentum in outer-borough neighborhoods.</w:t>
      </w:r>
    </w:p>
    <w:p>
      <w:pPr>
        <w:pStyle w:val="IntenseQuote"/>
      </w:pPr>
      <w:r>
        <w:t>[Model: deepseek-v4-flash-0731:cloud]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