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方正小标宋简体" w:hAnsi="方正小标宋简体" w:eastAsia="方正小标宋简体" w:cs="方正小标宋简体"/>
          <w:sz w:val="44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52"/>
          <w:lang w:val="en-US" w:eastAsia="zh-CN"/>
        </w:rPr>
        <w:t>紫金港校区迎新期间（8月17日至18日）食堂供应安排</w:t>
      </w:r>
    </w:p>
    <w:p>
      <w:pPr>
        <w:spacing w:line="360" w:lineRule="auto"/>
        <w:ind w:firstLine="640" w:firstLineChars="200"/>
        <w:rPr>
          <w:rFonts w:hint="default" w:ascii="仿宋_GB2312" w:hAnsi="仿宋_GB2312" w:eastAsia="仿宋_GB2312" w:cs="仿宋_GB2312"/>
          <w:sz w:val="32"/>
          <w:szCs w:val="32"/>
          <w:vertAlign w:val="baseli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vertAlign w:val="baseline"/>
          <w:lang w:val="en-US" w:eastAsia="zh-CN"/>
        </w:rPr>
        <w:t>为做好迎新期间餐饮服务保障，8月17日至8月18日，紫金港校区共有17个食堂提供餐饮服务保障，其中大食堂一楼风味餐厅、银泉餐厅一楼A区、玉湖餐厅二楼风味区作为家长休息区，全天开放场地。具体安排如下：</w:t>
      </w:r>
    </w:p>
    <w:p>
      <w:pPr>
        <w:spacing w:line="360" w:lineRule="auto"/>
        <w:rPr>
          <w:rFonts w:hint="eastAsia"/>
          <w:lang w:val="en-US" w:eastAsia="zh-CN"/>
        </w:rPr>
      </w:pPr>
    </w:p>
    <w:tbl>
      <w:tblPr>
        <w:tblStyle w:val="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4"/>
        <w:gridCol w:w="2971"/>
        <w:gridCol w:w="5040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食堂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供应餐次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食堂推荐菜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休闲餐厅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大食堂一楼西侧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早中晚餐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葱煎包（早餐）</w:t>
            </w:r>
          </w:p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烤茄子（中晚餐）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风味餐厅</w:t>
            </w:r>
          </w:p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（迎新期间家长休息区）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大食堂一楼东侧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全天候供应（7：00-22：30）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黑椒鸡扒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3E3E3E"/>
                <w:spacing w:val="15"/>
                <w:sz w:val="28"/>
                <w:szCs w:val="28"/>
                <w:shd w:val="clear" w:fill="FFFFFF"/>
              </w:rPr>
              <w:t>东区食堂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大食堂二楼东侧</w:t>
            </w:r>
          </w:p>
        </w:tc>
        <w:tc>
          <w:tcPr>
            <w:tcW w:w="504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default" w:asci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  <w:t>椒盐里脊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西区食堂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大食堂二楼西侧</w:t>
            </w:r>
          </w:p>
        </w:tc>
        <w:tc>
          <w:tcPr>
            <w:tcW w:w="504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早中晚餐</w:t>
            </w:r>
          </w:p>
        </w:tc>
        <w:tc>
          <w:tcPr>
            <w:tcW w:w="252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  <w:t>椒盐里脊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民族餐厅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大食堂二楼西侧</w:t>
            </w:r>
          </w:p>
        </w:tc>
        <w:tc>
          <w:tcPr>
            <w:tcW w:w="504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早中晚餐</w:t>
            </w:r>
          </w:p>
        </w:tc>
        <w:tc>
          <w:tcPr>
            <w:tcW w:w="252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大盘鸡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三楼餐厅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大食堂三楼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中晚餐（桌餐点餐）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浙大烤鸭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麦香餐厅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紫金港医学专业图书馆一楼</w:t>
            </w:r>
          </w:p>
        </w:tc>
        <w:tc>
          <w:tcPr>
            <w:tcW w:w="504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酱香排骨面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澄月餐厅一楼</w:t>
            </w:r>
          </w:p>
        </w:tc>
        <w:tc>
          <w:tcPr>
            <w:tcW w:w="2971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紫金港文科组团对面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  <w:t>番茄肥牛米线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澄月餐厅二楼</w:t>
            </w:r>
          </w:p>
        </w:tc>
        <w:tc>
          <w:tcPr>
            <w:tcW w:w="2971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早中晚餐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  <w:t>酸汤鱼片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玉湖餐厅一楼</w:t>
            </w:r>
          </w:p>
        </w:tc>
        <w:tc>
          <w:tcPr>
            <w:tcW w:w="297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firstLine="0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仿宋_GB2312" w:eastAsia="仿宋_GB2312" w:cs="仿宋_GB2312"/>
                <w:sz w:val="28"/>
                <w:szCs w:val="28"/>
              </w:rPr>
              <w:t>紫金港西区生活组团宿舍2舍东侧</w:t>
            </w:r>
          </w:p>
        </w:tc>
        <w:tc>
          <w:tcPr>
            <w:tcW w:w="504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  <w:t>黄咖喱牛腩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玉湖餐厅二楼自选区</w:t>
            </w:r>
          </w:p>
        </w:tc>
        <w:tc>
          <w:tcPr>
            <w:tcW w:w="2971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早中晚餐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东安鸡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玉湖餐厅二楼风味区</w:t>
            </w:r>
          </w:p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（迎新期间家长休息区）</w:t>
            </w:r>
          </w:p>
        </w:tc>
        <w:tc>
          <w:tcPr>
            <w:tcW w:w="2971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东安</w:t>
            </w:r>
            <w:bookmarkStart w:id="0" w:name="_GoBack"/>
            <w:bookmarkEnd w:id="0"/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银泉餐厅一楼A区</w:t>
            </w:r>
          </w:p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（迎新期间家长休息区）</w:t>
            </w:r>
          </w:p>
        </w:tc>
        <w:tc>
          <w:tcPr>
            <w:tcW w:w="2971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紫金港西足球场旁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瘦肉丸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银泉餐厅一楼B区</w:t>
            </w:r>
          </w:p>
        </w:tc>
        <w:tc>
          <w:tcPr>
            <w:tcW w:w="2971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香煎牛排套餐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银泉餐厅二楼自选区</w:t>
            </w:r>
          </w:p>
        </w:tc>
        <w:tc>
          <w:tcPr>
            <w:tcW w:w="2971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早中晚餐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东坡肉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银泉餐厅二楼速选区</w:t>
            </w:r>
          </w:p>
        </w:tc>
        <w:tc>
          <w:tcPr>
            <w:tcW w:w="2971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烤鸭卷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银泉·小乐惠</w:t>
            </w:r>
          </w:p>
        </w:tc>
        <w:tc>
          <w:tcPr>
            <w:tcW w:w="2971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银泉餐厅三楼</w:t>
            </w:r>
          </w:p>
        </w:tc>
        <w:tc>
          <w:tcPr>
            <w:tcW w:w="504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仿宋_GB2312" w:eastAsia="仿宋_GB2312" w:cs="仿宋_GB2312" w:hAnsiTheme="minorHAnsi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中晚餐（桌餐点餐）</w:t>
            </w:r>
          </w:p>
        </w:tc>
        <w:tc>
          <w:tcPr>
            <w:tcW w:w="2522" w:type="dxa"/>
            <w:vAlign w:val="center"/>
          </w:tcPr>
          <w:p>
            <w:pPr>
              <w:spacing w:line="360" w:lineRule="auto"/>
              <w:jc w:val="left"/>
              <w:rPr>
                <w:rFonts w:hint="default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  <w:lang w:val="en-US" w:eastAsia="zh-CN" w:bidi="ar"/>
              </w:rPr>
              <w:t>重庆风味烤鱼</w:t>
            </w:r>
          </w:p>
        </w:tc>
      </w:tr>
    </w:tbl>
    <w:p>
      <w:pPr>
        <w:spacing w:line="360" w:lineRule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备注：风味餐厅、东区食堂（专窗）、西区食堂（专窗）、民族餐厅（专窗）、三楼餐厅、澄月餐厅一楼、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>玉湖餐厅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、银泉餐厅一楼、银泉·小乐惠支持支付宝支付，8月17日-18日不收取搭伙费。欢迎新生及家长就餐！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Y2E5ZWZjMmUxOTM0N2NlYjkyOWEyZDUwODlmMzYifQ=="/>
  </w:docVars>
  <w:rsids>
    <w:rsidRoot w:val="64A6717E"/>
    <w:rsid w:val="24DE2692"/>
    <w:rsid w:val="336B1410"/>
    <w:rsid w:val="3ECB5B88"/>
    <w:rsid w:val="5BFF260D"/>
    <w:rsid w:val="64A6717E"/>
    <w:rsid w:val="76286D4A"/>
    <w:rsid w:val="7AEF6DC1"/>
    <w:rsid w:val="7DE52597"/>
    <w:rsid w:val="F7BF8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628</Words>
  <Characters>641</Characters>
  <Lines>0</Lines>
  <Paragraphs>0</Paragraphs>
  <TotalTime>13</TotalTime>
  <ScaleCrop>false</ScaleCrop>
  <LinksUpToDate>false</LinksUpToDate>
  <CharactersWithSpaces>641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2024-08-14T19:27:00Z</dcterms:created>
  <dc:creator>周之璇</dc:creator>
  <cp:lastModifiedBy>周之璇</cp:lastModifiedBy>
  <dcterms:modified xsi:type="dcterms:W3CDTF">2024-08-14T10:04:02Z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2D73B902A4ED4C84B6F3F1003A7BF7BA_11</vt:lpwstr>
  </property>
</Properties>
</file>