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EBB2" w14:textId="412285E1" w:rsidR="001A1E93" w:rsidRDefault="00345166" w:rsidP="00345166">
      <w:pPr>
        <w:jc w:val="center"/>
        <w:rPr>
          <w:sz w:val="36"/>
          <w:szCs w:val="36"/>
        </w:rPr>
      </w:pPr>
      <w:r>
        <w:rPr>
          <w:sz w:val="36"/>
          <w:szCs w:val="36"/>
        </w:rPr>
        <w:t>Data Sources</w:t>
      </w:r>
    </w:p>
    <w:p w14:paraId="6476DA69" w14:textId="76012263" w:rsidR="00345166" w:rsidRDefault="00345166" w:rsidP="00345166">
      <w:pPr>
        <w:rPr>
          <w:sz w:val="24"/>
          <w:szCs w:val="24"/>
        </w:rPr>
      </w:pPr>
    </w:p>
    <w:p w14:paraId="24912262" w14:textId="6EE0CB29" w:rsidR="00345166" w:rsidRDefault="00345166" w:rsidP="00345166">
      <w:pPr>
        <w:rPr>
          <w:sz w:val="24"/>
          <w:szCs w:val="24"/>
        </w:rPr>
      </w:pPr>
    </w:p>
    <w:p w14:paraId="40DEE1A0" w14:textId="57C72308" w:rsidR="00345166" w:rsidRDefault="00345166" w:rsidP="00345166">
      <w:pPr>
        <w:rPr>
          <w:sz w:val="24"/>
          <w:szCs w:val="24"/>
          <w:u w:val="single"/>
        </w:rPr>
      </w:pPr>
      <w:r w:rsidRPr="00345166">
        <w:rPr>
          <w:sz w:val="24"/>
          <w:szCs w:val="24"/>
          <w:u w:val="single"/>
        </w:rPr>
        <w:t>Census Data:</w:t>
      </w:r>
    </w:p>
    <w:p w14:paraId="1CD1B9B6" w14:textId="224A6DA0" w:rsidR="00345166" w:rsidRDefault="00345166" w:rsidP="00345166">
      <w:pPr>
        <w:rPr>
          <w:sz w:val="24"/>
          <w:szCs w:val="24"/>
        </w:rPr>
      </w:pPr>
      <w:r>
        <w:rPr>
          <w:sz w:val="24"/>
          <w:szCs w:val="24"/>
        </w:rPr>
        <w:t>This data</w:t>
      </w:r>
      <w:r w:rsidR="00200C7A">
        <w:rPr>
          <w:sz w:val="24"/>
          <w:szCs w:val="24"/>
        </w:rPr>
        <w:t>set provides</w:t>
      </w:r>
      <w:r>
        <w:rPr>
          <w:sz w:val="24"/>
          <w:szCs w:val="24"/>
        </w:rPr>
        <w:t xml:space="preserve"> </w:t>
      </w:r>
      <w:r w:rsidRPr="00345166">
        <w:rPr>
          <w:sz w:val="24"/>
          <w:szCs w:val="24"/>
        </w:rPr>
        <w:t>Administrative Expenses and Benefits Paid for Life, Health, and Medical Insurance Carriers for the U.S.</w:t>
      </w:r>
      <w:r>
        <w:rPr>
          <w:sz w:val="24"/>
          <w:szCs w:val="24"/>
        </w:rPr>
        <w:t xml:space="preserve"> in </w:t>
      </w:r>
      <w:r w:rsidRPr="00345166">
        <w:rPr>
          <w:sz w:val="24"/>
          <w:szCs w:val="24"/>
        </w:rPr>
        <w:t>2017</w:t>
      </w:r>
      <w:r>
        <w:rPr>
          <w:sz w:val="24"/>
          <w:szCs w:val="24"/>
        </w:rPr>
        <w:t xml:space="preserve">. </w:t>
      </w:r>
    </w:p>
    <w:p w14:paraId="7D98BA1F" w14:textId="67293391" w:rsidR="00200C7A" w:rsidRDefault="00200C7A" w:rsidP="00345166">
      <w:pPr>
        <w:rPr>
          <w:sz w:val="24"/>
          <w:szCs w:val="24"/>
        </w:rPr>
      </w:pPr>
    </w:p>
    <w:p w14:paraId="11A251DE" w14:textId="77777777" w:rsidR="00200C7A" w:rsidRDefault="00200C7A" w:rsidP="00200C7A">
      <w:pPr>
        <w:rPr>
          <w:sz w:val="24"/>
          <w:szCs w:val="24"/>
        </w:rPr>
      </w:pPr>
      <w:hyperlink r:id="rId4" w:history="1">
        <w:r w:rsidRPr="00345166">
          <w:rPr>
            <w:rStyle w:val="Hyperlink"/>
            <w:sz w:val="24"/>
            <w:szCs w:val="24"/>
          </w:rPr>
          <w:t>Census - Table Results</w:t>
        </w:r>
      </w:hyperlink>
    </w:p>
    <w:p w14:paraId="32AC28B4" w14:textId="1B2B6846" w:rsidR="00200C7A" w:rsidRDefault="00200C7A" w:rsidP="00345166">
      <w:pPr>
        <w:rPr>
          <w:sz w:val="24"/>
          <w:szCs w:val="24"/>
        </w:rPr>
      </w:pPr>
    </w:p>
    <w:p w14:paraId="6B4C08DD" w14:textId="5EFCF268" w:rsidR="00200C7A" w:rsidRDefault="00200C7A" w:rsidP="00345166">
      <w:pPr>
        <w:rPr>
          <w:sz w:val="24"/>
          <w:szCs w:val="24"/>
        </w:rPr>
      </w:pPr>
    </w:p>
    <w:p w14:paraId="28EC5DD1" w14:textId="510536B6" w:rsidR="00200C7A" w:rsidRDefault="00200C7A" w:rsidP="00345166">
      <w:pPr>
        <w:rPr>
          <w:sz w:val="24"/>
          <w:szCs w:val="24"/>
          <w:u w:val="single"/>
        </w:rPr>
      </w:pPr>
      <w:r w:rsidRPr="00200C7A">
        <w:rPr>
          <w:sz w:val="24"/>
          <w:szCs w:val="24"/>
          <w:u w:val="single"/>
        </w:rPr>
        <w:t>Prudential Life Insurance Assessment:</w:t>
      </w:r>
    </w:p>
    <w:p w14:paraId="5010B3EA" w14:textId="672B98E7" w:rsidR="00200C7A" w:rsidRDefault="00200C7A" w:rsidP="00345166">
      <w:pPr>
        <w:rPr>
          <w:sz w:val="24"/>
          <w:szCs w:val="24"/>
        </w:rPr>
      </w:pPr>
      <w:r>
        <w:rPr>
          <w:sz w:val="24"/>
          <w:szCs w:val="24"/>
        </w:rPr>
        <w:t>This dataset provides</w:t>
      </w:r>
      <w:r w:rsidRPr="00200C7A">
        <w:rPr>
          <w:sz w:val="24"/>
          <w:szCs w:val="24"/>
        </w:rPr>
        <w:t xml:space="preserve"> over a hundred variables describing attributes of life insurance applicants.</w:t>
      </w:r>
      <w:r>
        <w:rPr>
          <w:sz w:val="24"/>
          <w:szCs w:val="24"/>
        </w:rPr>
        <w:t xml:space="preserve"> The entirety of the data </w:t>
      </w:r>
      <w:r w:rsidR="005A366B">
        <w:rPr>
          <w:sz w:val="24"/>
          <w:szCs w:val="24"/>
        </w:rPr>
        <w:t xml:space="preserve">provided has already been normalized in order to </w:t>
      </w:r>
      <w:r w:rsidR="00680136">
        <w:rPr>
          <w:sz w:val="24"/>
          <w:szCs w:val="24"/>
        </w:rPr>
        <w:t>maintain a</w:t>
      </w:r>
      <w:r w:rsidR="001A304A">
        <w:rPr>
          <w:sz w:val="24"/>
          <w:szCs w:val="24"/>
        </w:rPr>
        <w:t>n applicant’s</w:t>
      </w:r>
      <w:r w:rsidR="00680136">
        <w:rPr>
          <w:sz w:val="24"/>
          <w:szCs w:val="24"/>
        </w:rPr>
        <w:t xml:space="preserve"> anonymity and confidentiality.</w:t>
      </w:r>
    </w:p>
    <w:p w14:paraId="592725E3" w14:textId="4DE55E37" w:rsidR="00200C7A" w:rsidRDefault="00200C7A" w:rsidP="00345166">
      <w:pPr>
        <w:rPr>
          <w:sz w:val="24"/>
          <w:szCs w:val="24"/>
        </w:rPr>
      </w:pPr>
    </w:p>
    <w:p w14:paraId="735C3B45" w14:textId="35E02356" w:rsidR="00200C7A" w:rsidRPr="00200C7A" w:rsidRDefault="00200C7A" w:rsidP="00345166">
      <w:pPr>
        <w:rPr>
          <w:sz w:val="24"/>
          <w:szCs w:val="24"/>
        </w:rPr>
      </w:pPr>
      <w:hyperlink r:id="rId5" w:history="1">
        <w:r w:rsidRPr="00B0022D">
          <w:rPr>
            <w:rStyle w:val="Hyperlink"/>
            <w:sz w:val="24"/>
            <w:szCs w:val="24"/>
          </w:rPr>
          <w:t>https://www.kaggle.com/c/prudential-life-insurance-assessment/data</w:t>
        </w:r>
      </w:hyperlink>
      <w:r>
        <w:rPr>
          <w:sz w:val="24"/>
          <w:szCs w:val="24"/>
        </w:rPr>
        <w:t xml:space="preserve"> </w:t>
      </w:r>
    </w:p>
    <w:sectPr w:rsidR="00200C7A" w:rsidRPr="0020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66"/>
    <w:rsid w:val="001A1E93"/>
    <w:rsid w:val="001A304A"/>
    <w:rsid w:val="00200C7A"/>
    <w:rsid w:val="00345166"/>
    <w:rsid w:val="005A366B"/>
    <w:rsid w:val="0068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7FE2"/>
  <w15:chartTrackingRefBased/>
  <w15:docId w15:val="{1517675A-666F-43C3-82D1-871A1E0E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prudential-life-insurance-assessment/data" TargetMode="External"/><Relationship Id="rId4" Type="http://schemas.openxmlformats.org/officeDocument/2006/relationships/hyperlink" Target="https://data.census.gov/cedsci/table?q=ECNADMBEN2017.EC1752ADMBEN&amp;tid=ECNADMBEN2017.EC1752ADMBEN&amp;hidePrevie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Natalo</dc:creator>
  <cp:keywords/>
  <dc:description/>
  <cp:lastModifiedBy>Luke Natalo</cp:lastModifiedBy>
  <cp:revision>4</cp:revision>
  <dcterms:created xsi:type="dcterms:W3CDTF">2021-10-29T14:34:00Z</dcterms:created>
  <dcterms:modified xsi:type="dcterms:W3CDTF">2021-10-29T14:46:00Z</dcterms:modified>
</cp:coreProperties>
</file>