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Agentic Supply Chain Disruption Predictor - Scenario Walkthroughs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demonstrates how the proposed Agentic AI platform detects disruptions, evaluates business impact, forecasts future outcomes, simulates potential scenarios, and recommends mitigation actions across different industries.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How a Supply Chain Manager Experiences the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09:15 AM – A disruption event is reported through news feeds, weather alerts, supplier notifications, or logistics data.</w:t>
        <w:br w:type="textWrapping"/>
        <w:br w:type="textWrapping"/>
        <w:t xml:space="preserve">09:16 AM – The Event Analysis Agent extracts structured information such as location, event type, severity, and affected entities.</w:t>
        <w:br w:type="textWrapping"/>
        <w:br w:type="textWrapping"/>
        <w:t xml:space="preserve">09:17 AM – The Risk Classification Agent assigns a risk category and confidence score.</w:t>
        <w:br w:type="textWrapping"/>
        <w:br w:type="textWrapping"/>
        <w:t xml:space="preserve">09:18 AM – The Impact Analysis Agent identifies affected suppliers, products, warehouses, manufacturing sites, and customers.</w:t>
        <w:br w:type="textWrapping"/>
        <w:br w:type="textWrapping"/>
        <w:t xml:space="preserve">09:19 AM – The Forecasting Agent predicts future inventory levels, service levels, revenue impact, and expected shortages.</w:t>
        <w:br w:type="textWrapping"/>
        <w:br w:type="textWrapping"/>
        <w:t xml:space="preserve">09:20 AM – The Simulation Agent executes thousands of Monte Carlo simulations to evaluate best-case, expected, and worst-case outcomes.</w:t>
        <w:br w:type="textWrapping"/>
        <w:br w:type="textWrapping"/>
        <w:t xml:space="preserve">09:22 AM – The Mitigation Agent retrieves relevant playbooks, approved suppliers, and historical actions to generate recommendations.</w:t>
        <w:br w:type="textWrapping"/>
        <w:br w:type="textWrapping"/>
        <w:t xml:space="preserve">09:25 AM – An executive dashboard displays the disruption, impact assessment, simulation outcomes, and recommended actions.</w:t>
        <w:br w:type="textWrapping"/>
        <w:br w:type="textWrapping"/>
        <w:t xml:space="preserve">09:30 AM – The supply chain manager reviews recommendations and initiates mitigation actions.</w:t>
        <w:br w:type="textWrapping"/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Scenario 1 – Semiconductor Industry: Factory Fire in Taiwan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Business Context</w:t>
        <w:br w:type="textWrapping"/>
        <w:br w:type="textWrapping"/>
        <w:t xml:space="preserve">Semiconductors are critical components used in automobiles, smartphones, laptops, industrial equipment, and AI systems. A disruption at a major chip fabrication facility can impact thousands of downstream products.</w:t>
        <w:br w:type="textWrapping"/>
        <w:br w:type="textWrapping"/>
        <w:t xml:space="preserve">Disruption</w:t>
        <w:br w:type="textWrapping"/>
        <w:br w:type="textWrapping"/>
        <w:t xml:space="preserve">A major semiconductor fabrication facility in Taiwan experiences a fire and suspends production.</w:t>
        <w:br w:type="textWrapping"/>
        <w:br w:type="textWrapping"/>
        <w:t xml:space="preserve">Impact Chain</w:t>
        <w:br w:type="textWrapping"/>
        <w:br w:type="textWrapping"/>
        <w:t xml:space="preserve">Chip Manufacturer → Electronics Supplier → Device Manufacturer → Distributor → Retailer</w:t>
        <w:br w:type="textWrapping"/>
        <w:br w:type="textWrapping"/>
        <w:t xml:space="preserve">Agent Analysis</w:t>
        <w:br w:type="textWrapping"/>
        <w:br w:type="textWrapping"/>
        <w:t xml:space="preserve">The platform identifies a supplier failure event and determines that multiple chip families used by automotive and consumer electronics manufacturers are affected.</w:t>
        <w:br w:type="textWrapping"/>
        <w:br w:type="textWrapping"/>
        <w:t xml:space="preserve">Forecasting</w:t>
        <w:br w:type="textWrapping"/>
        <w:br w:type="textWrapping"/>
        <w:t xml:space="preserve">Prophet predicts:</w:t>
        <w:br w:type="textWrapping"/>
        <w:t xml:space="preserve">• 40% reduction in chip supply</w:t>
        <w:br w:type="textWrapping"/>
        <w:t xml:space="preserve">• Inventory depletion within 18 days</w:t>
        <w:br w:type="textWrapping"/>
        <w:t xml:space="preserve">• Revenue impact of approximately $25M</w:t>
        <w:br w:type="textWrapping"/>
        <w:br w:type="textWrapping"/>
        <w:t xml:space="preserve">Simulation</w:t>
        <w:br w:type="textWrapping"/>
        <w:br w:type="textWrapping"/>
        <w:t xml:space="preserve">10,000 Monte Carlo simulations evaluate different recovery timelines.</w:t>
        <w:br w:type="textWrapping"/>
        <w:br w:type="textWrapping"/>
        <w:t xml:space="preserve">Results:</w:t>
        <w:br w:type="textWrapping"/>
        <w:t xml:space="preserve">• Stockout Probability = 78%</w:t>
        <w:br w:type="textWrapping"/>
        <w:t xml:space="preserve">• Revenue Exposure = $20M–$45M</w:t>
        <w:br w:type="textWrapping"/>
        <w:t xml:space="preserve">• Recovery Time = 6–10 weeks</w:t>
        <w:br w:type="textWrapping"/>
        <w:br w:type="textWrapping"/>
        <w:t xml:space="preserve">Recommendations</w:t>
        <w:br w:type="textWrapping"/>
        <w:br w:type="textWrapping"/>
        <w:t xml:space="preserve">• Shift production to alternate foundries</w:t>
        <w:br w:type="textWrapping"/>
        <w:t xml:space="preserve">• Prioritize strategic customers</w:t>
        <w:br w:type="textWrapping"/>
        <w:t xml:space="preserve">• Increase safety stock</w:t>
        <w:br w:type="textWrapping"/>
        <w:t xml:space="preserve">• Expedite logistics for available inventory</w:t>
        <w:br w:type="textWrapping"/>
        <w:br w:type="textWrapping"/>
        <w:t xml:space="preserve">Dashboard View</w:t>
        <w:br w:type="textWrapping"/>
        <w:br w:type="textWrapping"/>
        <w:t xml:space="preserve">Risk Level: Critical</w:t>
        <w:br w:type="textWrapping"/>
        <w:t xml:space="preserve">Revenue Exposure: $25M</w:t>
        <w:br w:type="textWrapping"/>
        <w:t xml:space="preserve">Recovery Time: 8 weeks</w:t>
        <w:br w:type="textWrapping"/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Scenario 2 – Beauty Products: Fragrance Supplier Shutdown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Business Context</w:t>
        <w:br w:type="textWrapping"/>
        <w:br w:type="textWrapping"/>
        <w:t xml:space="preserve">Beauty products rely on specialized ingredients sourced from a relatively small number of suppliers. A disruption at a fragrance supplier can affect multiple product lines simultaneously.</w:t>
        <w:br w:type="textWrapping"/>
        <w:br w:type="textWrapping"/>
        <w:t xml:space="preserve">Disruption</w:t>
        <w:br w:type="textWrapping"/>
        <w:br w:type="textWrapping"/>
        <w:t xml:space="preserve">A fragrance ingredient supplier in France suspends operations following a contamination incident.</w:t>
        <w:br w:type="textWrapping"/>
        <w:br w:type="textWrapping"/>
        <w:t xml:space="preserve">Impact Chain</w:t>
        <w:br w:type="textWrapping"/>
        <w:br w:type="textWrapping"/>
        <w:t xml:space="preserve">Fragrance Supplier → Manufacturer → Packaging Facility → Distribution Center → Retail Store</w:t>
        <w:br w:type="textWrapping"/>
        <w:br w:type="textWrapping"/>
        <w:t xml:space="preserve">Agent Analysis</w:t>
        <w:br w:type="textWrapping"/>
        <w:br w:type="textWrapping"/>
        <w:t xml:space="preserve">The platform identifies dependencies across perfumes, body mists, and premium skincare products.</w:t>
        <w:br w:type="textWrapping"/>
        <w:br w:type="textWrapping"/>
        <w:t xml:space="preserve">Forecasting</w:t>
        <w:br w:type="textWrapping"/>
        <w:br w:type="textWrapping"/>
        <w:t xml:space="preserve">Prophet predicts:</w:t>
        <w:br w:type="textWrapping"/>
        <w:t xml:space="preserve">• 35% reduction in ingredient availability</w:t>
        <w:br w:type="textWrapping"/>
        <w:t xml:space="preserve">• Inventory exhaustion within 21 days</w:t>
        <w:br w:type="textWrapping"/>
        <w:t xml:space="preserve">• Revenue impact of approximately $12M</w:t>
        <w:br w:type="textWrapping"/>
        <w:br w:type="textWrapping"/>
        <w:t xml:space="preserve">Simulation</w:t>
        <w:br w:type="textWrapping"/>
        <w:br w:type="textWrapping"/>
        <w:t xml:space="preserve">The simulation evaluates different recovery scenarios and seasonal demand fluctuations.</w:t>
        <w:br w:type="textWrapping"/>
        <w:br w:type="textWrapping"/>
        <w:t xml:space="preserve">Results:</w:t>
        <w:br w:type="textWrapping"/>
        <w:t xml:space="preserve">• Stockout Probability = 71%</w:t>
        <w:br w:type="textWrapping"/>
        <w:t xml:space="preserve">• Revenue Exposure = $10M–$18M</w:t>
        <w:br w:type="textWrapping"/>
        <w:t xml:space="preserve">• Recovery Time = 4–8 weeks</w:t>
        <w:br w:type="textWrapping"/>
        <w:br w:type="textWrapping"/>
        <w:t xml:space="preserve">Recommendations</w:t>
        <w:br w:type="textWrapping"/>
        <w:br w:type="textWrapping"/>
        <w:t xml:space="preserve">• Activate approved alternate suppliers</w:t>
        <w:br w:type="textWrapping"/>
        <w:t xml:space="preserve">• Prioritize premium product lines</w:t>
        <w:br w:type="textWrapping"/>
        <w:t xml:space="preserve">• Increase inventory buffers</w:t>
        <w:br w:type="textWrapping"/>
        <w:t xml:space="preserve">• Delay lower-priority launches</w:t>
        <w:br w:type="textWrapping"/>
        <w:br w:type="textWrapping"/>
        <w:t xml:space="preserve">Dashboard View</w:t>
        <w:br w:type="textWrapping"/>
        <w:br w:type="textWrapping"/>
        <w:t xml:space="preserve">Risk Level: High</w:t>
        <w:br w:type="textWrapping"/>
        <w:t xml:space="preserve">Products Affected: 18</w:t>
        <w:br w:type="textWrapping"/>
        <w:t xml:space="preserve">Revenue Exposure: $12M</w:t>
        <w:br w:type="textWrapping"/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Scenario 3 – Everyday Consumer Product: Toothpaste Packaging Strike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Business Context</w:t>
        <w:br w:type="textWrapping"/>
        <w:br w:type="textWrapping"/>
        <w:t xml:space="preserve">Consumer products often depend on numerous supporting suppliers. Even a packaging shortage can significantly disrupt production.</w:t>
        <w:br w:type="textWrapping"/>
        <w:br w:type="textWrapping"/>
        <w:t xml:space="preserve">Disruption</w:t>
        <w:br w:type="textWrapping"/>
        <w:br w:type="textWrapping"/>
        <w:t xml:space="preserve">Workers at a major toothpaste tube manufacturing facility initiate a labor strike.</w:t>
        <w:br w:type="textWrapping"/>
        <w:br w:type="textWrapping"/>
        <w:t xml:space="preserve">Impact Chain</w:t>
        <w:br w:type="textWrapping"/>
        <w:br w:type="textWrapping"/>
        <w:t xml:space="preserve">Packaging Supplier → Manufacturing Plant → Warehouse → Retailer</w:t>
        <w:br w:type="textWrapping"/>
        <w:br w:type="textWrapping"/>
        <w:t xml:space="preserve">Agent Analysis</w:t>
        <w:br w:type="textWrapping"/>
        <w:br w:type="textWrapping"/>
        <w:t xml:space="preserve">Although toothpaste ingredients remain available, packaging shortages prevent finished products from reaching customers.</w:t>
        <w:br w:type="textWrapping"/>
        <w:br w:type="textWrapping"/>
        <w:t xml:space="preserve">Forecasting</w:t>
        <w:br w:type="textWrapping"/>
        <w:br w:type="textWrapping"/>
        <w:t xml:space="preserve">Prophet predicts:</w:t>
        <w:br w:type="textWrapping"/>
        <w:t xml:space="preserve">• 30% reduction in packaging capacity</w:t>
        <w:br w:type="textWrapping"/>
        <w:t xml:space="preserve">• 18% reduction in shelf availability</w:t>
        <w:br w:type="textWrapping"/>
        <w:t xml:space="preserve">• Revenue impact of approximately $6M</w:t>
        <w:br w:type="textWrapping"/>
        <w:br w:type="textWrapping"/>
        <w:t xml:space="preserve">Simulation</w:t>
        <w:br w:type="textWrapping"/>
        <w:br w:type="textWrapping"/>
        <w:t xml:space="preserve">Different strike durations are simulated to evaluate business impact.</w:t>
        <w:br w:type="textWrapping"/>
        <w:br w:type="textWrapping"/>
        <w:t xml:space="preserve">Results:</w:t>
        <w:br w:type="textWrapping"/>
        <w:t xml:space="preserve">• Stockout Probability = 48%</w:t>
        <w:br w:type="textWrapping"/>
        <w:t xml:space="preserve">• Revenue Exposure = $4M–$8M</w:t>
        <w:br w:type="textWrapping"/>
        <w:t xml:space="preserve">• Recovery Time = 3–5 weeks</w:t>
        <w:br w:type="textWrapping"/>
        <w:br w:type="textWrapping"/>
        <w:t xml:space="preserve">Recommendations</w:t>
        <w:br w:type="textWrapping"/>
        <w:br w:type="textWrapping"/>
        <w:t xml:space="preserve">• Activate backup packaging suppliers</w:t>
        <w:br w:type="textWrapping"/>
        <w:t xml:space="preserve">• Rebalance inventory across regions</w:t>
        <w:br w:type="textWrapping"/>
        <w:t xml:space="preserve">• Prioritize high-volume products</w:t>
        <w:br w:type="textWrapping"/>
        <w:t xml:space="preserve">• Reduce promotional demand temporarily</w:t>
        <w:br w:type="textWrapping"/>
        <w:br w:type="textWrapping"/>
        <w:t xml:space="preserve">Dashboard View</w:t>
        <w:br w:type="textWrapping"/>
        <w:br w:type="textWrapping"/>
        <w:t xml:space="preserve">Risk Level: Medium-High</w:t>
        <w:br w:type="textWrapping"/>
        <w:t xml:space="preserve">Revenue Exposure: $6M</w:t>
        <w:br w:type="textWrapping"/>
        <w:t xml:space="preserve">Recovery Time: 4 weeks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