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AEGIS vs IBM Identity Fabric / Verify</w:t>
      </w:r>
    </w:p>
    <w:p>
      <w:r>
        <w:rPr>
          <w:i/>
          <w:sz w:val="24"/>
        </w:rPr>
        <w:t>Strategic Comparative Analysis (2025 Edition) – v1.0</w:t>
      </w:r>
    </w:p>
    <w:p/>
    <w:p>
      <w:r>
        <w:t>This document provides a strategic and technical comparison between AEGIS Identity Fabric and IBM Identity Fabric / IBM Security Verify.</w:t>
      </w:r>
    </w:p>
    <w:p>
      <w:r>
        <w:br w:type="page"/>
      </w:r>
    </w:p>
    <w:p>
      <w:pPr>
        <w:pStyle w:val="Heading1"/>
      </w:pPr>
      <w:r>
        <w:t>AEGIS vs IBM Identity Fabric / Verify</w:t>
      </w:r>
    </w:p>
    <w:p>
      <w:pPr>
        <w:pStyle w:val="Heading3"/>
      </w:pPr>
      <w:r>
        <w:t>*Strategic Comparative Analysis (2025 Edition) – v1.0*</w:t>
      </w:r>
    </w:p>
    <w:p>
      <w:r>
        <w:t>---</w:t>
      </w:r>
    </w:p>
    <w:p>
      <w:pPr>
        <w:pStyle w:val="Heading2"/>
      </w:pPr>
      <w:r>
        <w:t>1. Introduction</w:t>
      </w:r>
    </w:p>
    <w:p>
      <w:r>
        <w:t>This document provides a strategic and technical comparison between **AEGIS Identity Fabric** (open, modular IAM/PAM architecture) and **IBM Identity Fabric / IBM Security Verify** (enterprise-grade commercial IAM/IGA platform).</w:t>
      </w:r>
    </w:p>
    <w:p>
      <w:r>
        <w:t>The goal is to highlight alignment, architectural differences, competitive advantages, and use-case fit.</w:t>
      </w:r>
    </w:p>
    <w:p>
      <w:r>
        <w:t>This comparison helps position AEGIS in the IAM/PAM market and clarify how it relates to major vendors.</w:t>
      </w:r>
    </w:p>
    <w:p>
      <w:r>
        <w:t>---</w:t>
      </w:r>
    </w:p>
    <w:p>
      <w:pPr>
        <w:pStyle w:val="Heading2"/>
      </w:pPr>
      <w:r>
        <w:t>2. Executive Summary</w:t>
      </w:r>
    </w:p>
    <w:p>
      <w:r>
        <w:t>IBM’s Identity Fabric represents the **enterprise commercial model** of a unified identity architecture: centralized governance, full-stack IAM/IGA, adaptive authentication, AI-based risk, and commercial support.</w:t>
      </w:r>
    </w:p>
    <w:p>
      <w:r>
        <w:t>AEGIS represents the **modular, vendor-neutral, open Identity Fabric**, designed to:</w:t>
      </w:r>
    </w:p>
    <w:p>
      <w:pPr>
        <w:pStyle w:val="ListBullet"/>
      </w:pPr>
      <w:r>
        <w:t>unify identity and access across hybrid/multi-cloud environments,</w:t>
      </w:r>
    </w:p>
    <w:p>
      <w:pPr>
        <w:pStyle w:val="ListBullet"/>
      </w:pPr>
      <w:r>
        <w:t>reduce vendor lock-in,</w:t>
      </w:r>
    </w:p>
    <w:p>
      <w:pPr>
        <w:pStyle w:val="ListBullet"/>
      </w:pPr>
      <w:r>
        <w:t>combine open IAM + IGA + PAM components under one orchestrated framework,</w:t>
      </w:r>
    </w:p>
    <w:p>
      <w:pPr>
        <w:pStyle w:val="ListBullet"/>
      </w:pPr>
      <w:r>
        <w:t>address European regulatory requirements (DORA, ENS, GDPR, ISO, NIST),</w:t>
      </w:r>
    </w:p>
    <w:p>
      <w:pPr>
        <w:pStyle w:val="ListBullet"/>
      </w:pPr>
      <w:r>
        <w:t>provide a reference architecture, not a closed product.</w:t>
      </w:r>
    </w:p>
    <w:p>
      <w:pPr>
        <w:pStyle w:val="IntenseQuote"/>
      </w:pPr>
      <w:r>
        <w:t>Conclusion:</w:t>
      </w:r>
    </w:p>
    <w:p>
      <w:r>
        <w:t>AEGIS is *not* a competitor to IBM — it is an alternative **architectural approach** grounded in openness, flexibility, transparency, and extensibility.</w:t>
      </w:r>
    </w:p>
    <w:p>
      <w:r>
        <w:t>---</w:t>
      </w:r>
    </w:p>
    <w:p>
      <w:pPr>
        <w:pStyle w:val="Heading2"/>
      </w:pPr>
      <w:r>
        <w:t>3. High-Level Comparison</w:t>
      </w:r>
    </w:p>
    <w:p>
      <w:pPr>
        <w:pStyle w:val="Heading3"/>
      </w:pPr>
      <w:r>
        <w:t>3.1 Overview Table</w:t>
      </w:r>
    </w:p>
    <w:p>
      <w:r>
        <w:t>---</w:t>
      </w:r>
    </w:p>
    <w:p>
      <w:pPr>
        <w:pStyle w:val="Heading2"/>
      </w:pPr>
      <w:r>
        <w:t>4. Architecture Comparison</w:t>
      </w:r>
    </w:p>
    <w:p>
      <w:pPr>
        <w:pStyle w:val="Heading3"/>
      </w:pPr>
      <w:r>
        <w:t>4.1 Architectural Philosophy</w:t>
      </w:r>
    </w:p>
    <w:p>
      <w:pPr>
        <w:pStyle w:val="IntenseQuote"/>
      </w:pPr>
      <w:r>
        <w:t>AEGIS</w:t>
      </w:r>
    </w:p>
    <w:p>
      <w:pPr>
        <w:pStyle w:val="ListBullet"/>
      </w:pPr>
      <w:r>
        <w:t>Identity Fabric = **architecture**, not a product.</w:t>
      </w:r>
    </w:p>
    <w:p>
      <w:pPr>
        <w:pStyle w:val="ListBullet"/>
      </w:pPr>
      <w:r>
        <w:t>Built on open IAM + IGA + PAM + federation + governance.</w:t>
      </w:r>
    </w:p>
    <w:p>
      <w:pPr>
        <w:pStyle w:val="ListBullet"/>
      </w:pPr>
      <w:r>
        <w:t>Can run fully on-premise, sovereign cloud, or isolated networks.</w:t>
      </w:r>
    </w:p>
    <w:p>
      <w:pPr>
        <w:pStyle w:val="ListBullet"/>
      </w:pPr>
      <w:r>
        <w:t>Easy to audit, extend and adapt to specific regulatory contexts.</w:t>
      </w:r>
    </w:p>
    <w:p>
      <w:pPr>
        <w:pStyle w:val="IntenseQuote"/>
      </w:pPr>
      <w:r>
        <w:t>IBM Identity Fabric / Verify</w:t>
      </w:r>
    </w:p>
    <w:p>
      <w:pPr>
        <w:pStyle w:val="ListBullet"/>
      </w:pPr>
      <w:r>
        <w:t>Identity Fabric = *commercial product suite*.</w:t>
      </w:r>
    </w:p>
    <w:p>
      <w:pPr>
        <w:pStyle w:val="ListBullet"/>
      </w:pPr>
      <w:r>
        <w:t>Strong governance, AI/ML, adaptive authentication and managed services.</w:t>
      </w:r>
    </w:p>
    <w:p>
      <w:pPr>
        <w:pStyle w:val="ListBullet"/>
      </w:pPr>
      <w:r>
        <w:t>Depends on IBM ecosystem and licensing model.</w:t>
      </w:r>
    </w:p>
    <w:p>
      <w:pPr>
        <w:pStyle w:val="ListBullet"/>
      </w:pPr>
      <w:r>
        <w:t>Less flexible for fully vendor-neutral, best-of-breed integration.</w:t>
      </w:r>
    </w:p>
    <w:p>
      <w:pPr>
        <w:pStyle w:val="Heading3"/>
      </w:pPr>
      <w:r>
        <w:t>4.2 Components</w:t>
      </w:r>
    </w:p>
    <w:p>
      <w:pPr>
        <w:pStyle w:val="IntenseQuote"/>
      </w:pPr>
      <w:r>
        <w:t>Authentication / Federation</w:t>
      </w:r>
    </w:p>
    <w:p>
      <w:pPr>
        <w:pStyle w:val="IntenseQuote"/>
      </w:pPr>
      <w:r>
        <w:t>Identity Governance (IGA)</w:t>
      </w:r>
    </w:p>
    <w:p>
      <w:pPr>
        <w:pStyle w:val="IntenseQuote"/>
      </w:pPr>
      <w:r>
        <w:t>Privileged Access (PAM)</w:t>
      </w:r>
    </w:p>
    <w:p>
      <w:r>
        <w:t>---</w:t>
      </w:r>
    </w:p>
    <w:p>
      <w:pPr>
        <w:pStyle w:val="Heading2"/>
      </w:pPr>
      <w:r>
        <w:t>5. Compliance Perspective</w:t>
      </w:r>
    </w:p>
    <w:p>
      <w:r>
        <w:t>AEGIS is designed as a **compliance-ready architecture**, not as a certification in itself. It aligns with:</w:t>
      </w:r>
    </w:p>
    <w:p>
      <w:pPr>
        <w:pStyle w:val="ListBullet"/>
      </w:pPr>
      <w:r>
        <w:t>**DORA** (EU Digital Operational Resilience)</w:t>
      </w:r>
    </w:p>
    <w:p>
      <w:pPr>
        <w:pStyle w:val="ListBullet"/>
      </w:pPr>
      <w:r>
        <w:t>**ENS** (Spain)</w:t>
      </w:r>
    </w:p>
    <w:p>
      <w:pPr>
        <w:pStyle w:val="ListBullet"/>
      </w:pPr>
      <w:r>
        <w:t>**ISO/IEC 27001**</w:t>
      </w:r>
    </w:p>
    <w:p>
      <w:pPr>
        <w:pStyle w:val="ListBullet"/>
      </w:pPr>
      <w:r>
        <w:t>**NIST SP 800-207** (Zero Trust)</w:t>
      </w:r>
    </w:p>
    <w:p>
      <w:pPr>
        <w:pStyle w:val="ListBullet"/>
      </w:pPr>
      <w:r>
        <w:t>**NIST CSF 2.0**</w:t>
      </w:r>
    </w:p>
    <w:p>
      <w:pPr>
        <w:pStyle w:val="ListBullet"/>
      </w:pPr>
      <w:r>
        <w:t>**CIS Controls v8**</w:t>
      </w:r>
    </w:p>
    <w:p>
      <w:pPr>
        <w:pStyle w:val="ListBullet"/>
      </w:pPr>
      <w:r>
        <w:t>**PCI DSS 4.0**</w:t>
      </w:r>
    </w:p>
    <w:p>
      <w:pPr>
        <w:pStyle w:val="ListBullet"/>
      </w:pPr>
      <w:r>
        <w:t>**SOC 2**</w:t>
      </w:r>
    </w:p>
    <w:p>
      <w:pPr>
        <w:pStyle w:val="ListBullet"/>
      </w:pPr>
      <w:r>
        <w:t>**GDPR**</w:t>
      </w:r>
    </w:p>
    <w:p>
      <w:r>
        <w:t>IBM Verify offers:</w:t>
      </w:r>
    </w:p>
    <w:p>
      <w:pPr>
        <w:pStyle w:val="ListBullet"/>
      </w:pPr>
      <w:r>
        <w:t>Certified SaaS services (ISO, SOC 2, GDPR readiness).</w:t>
      </w:r>
    </w:p>
    <w:p>
      <w:pPr>
        <w:pStyle w:val="ListBullet"/>
      </w:pPr>
      <w:r>
        <w:t>A strong story for organizations that want vendor-certified platforms instead of self-managed architectures.</w:t>
      </w:r>
    </w:p>
    <w:p>
      <w:r>
        <w:t>In regulated environments (especially EU financial sector and public sector), AEGIS can be positioned as:</w:t>
      </w:r>
    </w:p>
    <w:p>
      <w:pPr>
        <w:pStyle w:val="ListBullet"/>
      </w:pPr>
      <w:r>
        <w:t>A **sovereign, provider-independent Identity Fabric**.</w:t>
      </w:r>
    </w:p>
    <w:p>
      <w:pPr>
        <w:pStyle w:val="ListBullet"/>
      </w:pPr>
      <w:r>
        <w:t>A means to avoid over-reliance on external IAM platforms.</w:t>
      </w:r>
    </w:p>
    <w:p>
      <w:pPr>
        <w:pStyle w:val="ListBullet"/>
      </w:pPr>
      <w:r>
        <w:t>A way to reinforce DORA and ENS expectations regarding control over critical identity infrastructure.</w:t>
      </w:r>
    </w:p>
    <w:p>
      <w:r>
        <w:t>---</w:t>
      </w:r>
    </w:p>
    <w:p>
      <w:pPr>
        <w:pStyle w:val="Heading2"/>
      </w:pPr>
      <w:r>
        <w:t>6. Use-Case Fit</w:t>
      </w:r>
    </w:p>
    <w:p>
      <w:pPr>
        <w:pStyle w:val="Heading3"/>
      </w:pPr>
      <w:r>
        <w:t>When AEGIS is a better fit</w:t>
      </w:r>
    </w:p>
    <w:p>
      <w:pPr>
        <w:pStyle w:val="ListBullet"/>
      </w:pPr>
      <w:r>
        <w:t>Organizations requiring **on-premise or sovereign-cloud IAM/PAM**.</w:t>
      </w:r>
    </w:p>
    <w:p>
      <w:pPr>
        <w:pStyle w:val="ListBullet"/>
      </w:pPr>
      <w:r>
        <w:t>Institutions under European regulation (DORA, ENS, GDPR) where control and transparency are critical.</w:t>
      </w:r>
    </w:p>
    <w:p>
      <w:pPr>
        <w:pStyle w:val="ListBullet"/>
      </w:pPr>
      <w:r>
        <w:t>Environments with strong PAM requirements (recorded sessions, vaults, JIT access).</w:t>
      </w:r>
    </w:p>
    <w:p>
      <w:pPr>
        <w:pStyle w:val="ListBullet"/>
      </w:pPr>
      <w:r>
        <w:t>Multi-cloud or hybrid infrastructures (OpenStack, Azure, AWS, on-prem, edge).</w:t>
      </w:r>
    </w:p>
    <w:p>
      <w:pPr>
        <w:pStyle w:val="ListBullet"/>
      </w:pPr>
      <w:r>
        <w:t>Teams willing to invest in engineering for maximum flexibility and vendor neutrality.</w:t>
      </w:r>
    </w:p>
    <w:p>
      <w:pPr>
        <w:pStyle w:val="Heading3"/>
      </w:pPr>
      <w:r>
        <w:t>When IBM Identity Fabric is a better fit</w:t>
      </w:r>
    </w:p>
    <w:p>
      <w:pPr>
        <w:pStyle w:val="ListBullet"/>
      </w:pPr>
      <w:r>
        <w:t>Large enterprises seeking a **packaged IAM/IGA/PAM platform** with vendor support.</w:t>
      </w:r>
    </w:p>
    <w:p>
      <w:pPr>
        <w:pStyle w:val="ListBullet"/>
      </w:pPr>
      <w:r>
        <w:t>Organizations already invested in IBM infrastructure and services.</w:t>
      </w:r>
    </w:p>
    <w:p>
      <w:pPr>
        <w:pStyle w:val="ListBullet"/>
      </w:pPr>
      <w:r>
        <w:t>Customers that prioritize AI-driven identity analytics and managed services.</w:t>
      </w:r>
    </w:p>
    <w:p>
      <w:pPr>
        <w:pStyle w:val="ListBullet"/>
      </w:pPr>
      <w:r>
        <w:t>Environments where SaaS certifications (ISO, SOC, etc.) are more important than architectural independence.</w:t>
      </w:r>
    </w:p>
    <w:p>
      <w:r>
        <w:t>---</w:t>
      </w:r>
    </w:p>
    <w:p>
      <w:pPr>
        <w:pStyle w:val="Heading2"/>
      </w:pPr>
      <w:r>
        <w:t>7. Strategic Positioning</w:t>
      </w:r>
    </w:p>
    <w:p>
      <w:pPr>
        <w:pStyle w:val="IntenseQuote"/>
      </w:pPr>
      <w:r>
        <w:t>AEGIS Identity Fabric</w:t>
      </w:r>
    </w:p>
    <w:p>
      <w:pPr>
        <w:pStyle w:val="ListBullet"/>
      </w:pPr>
      <w:r>
        <w:t>Open, modular and vendor-neutral.</w:t>
      </w:r>
    </w:p>
    <w:p>
      <w:pPr>
        <w:pStyle w:val="ListBullet"/>
      </w:pPr>
      <w:r>
        <w:t>Deep PAM with JumpServer.</w:t>
      </w:r>
    </w:p>
    <w:p>
      <w:pPr>
        <w:pStyle w:val="ListBullet"/>
      </w:pPr>
      <w:r>
        <w:t>Strong alignment with European regulatory frameworks.</w:t>
      </w:r>
    </w:p>
    <w:p>
      <w:pPr>
        <w:pStyle w:val="ListBullet"/>
      </w:pPr>
      <w:r>
        <w:t>Ideal for organizations that want to own their identity architecture.</w:t>
      </w:r>
    </w:p>
    <w:p>
      <w:pPr>
        <w:pStyle w:val="IntenseQuote"/>
      </w:pPr>
      <w:r>
        <w:t>IBM Identity Fabric / Verify</w:t>
      </w:r>
    </w:p>
    <w:p>
      <w:pPr>
        <w:pStyle w:val="ListBullet"/>
      </w:pPr>
      <w:r>
        <w:t>Enterprise, commercial, integrated platform.</w:t>
      </w:r>
    </w:p>
    <w:p>
      <w:pPr>
        <w:pStyle w:val="ListBullet"/>
      </w:pPr>
      <w:r>
        <w:t>Strong AI/ML features and adaptive authentication.</w:t>
      </w:r>
    </w:p>
    <w:p>
      <w:pPr>
        <w:pStyle w:val="ListBullet"/>
      </w:pPr>
      <w:r>
        <w:t>Best for organizations that want ready-made IAM/IGA with IBM as strategic vendor.</w:t>
      </w:r>
    </w:p>
    <w:p>
      <w:r>
        <w:t>---</w:t>
      </w:r>
    </w:p>
    <w:p>
      <w:pPr>
        <w:pStyle w:val="Heading2"/>
      </w:pPr>
      <w:r>
        <w:t>8. Conclusion</w:t>
      </w:r>
    </w:p>
    <w:p>
      <w:r>
        <w:t>AEGIS and IBM Identity Fabric share the same conceptual goal: a unified identity and access fabric.</w:t>
      </w:r>
    </w:p>
    <w:p>
      <w:r>
        <w:t>AEGIS achieves this as an **open architecture** built from modular components (INDIGO, XOMS, JumpServer, connectors), while IBM delivers it as a **commercial platform suite** (Verify and related products).</w:t>
      </w:r>
    </w:p>
    <w:p>
      <w:r>
        <w:t>AEGIS is the right choice when:</w:t>
      </w:r>
    </w:p>
    <w:p>
      <w:pPr>
        <w:pStyle w:val="ListBullet"/>
      </w:pPr>
      <w:r>
        <w:t>vendor independence,</w:t>
      </w:r>
    </w:p>
    <w:p>
      <w:pPr>
        <w:pStyle w:val="ListBullet"/>
      </w:pPr>
      <w:r>
        <w:t>transparency,</w:t>
      </w:r>
    </w:p>
    <w:p>
      <w:pPr>
        <w:pStyle w:val="ListBullet"/>
      </w:pPr>
      <w:r>
        <w:t>PAM depth,</w:t>
      </w:r>
    </w:p>
    <w:p>
      <w:pPr>
        <w:pStyle w:val="ListBullet"/>
      </w:pPr>
      <w:r>
        <w:t>and European regulatory alignment</w:t>
      </w:r>
    </w:p>
    <w:p>
      <w:r>
        <w:t>are strategic priorities.</w:t>
      </w:r>
    </w:p>
    <w:p>
      <w:r>
        <w:t>IBM Identity Fabric is the right choice when:</w:t>
      </w:r>
    </w:p>
    <w:p>
      <w:pPr>
        <w:pStyle w:val="ListBullet"/>
      </w:pPr>
      <w:r>
        <w:t>enterprise support,</w:t>
      </w:r>
    </w:p>
    <w:p>
      <w:pPr>
        <w:pStyle w:val="ListBullet"/>
      </w:pPr>
      <w:r>
        <w:t>AI-enhanced governance,</w:t>
      </w:r>
    </w:p>
    <w:p>
      <w:pPr>
        <w:pStyle w:val="ListBullet"/>
      </w:pPr>
      <w:r>
        <w:t>and ready-made SaaS IAM</w:t>
      </w:r>
    </w:p>
    <w:p>
      <w:r>
        <w:t>are more important than architectural independence.</w:t>
      </w:r>
    </w:p>
    <w:p>
      <w:r>
        <w:rPr>
          <w:i/>
          <w:sz w:val="16"/>
        </w:rPr>
        <w:t>Generated on 2025-12-06 – AEGIS Identity Fabric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