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ForgeRock vs AEGIS</w:t>
      </w:r>
    </w:p>
    <w:p>
      <w:pPr>
        <w:jc w:val="center"/>
      </w:pPr>
      <w:r>
        <w:rPr>
          <w:i/>
          <w:sz w:val="22"/>
        </w:rPr>
        <w:t>Technical Comparison (Identity Platform vs Identity Fabric Architecture)</w:t>
      </w:r>
    </w:p>
    <w:p>
      <w:pPr>
        <w:jc w:val="center"/>
      </w:pPr>
      <w:r>
        <w:rPr>
          <w:sz w:val="18"/>
        </w:rPr>
        <w:t>2026-02-16 — v1.0</w:t>
      </w:r>
    </w:p>
    <w:p/>
    <w:p>
      <w:r>
        <w:rPr>
          <w:b/>
          <w:sz w:val="26"/>
        </w:rPr>
        <w:t>Executive Summary</w:t>
      </w:r>
    </w:p>
    <w:p>
      <w:pPr>
        <w:spacing w:after="120"/>
      </w:pPr>
      <w:r>
        <w:t>ForgeRock is an enterprise identity platform typically covering IAM/CIAM capabilities such as authentication, authorization, federation, and identity services (often delivered as a packaged product stack). AEGIS is an open, modular Identity Fabric architecture that converges federation (SSO/MFA), identity lifecycle governance (including NPAs/HPAs), privileged access (PAM), and policy/audit orchestration across hybrid and multi-cloud environments. In short: ForgeRock is a product platform for identity services; AEGIS is an architectural framework for end-to-end identity governance and privileged access across infrastructures.</w:t>
      </w:r>
    </w:p>
    <w:p>
      <w:r>
        <w:rPr>
          <w:b/>
          <w:sz w:val="26"/>
        </w:rPr>
        <w:t>High-Level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76"/>
          </w:tcPr>
          <w:p>
            <w:r>
              <w:t>Dimension</w:t>
            </w:r>
          </w:p>
        </w:tc>
        <w:tc>
          <w:tcPr>
            <w:tcW w:type="dxa" w:w="4104"/>
          </w:tcPr>
          <w:p>
            <w:r>
              <w:t>AEGIS Identity Fabric</w:t>
            </w:r>
          </w:p>
        </w:tc>
        <w:tc>
          <w:tcPr>
            <w:tcW w:type="dxa" w:w="4104"/>
          </w:tcPr>
          <w:p>
            <w:r>
              <w:t>ForgeRock</w:t>
            </w:r>
          </w:p>
        </w:tc>
      </w:tr>
      <w:tr>
        <w:tc>
          <w:tcPr>
            <w:tcW w:type="dxa" w:w="2376"/>
          </w:tcPr>
          <w:p>
            <w:r>
              <w:t>Type</w:t>
            </w:r>
          </w:p>
        </w:tc>
        <w:tc>
          <w:tcPr>
            <w:tcW w:type="dxa" w:w="4104"/>
          </w:tcPr>
          <w:p>
            <w:r>
              <w:t>Open architecture (framework)</w:t>
            </w:r>
          </w:p>
        </w:tc>
        <w:tc>
          <w:tcPr>
            <w:tcW w:type="dxa" w:w="4104"/>
          </w:tcPr>
          <w:p>
            <w:r>
              <w:t>Commercial identity platform (product stack)</w:t>
            </w:r>
          </w:p>
        </w:tc>
      </w:tr>
      <w:tr>
        <w:tc>
          <w:tcPr>
            <w:tcW w:type="dxa" w:w="2376"/>
          </w:tcPr>
          <w:p>
            <w:r>
              <w:t>Primary focus</w:t>
            </w:r>
          </w:p>
        </w:tc>
        <w:tc>
          <w:tcPr>
            <w:tcW w:type="dxa" w:w="4104"/>
          </w:tcPr>
          <w:p>
            <w:r>
              <w:t>Converged IAM + IGA + PAM governance</w:t>
            </w:r>
          </w:p>
        </w:tc>
        <w:tc>
          <w:tcPr>
            <w:tcW w:type="dxa" w:w="4104"/>
          </w:tcPr>
          <w:p>
            <w:r>
              <w:t>IAM/CIAM identity services</w:t>
            </w:r>
          </w:p>
        </w:tc>
      </w:tr>
      <w:tr>
        <w:tc>
          <w:tcPr>
            <w:tcW w:type="dxa" w:w="2376"/>
          </w:tcPr>
          <w:p>
            <w:r>
              <w:t>SSO / Federation</w:t>
            </w:r>
          </w:p>
        </w:tc>
        <w:tc>
          <w:tcPr>
            <w:tcW w:type="dxa" w:w="4104"/>
          </w:tcPr>
          <w:p>
            <w:r>
              <w:t>Yes (federation-first design)</w:t>
            </w:r>
          </w:p>
        </w:tc>
        <w:tc>
          <w:tcPr>
            <w:tcW w:type="dxa" w:w="4104"/>
          </w:tcPr>
          <w:p>
            <w:r>
              <w:t>Yes (strong)</w:t>
            </w:r>
          </w:p>
        </w:tc>
      </w:tr>
      <w:tr>
        <w:tc>
          <w:tcPr>
            <w:tcW w:type="dxa" w:w="2376"/>
          </w:tcPr>
          <w:p>
            <w:r>
              <w:t>CIAM patterns</w:t>
            </w:r>
          </w:p>
        </w:tc>
        <w:tc>
          <w:tcPr>
            <w:tcW w:type="dxa" w:w="4104"/>
          </w:tcPr>
          <w:p>
            <w:r>
              <w:t>Possible via components/connectors</w:t>
            </w:r>
          </w:p>
        </w:tc>
        <w:tc>
          <w:tcPr>
            <w:tcW w:type="dxa" w:w="4104"/>
          </w:tcPr>
          <w:p>
            <w:r>
              <w:t>Strong (typical use case)</w:t>
            </w:r>
          </w:p>
        </w:tc>
      </w:tr>
      <w:tr>
        <w:tc>
          <w:tcPr>
            <w:tcW w:type="dxa" w:w="2376"/>
          </w:tcPr>
          <w:p>
            <w:r>
              <w:t>IGA / Lifecycle</w:t>
            </w:r>
          </w:p>
        </w:tc>
        <w:tc>
          <w:tcPr>
            <w:tcW w:type="dxa" w:w="4104"/>
          </w:tcPr>
          <w:p>
            <w:r>
              <w:t>Yes (NPAs/HPAs lifecycle + governance)</w:t>
            </w:r>
          </w:p>
        </w:tc>
        <w:tc>
          <w:tcPr>
            <w:tcW w:type="dxa" w:w="4104"/>
          </w:tcPr>
          <w:p>
            <w:r>
              <w:t>Varies by stack / integrations</w:t>
            </w:r>
          </w:p>
        </w:tc>
      </w:tr>
      <w:tr>
        <w:tc>
          <w:tcPr>
            <w:tcW w:type="dxa" w:w="2376"/>
          </w:tcPr>
          <w:p>
            <w:r>
              <w:t>PAM strength</w:t>
            </w:r>
          </w:p>
        </w:tc>
        <w:tc>
          <w:tcPr>
            <w:tcW w:type="dxa" w:w="4104"/>
          </w:tcPr>
          <w:p>
            <w:r>
              <w:t>Strong (explicit PAM layer + orchestration)</w:t>
            </w:r>
          </w:p>
        </w:tc>
        <w:tc>
          <w:tcPr>
            <w:tcW w:type="dxa" w:w="4104"/>
          </w:tcPr>
          <w:p>
            <w:r>
              <w:t>Limited (usually via integrations)</w:t>
            </w:r>
          </w:p>
        </w:tc>
      </w:tr>
      <w:tr>
        <w:tc>
          <w:tcPr>
            <w:tcW w:type="dxa" w:w="2376"/>
          </w:tcPr>
          <w:p>
            <w:r>
              <w:t>Vendor lock-in</w:t>
            </w:r>
          </w:p>
        </w:tc>
        <w:tc>
          <w:tcPr>
            <w:tcW w:type="dxa" w:w="4104"/>
          </w:tcPr>
          <w:p>
            <w:r>
              <w:t>Low (replaceable components)</w:t>
            </w:r>
          </w:p>
        </w:tc>
        <w:tc>
          <w:tcPr>
            <w:tcW w:type="dxa" w:w="4104"/>
          </w:tcPr>
          <w:p>
            <w:r>
              <w:t>Medium–High (vendor ecosystem)</w:t>
            </w:r>
          </w:p>
        </w:tc>
      </w:tr>
      <w:tr>
        <w:tc>
          <w:tcPr>
            <w:tcW w:type="dxa" w:w="2376"/>
          </w:tcPr>
          <w:p>
            <w:r>
              <w:t>Multi-cloud independence</w:t>
            </w:r>
          </w:p>
        </w:tc>
        <w:tc>
          <w:tcPr>
            <w:tcW w:type="dxa" w:w="4104"/>
          </w:tcPr>
          <w:p>
            <w:r>
              <w:t>High (provider-neutral governance)</w:t>
            </w:r>
          </w:p>
        </w:tc>
        <w:tc>
          <w:tcPr>
            <w:tcW w:type="dxa" w:w="4104"/>
          </w:tcPr>
          <w:p>
            <w:r>
              <w:t>Medium (integration-driven)</w:t>
            </w:r>
          </w:p>
        </w:tc>
      </w:tr>
      <w:tr>
        <w:tc>
          <w:tcPr>
            <w:tcW w:type="dxa" w:w="2376"/>
          </w:tcPr>
          <w:p>
            <w:r>
              <w:t>Best fit</w:t>
            </w:r>
          </w:p>
        </w:tc>
        <w:tc>
          <w:tcPr>
            <w:tcW w:type="dxa" w:w="4104"/>
          </w:tcPr>
          <w:p>
            <w:r>
              <w:t>Sovereign multi-cloud governance &amp; convergence</w:t>
            </w:r>
          </w:p>
        </w:tc>
        <w:tc>
          <w:tcPr>
            <w:tcW w:type="dxa" w:w="4104"/>
          </w:tcPr>
          <w:p>
            <w:r>
              <w:t>Packaged IAM/CIAM platform deployments</w:t>
            </w:r>
          </w:p>
        </w:tc>
      </w:tr>
    </w:tbl>
    <w:p>
      <w:r>
        <w:rPr>
          <w:b/>
          <w:sz w:val="26"/>
        </w:rPr>
        <w:t>1. Scope and Philosophy</w:t>
      </w:r>
    </w:p>
    <w:p>
      <w:pPr>
        <w:spacing w:after="120"/>
      </w:pPr>
      <w:r>
        <w:t>ForgeRock: a product-based identity platform approach (IAM/CIAM), typically deployed as a vendor stack to deliver identity services.</w:t>
      </w:r>
    </w:p>
    <w:p>
      <w:pPr>
        <w:spacing w:after="120"/>
      </w:pPr>
      <w:r>
        <w:t>AEGIS: a reference architecture (Identity Fabric) built from modular components to unify federation, lifecycle governance, privileged access, and audit across environments.</w:t>
      </w:r>
    </w:p>
    <w:p>
      <w:r>
        <w:rPr>
          <w:b/>
          <w:sz w:val="26"/>
        </w:rPr>
        <w:t>2. IAM/CIAM Coverage</w:t>
      </w:r>
    </w:p>
    <w:p>
      <w:pPr>
        <w:spacing w:after="120"/>
      </w:pPr>
      <w:r>
        <w:t>ForgeRock commonly covers authentication, federation, authorization policies, and consumer identity patterns (CIAM).</w:t>
      </w:r>
    </w:p>
    <w:p>
      <w:pPr>
        <w:spacing w:after="120"/>
      </w:pPr>
      <w:r>
        <w:t>AEGIS includes federation as part of the fabric but emphasizes consistent governance and policy orchestration across clouds and on-prem.</w:t>
      </w:r>
    </w:p>
    <w:p>
      <w:r>
        <w:rPr>
          <w:b/>
          <w:sz w:val="26"/>
        </w:rPr>
        <w:t>3. IGA and Lifecycle Governance</w:t>
      </w:r>
    </w:p>
    <w:p>
      <w:pPr>
        <w:spacing w:after="120"/>
      </w:pPr>
      <w:r>
        <w:t>ForgeRock deployments may rely on additional components or integrations to cover full IGA (joiner/mover/leaver, access reviews, SoD) depending on the product stack.</w:t>
      </w:r>
    </w:p>
    <w:p>
      <w:pPr>
        <w:spacing w:after="120"/>
      </w:pPr>
      <w:r>
        <w:t>AEGIS positions lifecycle governance (including NPAs/HPAs) as a first-class architectural concern via an identity hub and provisioning/policy propagation.</w:t>
      </w:r>
    </w:p>
    <w:p>
      <w:r>
        <w:rPr>
          <w:b/>
          <w:sz w:val="26"/>
        </w:rPr>
        <w:t>4. PAM and Privileged Controls</w:t>
      </w:r>
    </w:p>
    <w:p>
      <w:pPr>
        <w:spacing w:after="120"/>
      </w:pPr>
      <w:r>
        <w:t>ForgeRock is not typically a PAM-first product; privileged session control and recording usually require specialized PAM tooling or integrations.</w:t>
      </w:r>
    </w:p>
    <w:p>
      <w:pPr>
        <w:spacing w:after="120"/>
      </w:pPr>
      <w:r>
        <w:t>AEGIS explicitly converges PAM into the Identity Fabric using a dedicated PAM layer (e.g., session brokering, JIT, recording, rotation) and centralized audit.</w:t>
      </w:r>
    </w:p>
    <w:p>
      <w:r>
        <w:rPr>
          <w:b/>
          <w:sz w:val="26"/>
        </w:rPr>
        <w:t>5. Multi-Cloud Strategy and Sovereignty</w:t>
      </w:r>
    </w:p>
    <w:p>
      <w:pPr>
        <w:spacing w:after="120"/>
      </w:pPr>
      <w:r>
        <w:t>ForgeRock integrates with cloud platforms and enterprise systems, but deployments are still anchored to the vendor product model.</w:t>
      </w:r>
    </w:p>
    <w:p>
      <w:pPr>
        <w:spacing w:after="120"/>
      </w:pPr>
      <w:r>
        <w:t>AEGIS is designed to treat clouds as resource providers, centralizing identity governance and privileged control in a provider-neutral way via standardized connectors.</w:t>
      </w:r>
    </w:p>
    <w:p>
      <w:r>
        <w:rPr>
          <w:b/>
          <w:sz w:val="26"/>
        </w:rPr>
        <w:t>6. Compliance and Audit Readiness</w:t>
      </w:r>
    </w:p>
    <w:p>
      <w:pPr>
        <w:spacing w:after="120"/>
      </w:pPr>
      <w:r>
        <w:t>Both can support compliance programs: ForgeRock by providing strong identity services; AEGIS by enforcing consistent governance, least privilege, and auditable privileged access across environments.</w:t>
      </w:r>
    </w:p>
    <w:p>
      <w:pPr>
        <w:spacing w:after="120"/>
      </w:pPr>
      <w:r>
        <w:t>AEGIS can be mapped across ISO 27001, NIST 800-207 (Zero Trust), CIS Controls, ENS, DORA and related frameworks as an overarching fabric.</w:t>
      </w:r>
    </w:p>
    <w:p>
      <w:r>
        <w:rPr>
          <w:b/>
          <w:sz w:val="26"/>
        </w:rPr>
        <w:t>7. When to Choose Which</w:t>
      </w:r>
    </w:p>
    <w:p>
      <w:pPr>
        <w:spacing w:after="120"/>
      </w:pPr>
      <w:r>
        <w:t>Choose ForgeRock when a vendor platform for IAM/CIAM is the primary requirement and you want a packaged approach with enterprise support.</w:t>
      </w:r>
    </w:p>
    <w:p>
      <w:pPr>
        <w:spacing w:after="120"/>
      </w:pPr>
      <w:r>
        <w:t>Choose AEGIS when you need converged IAM/IGA/PAM governance, multi-cloud independence, and an architecture that avoids single-vendor lock-in.</w:t>
      </w:r>
    </w:p>
    <w:p>
      <w:r>
        <w:rPr>
          <w:b/>
          <w:sz w:val="26"/>
        </w:rPr>
        <w:t>Key Takeaways</w:t>
      </w:r>
    </w:p>
    <w:p>
      <w:pPr>
        <w:pStyle w:val="ListBullet"/>
      </w:pPr>
      <w:r>
        <w:t>ForgeRock is strong when a packaged IAM/CIAM platform is the core need, with enterprise support and a consistent vendor stack.</w:t>
      </w:r>
    </w:p>
    <w:p>
      <w:pPr>
        <w:pStyle w:val="ListBullet"/>
      </w:pPr>
      <w:r>
        <w:t>AEGIS is strong when strategic goals include multi-cloud independence, converged IAM/IGA/PAM governance, and reduced vendor lock-in.</w:t>
      </w:r>
    </w:p>
    <w:p>
      <w:pPr>
        <w:pStyle w:val="ListBullet"/>
      </w:pPr>
      <w:r>
        <w:t>They can coexist: ForgeRock can act as an identity front-door/federation provider while AEGIS governs lifecycle, PAM and audit fabric end-to-end.</w:t>
      </w:r>
    </w:p>
    <w:p>
      <w:r>
        <w:rPr>
          <w:i/>
          <w:sz w:val="16"/>
        </w:rPr>
        <w:t>Generated on 2026-02-16 — AEGIS Identity Fabric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