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53CB" w:rsidRDefault="002734F8">
      <w:pPr>
        <w:spacing w:after="0"/>
        <w:contextualSpacing w:val="0"/>
        <w:jc w:val="center"/>
      </w:pPr>
      <w:r>
        <w:rPr>
          <w:rFonts w:ascii="Corsiva" w:eastAsia="Corsiva" w:hAnsi="Corsiva" w:cs="Corsiva"/>
          <w:b/>
          <w:sz w:val="22"/>
        </w:rPr>
        <w:t>“</w:t>
      </w:r>
      <w:r w:rsidR="00147864">
        <w:rPr>
          <w:rFonts w:ascii="Corsiva" w:eastAsia="Corsiva" w:hAnsi="Corsiva" w:cs="Corsiva"/>
          <w:b/>
          <w:sz w:val="22"/>
        </w:rPr>
        <w:t xml:space="preserve">There is more treasure in books than in </w:t>
      </w:r>
      <w:proofErr w:type="gramStart"/>
      <w:r w:rsidR="00147864">
        <w:rPr>
          <w:rFonts w:ascii="Corsiva" w:eastAsia="Corsiva" w:hAnsi="Corsiva" w:cs="Corsiva"/>
          <w:b/>
          <w:sz w:val="22"/>
        </w:rPr>
        <w:t>all the</w:t>
      </w:r>
      <w:proofErr w:type="gramEnd"/>
      <w:r w:rsidR="00147864">
        <w:rPr>
          <w:rFonts w:ascii="Corsiva" w:eastAsia="Corsiva" w:hAnsi="Corsiva" w:cs="Corsiva"/>
          <w:b/>
          <w:sz w:val="22"/>
        </w:rPr>
        <w:t xml:space="preserve"> pirate’s loot on Treasure Island. </w:t>
      </w:r>
      <w:r>
        <w:rPr>
          <w:rFonts w:ascii="Corsiva" w:eastAsia="Corsiva" w:hAnsi="Corsiva" w:cs="Corsiva"/>
          <w:b/>
          <w:sz w:val="22"/>
        </w:rPr>
        <w:t>“</w:t>
      </w:r>
      <w:r w:rsidR="00147864">
        <w:rPr>
          <w:rFonts w:ascii="Corsiva" w:eastAsia="Corsiva" w:hAnsi="Corsiva" w:cs="Corsiva"/>
          <w:b/>
          <w:sz w:val="22"/>
        </w:rPr>
        <w:t xml:space="preserve"> </w:t>
      </w:r>
    </w:p>
    <w:p w:rsidR="003753CB" w:rsidRDefault="002734F8">
      <w:pPr>
        <w:spacing w:after="0"/>
        <w:contextualSpacing w:val="0"/>
        <w:jc w:val="center"/>
      </w:pPr>
      <w:r>
        <w:rPr>
          <w:rFonts w:ascii="Corsiva" w:eastAsia="Corsiva" w:hAnsi="Corsiva" w:cs="Corsiva"/>
          <w:b/>
          <w:sz w:val="22"/>
        </w:rPr>
        <w:t>~</w:t>
      </w:r>
      <w:r w:rsidR="00147864">
        <w:rPr>
          <w:rFonts w:ascii="Corsiva" w:eastAsia="Corsiva" w:hAnsi="Corsiva" w:cs="Corsiva"/>
          <w:b/>
          <w:sz w:val="22"/>
        </w:rPr>
        <w:t>Walt Disney</w:t>
      </w:r>
    </w:p>
    <w:p w:rsidR="003753CB" w:rsidRDefault="003753CB">
      <w:pPr>
        <w:spacing w:after="0"/>
        <w:contextualSpacing w:val="0"/>
      </w:pPr>
    </w:p>
    <w:p w:rsidR="003753CB" w:rsidRDefault="00147864">
      <w:pPr>
        <w:spacing w:after="0"/>
        <w:contextualSpacing w:val="0"/>
        <w:jc w:val="center"/>
      </w:pPr>
      <w:r>
        <w:rPr>
          <w:rFonts w:ascii="Comic Sans MS" w:eastAsia="Comic Sans MS" w:hAnsi="Comic Sans MS" w:cs="Comic Sans MS"/>
          <w:b/>
          <w:sz w:val="28"/>
        </w:rPr>
        <w:t xml:space="preserve">CORE English 10 </w:t>
      </w:r>
    </w:p>
    <w:p w:rsidR="003753CB" w:rsidRDefault="00147864">
      <w:pPr>
        <w:spacing w:after="0"/>
        <w:contextualSpacing w:val="0"/>
        <w:jc w:val="center"/>
      </w:pPr>
      <w:r>
        <w:rPr>
          <w:rFonts w:ascii="Comic Sans MS" w:eastAsia="Comic Sans MS" w:hAnsi="Comic Sans MS" w:cs="Comic Sans MS"/>
          <w:b/>
          <w:sz w:val="28"/>
        </w:rPr>
        <w:t xml:space="preserve"> Course Syllabus</w:t>
      </w:r>
    </w:p>
    <w:p w:rsidR="003753CB" w:rsidRDefault="003753CB">
      <w:pPr>
        <w:spacing w:after="0"/>
        <w:contextualSpacing w:val="0"/>
      </w:pPr>
    </w:p>
    <w:p w:rsidR="003753CB" w:rsidRDefault="00147864">
      <w:pPr>
        <w:spacing w:after="0"/>
        <w:contextualSpacing w:val="0"/>
      </w:pPr>
      <w:r w:rsidRPr="002734F8">
        <w:rPr>
          <w:rFonts w:ascii="Comic Sans MS" w:eastAsia="Comic Sans MS" w:hAnsi="Comic Sans MS" w:cs="Comic Sans MS"/>
          <w:b/>
          <w:sz w:val="22"/>
        </w:rPr>
        <w:t>Instructor:</w:t>
      </w:r>
      <w:r>
        <w:rPr>
          <w:rFonts w:ascii="Comic Sans MS" w:eastAsia="Comic Sans MS" w:hAnsi="Comic Sans MS" w:cs="Comic Sans MS"/>
          <w:sz w:val="22"/>
        </w:rPr>
        <w:tab/>
      </w:r>
      <w:r>
        <w:rPr>
          <w:rFonts w:ascii="Comic Sans MS" w:eastAsia="Comic Sans MS" w:hAnsi="Comic Sans MS" w:cs="Comic Sans MS"/>
          <w:sz w:val="22"/>
        </w:rPr>
        <w:tab/>
        <w:t xml:space="preserve">Mrs. </w:t>
      </w:r>
      <w:r w:rsidR="002734F8">
        <w:rPr>
          <w:rFonts w:ascii="Comic Sans MS" w:eastAsia="Comic Sans MS" w:hAnsi="Comic Sans MS" w:cs="Comic Sans MS"/>
          <w:sz w:val="22"/>
        </w:rPr>
        <w:t>Carnell</w:t>
      </w:r>
    </w:p>
    <w:p w:rsidR="003753CB" w:rsidRDefault="00147864">
      <w:pPr>
        <w:spacing w:after="0"/>
        <w:contextualSpacing w:val="0"/>
      </w:pPr>
      <w:r w:rsidRPr="002734F8">
        <w:rPr>
          <w:rFonts w:ascii="Comic Sans MS" w:eastAsia="Comic Sans MS" w:hAnsi="Comic Sans MS" w:cs="Comic Sans MS"/>
          <w:b/>
          <w:sz w:val="22"/>
        </w:rPr>
        <w:t>Contact Info:</w:t>
      </w:r>
      <w:r>
        <w:rPr>
          <w:rFonts w:ascii="Comic Sans MS" w:eastAsia="Comic Sans MS" w:hAnsi="Comic Sans MS" w:cs="Comic Sans MS"/>
          <w:sz w:val="22"/>
        </w:rPr>
        <w:tab/>
        <w:t>Phone:  262-369-</w:t>
      </w:r>
      <w:proofErr w:type="gramStart"/>
      <w:r>
        <w:rPr>
          <w:rFonts w:ascii="Comic Sans MS" w:eastAsia="Comic Sans MS" w:hAnsi="Comic Sans MS" w:cs="Comic Sans MS"/>
          <w:sz w:val="22"/>
        </w:rPr>
        <w:t>3611  ext</w:t>
      </w:r>
      <w:proofErr w:type="gramEnd"/>
      <w:r>
        <w:rPr>
          <w:rFonts w:ascii="Comic Sans MS" w:eastAsia="Comic Sans MS" w:hAnsi="Comic Sans MS" w:cs="Comic Sans MS"/>
          <w:sz w:val="22"/>
        </w:rPr>
        <w:t>. 31</w:t>
      </w:r>
      <w:r w:rsidR="002734F8">
        <w:rPr>
          <w:rFonts w:ascii="Comic Sans MS" w:eastAsia="Comic Sans MS" w:hAnsi="Comic Sans MS" w:cs="Comic Sans MS"/>
          <w:sz w:val="22"/>
        </w:rPr>
        <w:t>26</w:t>
      </w:r>
    </w:p>
    <w:p w:rsidR="003753CB" w:rsidRDefault="00147864">
      <w:pPr>
        <w:spacing w:after="0"/>
        <w:contextualSpacing w:val="0"/>
      </w:pPr>
      <w:r>
        <w:rPr>
          <w:rFonts w:ascii="Comic Sans MS" w:eastAsia="Comic Sans MS" w:hAnsi="Comic Sans MS" w:cs="Comic Sans MS"/>
          <w:sz w:val="22"/>
        </w:rPr>
        <w:tab/>
      </w:r>
      <w:r>
        <w:rPr>
          <w:rFonts w:ascii="Comic Sans MS" w:eastAsia="Comic Sans MS" w:hAnsi="Comic Sans MS" w:cs="Comic Sans MS"/>
          <w:sz w:val="22"/>
        </w:rPr>
        <w:tab/>
      </w:r>
      <w:r>
        <w:rPr>
          <w:rFonts w:ascii="Comic Sans MS" w:eastAsia="Comic Sans MS" w:hAnsi="Comic Sans MS" w:cs="Comic Sans MS"/>
          <w:sz w:val="22"/>
        </w:rPr>
        <w:tab/>
        <w:t xml:space="preserve">E-mail:  </w:t>
      </w:r>
      <w:r w:rsidR="002734F8">
        <w:rPr>
          <w:rFonts w:ascii="Comic Sans MS" w:eastAsia="Comic Sans MS" w:hAnsi="Comic Sans MS" w:cs="Comic Sans MS"/>
          <w:sz w:val="22"/>
        </w:rPr>
        <w:t>carnell@arrowheadschools.org</w:t>
      </w:r>
    </w:p>
    <w:p w:rsidR="003753CB" w:rsidRDefault="002734F8">
      <w:pPr>
        <w:spacing w:after="0"/>
        <w:contextualSpacing w:val="0"/>
      </w:pPr>
      <w:r>
        <w:rPr>
          <w:sz w:val="22"/>
        </w:rPr>
        <w:t>F</w:t>
      </w:r>
      <w:r w:rsidR="00147864" w:rsidRPr="002734F8">
        <w:rPr>
          <w:rFonts w:ascii="Comic Sans MS" w:eastAsia="Comic Sans MS" w:hAnsi="Comic Sans MS" w:cs="Comic Sans MS"/>
          <w:b/>
          <w:sz w:val="22"/>
        </w:rPr>
        <w:t>ree Periods:</w:t>
      </w:r>
      <w:r w:rsidR="00147864">
        <w:rPr>
          <w:rFonts w:ascii="Comic Sans MS" w:eastAsia="Comic Sans MS" w:hAnsi="Comic Sans MS" w:cs="Comic Sans MS"/>
          <w:sz w:val="22"/>
        </w:rPr>
        <w:tab/>
      </w:r>
      <w:r>
        <w:rPr>
          <w:rFonts w:ascii="Comic Sans MS" w:eastAsia="Comic Sans MS" w:hAnsi="Comic Sans MS" w:cs="Comic Sans MS"/>
          <w:sz w:val="22"/>
        </w:rPr>
        <w:t xml:space="preserve">           </w:t>
      </w:r>
      <w:r w:rsidR="00147864">
        <w:rPr>
          <w:rFonts w:ascii="Comic Sans MS" w:eastAsia="Comic Sans MS" w:hAnsi="Comic Sans MS" w:cs="Comic Sans MS"/>
          <w:sz w:val="22"/>
        </w:rPr>
        <w:t xml:space="preserve">Before </w:t>
      </w:r>
      <w:r>
        <w:rPr>
          <w:rFonts w:ascii="Comic Sans MS" w:eastAsia="Comic Sans MS" w:hAnsi="Comic Sans MS" w:cs="Comic Sans MS"/>
          <w:sz w:val="22"/>
        </w:rPr>
        <w:t xml:space="preserve">school at South </w:t>
      </w:r>
      <w:r w:rsidR="00147864">
        <w:rPr>
          <w:rFonts w:ascii="Comic Sans MS" w:eastAsia="Comic Sans MS" w:hAnsi="Comic Sans MS" w:cs="Comic Sans MS"/>
          <w:sz w:val="22"/>
        </w:rPr>
        <w:t xml:space="preserve">and after school </w:t>
      </w:r>
      <w:r>
        <w:rPr>
          <w:rFonts w:ascii="Comic Sans MS" w:eastAsia="Comic Sans MS" w:hAnsi="Comic Sans MS" w:cs="Comic Sans MS"/>
          <w:sz w:val="22"/>
        </w:rPr>
        <w:t>at North</w:t>
      </w:r>
    </w:p>
    <w:p w:rsidR="003753CB" w:rsidRDefault="002734F8">
      <w:pPr>
        <w:spacing w:after="0"/>
        <w:ind w:left="2160"/>
        <w:contextualSpacing w:val="0"/>
      </w:pPr>
      <w:r>
        <w:rPr>
          <w:rFonts w:ascii="Comic Sans MS" w:eastAsia="Comic Sans MS" w:hAnsi="Comic Sans MS" w:cs="Comic Sans MS"/>
          <w:sz w:val="22"/>
        </w:rPr>
        <w:t>Periods 1 and 2 First Semester only</w:t>
      </w:r>
    </w:p>
    <w:p w:rsidR="003753CB" w:rsidRDefault="002734F8">
      <w:pPr>
        <w:spacing w:after="0"/>
        <w:ind w:left="2880" w:hanging="2879"/>
        <w:contextualSpacing w:val="0"/>
      </w:pPr>
      <w:r w:rsidRPr="002734F8">
        <w:rPr>
          <w:rFonts w:ascii="Comic Sans MS" w:eastAsia="Comic Sans MS" w:hAnsi="Comic Sans MS" w:cs="Comic Sans MS"/>
          <w:b/>
          <w:sz w:val="22"/>
        </w:rPr>
        <w:t>Room Numbers:</w:t>
      </w:r>
      <w:r w:rsidR="00147864">
        <w:rPr>
          <w:rFonts w:ascii="Comic Sans MS" w:eastAsia="Comic Sans MS" w:hAnsi="Comic Sans MS" w:cs="Comic Sans MS"/>
          <w:sz w:val="22"/>
        </w:rPr>
        <w:t xml:space="preserve"> </w:t>
      </w:r>
      <w:r>
        <w:rPr>
          <w:rFonts w:ascii="Comic Sans MS" w:eastAsia="Comic Sans MS" w:hAnsi="Comic Sans MS" w:cs="Comic Sans MS"/>
          <w:sz w:val="22"/>
        </w:rPr>
        <w:t xml:space="preserve">      South Campus Room 903</w:t>
      </w:r>
    </w:p>
    <w:p w:rsidR="003753CB" w:rsidRDefault="003753CB">
      <w:pPr>
        <w:spacing w:after="0"/>
        <w:contextualSpacing w:val="0"/>
      </w:pPr>
    </w:p>
    <w:p w:rsidR="003753CB" w:rsidRPr="002734F8" w:rsidRDefault="00147864">
      <w:pPr>
        <w:spacing w:after="0"/>
        <w:contextualSpacing w:val="0"/>
      </w:pPr>
      <w:r w:rsidRPr="002734F8">
        <w:rPr>
          <w:rFonts w:ascii="Comic Sans MS" w:eastAsia="Comic Sans MS" w:hAnsi="Comic Sans MS" w:cs="Comic Sans MS"/>
          <w:b/>
          <w:sz w:val="22"/>
        </w:rPr>
        <w:t>Course Description:</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In this course</w:t>
      </w:r>
      <w:r w:rsidR="002734F8">
        <w:rPr>
          <w:rFonts w:ascii="Comic Sans MS" w:eastAsia="Comic Sans MS" w:hAnsi="Comic Sans MS" w:cs="Comic Sans MS"/>
          <w:sz w:val="22"/>
        </w:rPr>
        <w:t>,</w:t>
      </w:r>
      <w:r>
        <w:rPr>
          <w:rFonts w:ascii="Comic Sans MS" w:eastAsia="Comic Sans MS" w:hAnsi="Comic Sans MS" w:cs="Comic Sans MS"/>
          <w:sz w:val="22"/>
        </w:rPr>
        <w:t xml:space="preserve"> students will read and analyze the novels </w:t>
      </w:r>
      <w:r>
        <w:rPr>
          <w:rFonts w:ascii="Comic Sans MS" w:eastAsia="Comic Sans MS" w:hAnsi="Comic Sans MS" w:cs="Comic Sans MS"/>
          <w:i/>
          <w:sz w:val="22"/>
        </w:rPr>
        <w:t xml:space="preserve">To Kill a Mockingbird </w:t>
      </w:r>
      <w:r>
        <w:rPr>
          <w:rFonts w:ascii="Comic Sans MS" w:eastAsia="Comic Sans MS" w:hAnsi="Comic Sans MS" w:cs="Comic Sans MS"/>
          <w:sz w:val="22"/>
        </w:rPr>
        <w:t>by Harper Lee</w:t>
      </w:r>
      <w:r w:rsidR="002734F8">
        <w:rPr>
          <w:rFonts w:ascii="Comic Sans MS" w:eastAsia="Comic Sans MS" w:hAnsi="Comic Sans MS" w:cs="Comic Sans MS"/>
          <w:sz w:val="22"/>
        </w:rPr>
        <w:t xml:space="preserve"> and a World Book Night selection (see www.worldbooknight.org for more information),</w:t>
      </w:r>
      <w:r>
        <w:rPr>
          <w:rFonts w:ascii="Comic Sans MS" w:eastAsia="Comic Sans MS" w:hAnsi="Comic Sans MS" w:cs="Comic Sans MS"/>
          <w:sz w:val="22"/>
        </w:rPr>
        <w:t xml:space="preserve"> and </w:t>
      </w:r>
      <w:r w:rsidR="002734F8">
        <w:rPr>
          <w:rFonts w:ascii="Comic Sans MS" w:eastAsia="Comic Sans MS" w:hAnsi="Comic Sans MS" w:cs="Comic Sans MS"/>
          <w:sz w:val="22"/>
        </w:rPr>
        <w:t>w</w:t>
      </w:r>
      <w:r>
        <w:rPr>
          <w:rFonts w:ascii="Comic Sans MS" w:eastAsia="Comic Sans MS" w:hAnsi="Comic Sans MS" w:cs="Comic Sans MS"/>
          <w:sz w:val="22"/>
        </w:rPr>
        <w:t xml:space="preserve">e will also read and analyze the play </w:t>
      </w:r>
      <w:r w:rsidR="002734F8" w:rsidRPr="002734F8">
        <w:rPr>
          <w:rFonts w:ascii="Comic Sans MS" w:eastAsia="Comic Sans MS" w:hAnsi="Comic Sans MS" w:cs="Comic Sans MS"/>
          <w:i/>
          <w:sz w:val="22"/>
        </w:rPr>
        <w:t>Hamlet</w:t>
      </w:r>
      <w:r w:rsidR="002734F8">
        <w:rPr>
          <w:rFonts w:ascii="Comic Sans MS" w:eastAsia="Comic Sans MS" w:hAnsi="Comic Sans MS" w:cs="Comic Sans MS"/>
          <w:sz w:val="22"/>
        </w:rPr>
        <w:t xml:space="preserve"> </w:t>
      </w:r>
      <w:r>
        <w:rPr>
          <w:rFonts w:ascii="Comic Sans MS" w:eastAsia="Comic Sans MS" w:hAnsi="Comic Sans MS" w:cs="Comic Sans MS"/>
          <w:sz w:val="22"/>
        </w:rPr>
        <w:t xml:space="preserve">by William Shakespeare.    </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 xml:space="preserve">Students will also read several pieces of nonfiction work.  They will be responsible for reading and analyzing one nonfiction novel that ties in with a topic related to a unit in their social studies class.  They will use </w:t>
      </w:r>
      <w:proofErr w:type="gramStart"/>
      <w:r>
        <w:rPr>
          <w:rFonts w:ascii="Comic Sans MS" w:eastAsia="Comic Sans MS" w:hAnsi="Comic Sans MS" w:cs="Comic Sans MS"/>
          <w:sz w:val="22"/>
        </w:rPr>
        <w:t>this</w:t>
      </w:r>
      <w:proofErr w:type="gramEnd"/>
      <w:r>
        <w:rPr>
          <w:rFonts w:ascii="Comic Sans MS" w:eastAsia="Comic Sans MS" w:hAnsi="Comic Sans MS" w:cs="Comic Sans MS"/>
          <w:sz w:val="22"/>
        </w:rPr>
        <w:t xml:space="preserve"> nonfiction piece as part of a major research assignment in which they will also read primary documents related to their historical topic.   </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 xml:space="preserve">In addition, students are responsible for completing two articles and comprehension quizzes on Achieve 3000 each week.  </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 xml:space="preserve">Students’ understanding of each piece of fiction and nonfiction will be assessed by quizzes, tests, and various writing assignments which include the following skills:  Cornell </w:t>
      </w:r>
      <w:r w:rsidR="004C1417">
        <w:rPr>
          <w:rFonts w:ascii="Comic Sans MS" w:eastAsia="Comic Sans MS" w:hAnsi="Comic Sans MS" w:cs="Comic Sans MS"/>
          <w:sz w:val="22"/>
        </w:rPr>
        <w:t>note taking</w:t>
      </w:r>
      <w:r>
        <w:rPr>
          <w:rFonts w:ascii="Comic Sans MS" w:eastAsia="Comic Sans MS" w:hAnsi="Comic Sans MS" w:cs="Comic Sans MS"/>
          <w:sz w:val="22"/>
        </w:rPr>
        <w:t>, analytical paragraph writing, literary analysis writing, and research writing.  Students will also be assessed on appropriate citations of resources in APA format.</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Students will also give approximately 3 to 4 oral presentations such as autobiographical, informative, and persuasive speeches.  Students will be assessed on their delivery skills and their writing and research content (formatted into an outline) for each speech.</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In addition, students will improve their grammar skills.  Grammar will be assessed through quizzes, tests, and writing assignments.</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b/>
          <w:sz w:val="22"/>
          <w:u w:val="single"/>
        </w:rPr>
        <w:t>Required Materials:</w:t>
      </w:r>
    </w:p>
    <w:p w:rsidR="003753CB" w:rsidRDefault="003753CB">
      <w:pPr>
        <w:spacing w:after="0"/>
        <w:contextualSpacing w:val="0"/>
      </w:pPr>
    </w:p>
    <w:p w:rsidR="003753CB" w:rsidRDefault="00147864">
      <w:pPr>
        <w:numPr>
          <w:ilvl w:val="0"/>
          <w:numId w:val="1"/>
        </w:numPr>
        <w:spacing w:after="0"/>
        <w:ind w:hanging="359"/>
      </w:pPr>
      <w:r>
        <w:rPr>
          <w:rFonts w:ascii="Comic Sans MS" w:eastAsia="Comic Sans MS" w:hAnsi="Comic Sans MS" w:cs="Comic Sans MS"/>
          <w:sz w:val="22"/>
        </w:rPr>
        <w:t>Pens, pencils, and highlighters</w:t>
      </w:r>
    </w:p>
    <w:p w:rsidR="003753CB" w:rsidRDefault="00147864" w:rsidP="004C1417">
      <w:pPr>
        <w:numPr>
          <w:ilvl w:val="0"/>
          <w:numId w:val="1"/>
        </w:numPr>
        <w:spacing w:after="0"/>
        <w:ind w:hanging="359"/>
      </w:pPr>
      <w:r w:rsidRPr="004C1417">
        <w:rPr>
          <w:rFonts w:ascii="Comic Sans MS" w:eastAsia="Comic Sans MS" w:hAnsi="Comic Sans MS" w:cs="Comic Sans MS"/>
          <w:sz w:val="22"/>
        </w:rPr>
        <w:t>Loose-leaf paper</w:t>
      </w:r>
    </w:p>
    <w:p w:rsidR="003753CB" w:rsidRDefault="00147864">
      <w:pPr>
        <w:numPr>
          <w:ilvl w:val="0"/>
          <w:numId w:val="1"/>
        </w:numPr>
        <w:spacing w:after="0"/>
        <w:ind w:hanging="359"/>
      </w:pPr>
      <w:r>
        <w:rPr>
          <w:rFonts w:ascii="Comic Sans MS" w:eastAsia="Comic Sans MS" w:hAnsi="Comic Sans MS" w:cs="Comic Sans MS"/>
          <w:sz w:val="22"/>
        </w:rPr>
        <w:t>Your Google login and account</w:t>
      </w:r>
    </w:p>
    <w:p w:rsidR="003753CB" w:rsidRDefault="003753CB" w:rsidP="004C1417">
      <w:pPr>
        <w:spacing w:after="0"/>
        <w:ind w:left="720"/>
      </w:pP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b/>
          <w:sz w:val="22"/>
        </w:rPr>
        <w:t xml:space="preserve"> </w:t>
      </w:r>
      <w:r>
        <w:rPr>
          <w:rFonts w:ascii="Comic Sans MS" w:eastAsia="Comic Sans MS" w:hAnsi="Comic Sans MS" w:cs="Comic Sans MS"/>
          <w:b/>
          <w:sz w:val="22"/>
          <w:u w:val="single"/>
        </w:rPr>
        <w:t>Weight of Skills (based on CORE standards):</w:t>
      </w:r>
      <w:r>
        <w:rPr>
          <w:rFonts w:ascii="Comic Sans MS" w:eastAsia="Comic Sans MS" w:hAnsi="Comic Sans MS" w:cs="Comic Sans MS"/>
          <w:sz w:val="22"/>
        </w:rPr>
        <w:tab/>
      </w:r>
      <w:r>
        <w:rPr>
          <w:rFonts w:ascii="Comic Sans MS" w:eastAsia="Comic Sans MS" w:hAnsi="Comic Sans MS" w:cs="Comic Sans MS"/>
          <w:sz w:val="22"/>
        </w:rPr>
        <w:tab/>
      </w:r>
      <w:r>
        <w:rPr>
          <w:rFonts w:ascii="Comic Sans MS" w:eastAsia="Comic Sans MS" w:hAnsi="Comic Sans MS" w:cs="Comic Sans MS"/>
          <w:sz w:val="22"/>
        </w:rPr>
        <w:tab/>
      </w:r>
      <w:r>
        <w:rPr>
          <w:rFonts w:ascii="Comic Sans MS" w:eastAsia="Comic Sans MS" w:hAnsi="Comic Sans MS" w:cs="Comic Sans MS"/>
          <w:sz w:val="22"/>
        </w:rPr>
        <w:tab/>
        <w:t xml:space="preserve"> </w:t>
      </w:r>
      <w:r>
        <w:rPr>
          <w:rFonts w:ascii="Comic Sans MS" w:eastAsia="Comic Sans MS" w:hAnsi="Comic Sans MS" w:cs="Comic Sans MS"/>
          <w:b/>
          <w:sz w:val="22"/>
          <w:u w:val="single"/>
        </w:rPr>
        <w:t>Grading Scale:</w:t>
      </w:r>
    </w:p>
    <w:p w:rsidR="003753CB" w:rsidRDefault="003753CB">
      <w:pPr>
        <w:spacing w:after="0"/>
        <w:contextualSpacing w:val="0"/>
      </w:pPr>
    </w:p>
    <w:tbl>
      <w:tblPr>
        <w:tblW w:w="108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655"/>
        <w:gridCol w:w="2460"/>
        <w:gridCol w:w="1320"/>
        <w:gridCol w:w="2280"/>
        <w:gridCol w:w="2085"/>
      </w:tblGrid>
      <w:tr w:rsidR="003753CB" w:rsidTr="009B5202">
        <w:tc>
          <w:tcPr>
            <w:tcW w:w="2655" w:type="dxa"/>
            <w:tcMar>
              <w:top w:w="100" w:type="dxa"/>
              <w:left w:w="0" w:type="dxa"/>
              <w:bottom w:w="100" w:type="dxa"/>
              <w:right w:w="0" w:type="dxa"/>
            </w:tcMar>
            <w:vAlign w:val="center"/>
          </w:tcPr>
          <w:p w:rsidR="003753CB" w:rsidRDefault="00147864">
            <w:pPr>
              <w:spacing w:after="0"/>
              <w:contextualSpacing w:val="0"/>
              <w:jc w:val="center"/>
            </w:pPr>
            <w:bookmarkStart w:id="0" w:name="_GoBack"/>
            <w:r>
              <w:rPr>
                <w:rFonts w:ascii="Comic Sans MS" w:eastAsia="Comic Sans MS" w:hAnsi="Comic Sans MS" w:cs="Comic Sans MS"/>
                <w:b/>
                <w:sz w:val="22"/>
              </w:rPr>
              <w:t>Skill / CORE Standard</w:t>
            </w:r>
          </w:p>
        </w:tc>
        <w:tc>
          <w:tcPr>
            <w:tcW w:w="2460" w:type="dxa"/>
            <w:tcMar>
              <w:top w:w="100" w:type="dxa"/>
              <w:left w:w="0" w:type="dxa"/>
              <w:bottom w:w="100" w:type="dxa"/>
              <w:right w:w="0" w:type="dxa"/>
            </w:tcMar>
            <w:vAlign w:val="center"/>
          </w:tcPr>
          <w:p w:rsidR="003753CB" w:rsidRDefault="00147864">
            <w:pPr>
              <w:spacing w:after="0"/>
              <w:contextualSpacing w:val="0"/>
              <w:jc w:val="center"/>
            </w:pPr>
            <w:r>
              <w:rPr>
                <w:rFonts w:ascii="Comic Sans MS" w:eastAsia="Comic Sans MS" w:hAnsi="Comic Sans MS" w:cs="Comic Sans MS"/>
                <w:b/>
                <w:sz w:val="22"/>
              </w:rPr>
              <w:t>Weight Towards Semester Grade</w:t>
            </w:r>
          </w:p>
        </w:tc>
        <w:tc>
          <w:tcPr>
            <w:tcW w:w="1320" w:type="dxa"/>
            <w:shd w:val="clear" w:color="auto" w:fill="000000"/>
            <w:tcMar>
              <w:top w:w="100" w:type="dxa"/>
              <w:left w:w="0" w:type="dxa"/>
              <w:bottom w:w="100" w:type="dxa"/>
              <w:right w:w="0" w:type="dxa"/>
            </w:tcMar>
            <w:vAlign w:val="center"/>
          </w:tcPr>
          <w:p w:rsidR="003753CB" w:rsidRDefault="003753CB">
            <w:pPr>
              <w:spacing w:after="0"/>
              <w:contextualSpacing w:val="0"/>
              <w:jc w:val="center"/>
            </w:pPr>
          </w:p>
        </w:tc>
        <w:tc>
          <w:tcPr>
            <w:tcW w:w="2280" w:type="dxa"/>
            <w:tcMar>
              <w:top w:w="100" w:type="dxa"/>
              <w:left w:w="0" w:type="dxa"/>
              <w:bottom w:w="100" w:type="dxa"/>
              <w:right w:w="0" w:type="dxa"/>
            </w:tcMar>
            <w:vAlign w:val="center"/>
          </w:tcPr>
          <w:p w:rsidR="003753CB" w:rsidRDefault="00147864">
            <w:pPr>
              <w:spacing w:after="0"/>
              <w:contextualSpacing w:val="0"/>
              <w:jc w:val="center"/>
            </w:pPr>
            <w:r>
              <w:rPr>
                <w:rFonts w:ascii="Comic Sans MS" w:eastAsia="Comic Sans MS" w:hAnsi="Comic Sans MS" w:cs="Comic Sans MS"/>
                <w:b/>
                <w:sz w:val="22"/>
              </w:rPr>
              <w:t>Percentages</w:t>
            </w:r>
          </w:p>
        </w:tc>
        <w:tc>
          <w:tcPr>
            <w:tcW w:w="2085" w:type="dxa"/>
            <w:tcMar>
              <w:top w:w="100" w:type="dxa"/>
              <w:left w:w="0" w:type="dxa"/>
              <w:bottom w:w="100" w:type="dxa"/>
              <w:right w:w="0" w:type="dxa"/>
            </w:tcMar>
            <w:vAlign w:val="center"/>
          </w:tcPr>
          <w:p w:rsidR="003753CB" w:rsidRDefault="00147864">
            <w:pPr>
              <w:spacing w:after="0"/>
              <w:contextualSpacing w:val="0"/>
              <w:jc w:val="center"/>
            </w:pPr>
            <w:r>
              <w:rPr>
                <w:rFonts w:ascii="Comic Sans MS" w:eastAsia="Comic Sans MS" w:hAnsi="Comic Sans MS" w:cs="Comic Sans MS"/>
                <w:b/>
                <w:sz w:val="22"/>
              </w:rPr>
              <w:t>Letter Grade</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Reading Fiction</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20%</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 xml:space="preserve">90-100% = </w:t>
            </w: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A</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Reading Nonfiction</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10%</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 xml:space="preserve">80-89% =  </w:t>
            </w: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B</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 xml:space="preserve">Writing </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30%</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 xml:space="preserve">70-79% =  </w:t>
            </w: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C</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 xml:space="preserve">Speaking and Listening </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15%</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60-69% =</w:t>
            </w: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D</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Language</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10%</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 xml:space="preserve">1-59% =  </w:t>
            </w: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F</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Research and Inquiry</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15%</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3753CB">
            <w:pPr>
              <w:spacing w:after="0"/>
              <w:contextualSpacing w:val="0"/>
              <w:jc w:val="center"/>
            </w:pPr>
          </w:p>
        </w:tc>
        <w:tc>
          <w:tcPr>
            <w:tcW w:w="2085" w:type="dxa"/>
            <w:tcMar>
              <w:top w:w="100" w:type="dxa"/>
              <w:left w:w="0" w:type="dxa"/>
              <w:bottom w:w="100" w:type="dxa"/>
              <w:right w:w="0" w:type="dxa"/>
            </w:tcMar>
          </w:tcPr>
          <w:p w:rsidR="003753CB" w:rsidRDefault="003753CB">
            <w:pPr>
              <w:spacing w:after="0"/>
              <w:contextualSpacing w:val="0"/>
              <w:jc w:val="center"/>
            </w:pPr>
          </w:p>
        </w:tc>
      </w:tr>
      <w:tr w:rsidR="003753CB" w:rsidTr="009B5202">
        <w:tc>
          <w:tcPr>
            <w:tcW w:w="2655" w:type="dxa"/>
            <w:tcMar>
              <w:top w:w="100" w:type="dxa"/>
              <w:left w:w="0" w:type="dxa"/>
              <w:bottom w:w="100" w:type="dxa"/>
              <w:right w:w="0" w:type="dxa"/>
            </w:tcMar>
          </w:tcPr>
          <w:p w:rsidR="003753CB" w:rsidRDefault="003753CB">
            <w:pPr>
              <w:spacing w:after="0"/>
              <w:contextualSpacing w:val="0"/>
            </w:pPr>
          </w:p>
        </w:tc>
        <w:tc>
          <w:tcPr>
            <w:tcW w:w="2460" w:type="dxa"/>
            <w:tcMar>
              <w:top w:w="100" w:type="dxa"/>
              <w:left w:w="0" w:type="dxa"/>
              <w:bottom w:w="100" w:type="dxa"/>
              <w:right w:w="0" w:type="dxa"/>
            </w:tcMar>
          </w:tcPr>
          <w:p w:rsidR="003753CB" w:rsidRDefault="003753CB">
            <w:pPr>
              <w:spacing w:after="0"/>
              <w:contextualSpacing w:val="0"/>
              <w:jc w:val="center"/>
            </w:pP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0 =</w:t>
            </w: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Not handed in /</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Semester Assessments</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85%</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3753CB">
            <w:pPr>
              <w:spacing w:after="0"/>
              <w:contextualSpacing w:val="0"/>
              <w:jc w:val="center"/>
            </w:pPr>
          </w:p>
        </w:tc>
        <w:tc>
          <w:tcPr>
            <w:tcW w:w="2085"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incomplete</w:t>
            </w:r>
          </w:p>
        </w:tc>
      </w:tr>
      <w:tr w:rsidR="003753CB" w:rsidTr="009B5202">
        <w:tc>
          <w:tcPr>
            <w:tcW w:w="2655" w:type="dxa"/>
            <w:tcMar>
              <w:top w:w="100" w:type="dxa"/>
              <w:left w:w="0" w:type="dxa"/>
              <w:bottom w:w="100" w:type="dxa"/>
              <w:right w:w="0" w:type="dxa"/>
            </w:tcMar>
          </w:tcPr>
          <w:p w:rsidR="003753CB" w:rsidRDefault="00147864">
            <w:pPr>
              <w:spacing w:after="0"/>
              <w:contextualSpacing w:val="0"/>
            </w:pPr>
            <w:r>
              <w:rPr>
                <w:rFonts w:ascii="Comic Sans MS" w:eastAsia="Comic Sans MS" w:hAnsi="Comic Sans MS" w:cs="Comic Sans MS"/>
                <w:sz w:val="22"/>
              </w:rPr>
              <w:t>Final Exam</w:t>
            </w:r>
          </w:p>
        </w:tc>
        <w:tc>
          <w:tcPr>
            <w:tcW w:w="2460" w:type="dxa"/>
            <w:tcMar>
              <w:top w:w="100" w:type="dxa"/>
              <w:left w:w="0" w:type="dxa"/>
              <w:bottom w:w="100" w:type="dxa"/>
              <w:right w:w="0" w:type="dxa"/>
            </w:tcMar>
          </w:tcPr>
          <w:p w:rsidR="003753CB" w:rsidRDefault="00147864">
            <w:pPr>
              <w:spacing w:after="0"/>
              <w:contextualSpacing w:val="0"/>
              <w:jc w:val="center"/>
            </w:pPr>
            <w:r>
              <w:rPr>
                <w:rFonts w:ascii="Comic Sans MS" w:eastAsia="Comic Sans MS" w:hAnsi="Comic Sans MS" w:cs="Comic Sans MS"/>
                <w:sz w:val="22"/>
              </w:rPr>
              <w:t>15%</w:t>
            </w:r>
          </w:p>
        </w:tc>
        <w:tc>
          <w:tcPr>
            <w:tcW w:w="1320" w:type="dxa"/>
            <w:shd w:val="clear" w:color="auto" w:fill="000000"/>
            <w:tcMar>
              <w:top w:w="100" w:type="dxa"/>
              <w:left w:w="0" w:type="dxa"/>
              <w:bottom w:w="100" w:type="dxa"/>
              <w:right w:w="0" w:type="dxa"/>
            </w:tcMar>
          </w:tcPr>
          <w:p w:rsidR="003753CB" w:rsidRDefault="003753CB">
            <w:pPr>
              <w:spacing w:after="0"/>
              <w:contextualSpacing w:val="0"/>
              <w:jc w:val="center"/>
            </w:pPr>
          </w:p>
        </w:tc>
        <w:tc>
          <w:tcPr>
            <w:tcW w:w="2280" w:type="dxa"/>
            <w:tcMar>
              <w:top w:w="100" w:type="dxa"/>
              <w:left w:w="0" w:type="dxa"/>
              <w:bottom w:w="100" w:type="dxa"/>
              <w:right w:w="0" w:type="dxa"/>
            </w:tcMar>
          </w:tcPr>
          <w:p w:rsidR="003753CB" w:rsidRDefault="003753CB">
            <w:pPr>
              <w:spacing w:after="0"/>
              <w:contextualSpacing w:val="0"/>
              <w:jc w:val="center"/>
            </w:pPr>
          </w:p>
        </w:tc>
        <w:tc>
          <w:tcPr>
            <w:tcW w:w="2085" w:type="dxa"/>
            <w:tcMar>
              <w:top w:w="100" w:type="dxa"/>
              <w:left w:w="0" w:type="dxa"/>
              <w:bottom w:w="100" w:type="dxa"/>
              <w:right w:w="0" w:type="dxa"/>
            </w:tcMar>
          </w:tcPr>
          <w:p w:rsidR="003753CB" w:rsidRDefault="003753CB">
            <w:pPr>
              <w:spacing w:after="0"/>
              <w:contextualSpacing w:val="0"/>
              <w:jc w:val="center"/>
            </w:pPr>
          </w:p>
        </w:tc>
      </w:tr>
    </w:tbl>
    <w:p w:rsidR="003753CB" w:rsidRDefault="003753CB">
      <w:pPr>
        <w:spacing w:after="0"/>
        <w:contextualSpacing w:val="0"/>
      </w:pPr>
    </w:p>
    <w:bookmarkEnd w:id="0"/>
    <w:p w:rsidR="003753CB" w:rsidRDefault="00147864">
      <w:pPr>
        <w:spacing w:after="0"/>
        <w:contextualSpacing w:val="0"/>
      </w:pPr>
      <w:r>
        <w:rPr>
          <w:rFonts w:ascii="Comic Sans MS" w:eastAsia="Comic Sans MS" w:hAnsi="Comic Sans MS" w:cs="Comic Sans MS"/>
          <w:sz w:val="22"/>
        </w:rPr>
        <w:t>**</w:t>
      </w:r>
      <w:r>
        <w:rPr>
          <w:rFonts w:ascii="Comic Sans MS" w:eastAsia="Comic Sans MS" w:hAnsi="Comic Sans MS" w:cs="Comic Sans MS"/>
          <w:b/>
          <w:sz w:val="22"/>
        </w:rPr>
        <w:t>NOTE:  There is absolutely NO rounding up at the end of the semester!</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b/>
          <w:sz w:val="22"/>
          <w:u w:val="single"/>
        </w:rPr>
        <w:t>Late Work Policy:</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 xml:space="preserve">Students are expected to turn assignments in on the due date at the beginning of class. All late assignments will go down </w:t>
      </w:r>
      <w:r>
        <w:rPr>
          <w:rFonts w:ascii="Comic Sans MS" w:eastAsia="Comic Sans MS" w:hAnsi="Comic Sans MS" w:cs="Comic Sans MS"/>
          <w:b/>
          <w:sz w:val="22"/>
        </w:rPr>
        <w:t>ONE LETTER GRADE EACH DAY LATE.</w:t>
      </w:r>
      <w:r>
        <w:rPr>
          <w:rFonts w:ascii="Comic Sans MS" w:eastAsia="Comic Sans MS" w:hAnsi="Comic Sans MS" w:cs="Comic Sans MS"/>
          <w:sz w:val="22"/>
        </w:rPr>
        <w:t xml:space="preserve">  Assignments will be given a cut-off date for late work.  </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An assignment is not considered late if the student was not present to hand it in and if the student turns the assignment in the FIRST DAY he or she is present after the absence has been excused.</w:t>
      </w:r>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sz w:val="22"/>
        </w:rPr>
        <w:t xml:space="preserve">Due to an excused absence, students have ONE WEEK to make up any tests or quizzes.  See Mrs. </w:t>
      </w:r>
      <w:r w:rsidR="004C1417">
        <w:rPr>
          <w:rFonts w:ascii="Comic Sans MS" w:eastAsia="Comic Sans MS" w:hAnsi="Comic Sans MS" w:cs="Comic Sans MS"/>
          <w:sz w:val="22"/>
        </w:rPr>
        <w:t>Carnell</w:t>
      </w:r>
      <w:r>
        <w:rPr>
          <w:rFonts w:ascii="Comic Sans MS" w:eastAsia="Comic Sans MS" w:hAnsi="Comic Sans MS" w:cs="Comic Sans MS"/>
          <w:sz w:val="22"/>
        </w:rPr>
        <w:t xml:space="preserve"> for scheduling a time to make up tests or quizzes</w:t>
      </w:r>
      <w:proofErr w:type="gramStart"/>
      <w:r>
        <w:rPr>
          <w:rFonts w:ascii="Comic Sans MS" w:eastAsia="Comic Sans MS" w:hAnsi="Comic Sans MS" w:cs="Comic Sans MS"/>
          <w:sz w:val="22"/>
        </w:rPr>
        <w:t>..</w:t>
      </w:r>
      <w:proofErr w:type="gramEnd"/>
    </w:p>
    <w:p w:rsidR="003753CB" w:rsidRDefault="003753CB">
      <w:pPr>
        <w:spacing w:after="0"/>
        <w:contextualSpacing w:val="0"/>
      </w:pPr>
    </w:p>
    <w:p w:rsidR="003753CB" w:rsidRDefault="00147864">
      <w:pPr>
        <w:spacing w:after="0"/>
        <w:contextualSpacing w:val="0"/>
      </w:pPr>
      <w:r>
        <w:rPr>
          <w:rFonts w:ascii="Comic Sans MS" w:eastAsia="Comic Sans MS" w:hAnsi="Comic Sans MS" w:cs="Comic Sans MS"/>
          <w:b/>
          <w:sz w:val="22"/>
          <w:u w:val="single"/>
        </w:rPr>
        <w:t>Behavior Expectations and Classroom Conduct:</w:t>
      </w:r>
    </w:p>
    <w:p w:rsidR="003753CB" w:rsidRDefault="003753CB">
      <w:pPr>
        <w:spacing w:after="0"/>
        <w:contextualSpacing w:val="0"/>
      </w:pPr>
    </w:p>
    <w:p w:rsidR="003753CB" w:rsidRDefault="00147864">
      <w:pPr>
        <w:numPr>
          <w:ilvl w:val="0"/>
          <w:numId w:val="2"/>
        </w:numPr>
        <w:spacing w:after="0"/>
        <w:ind w:hanging="359"/>
      </w:pPr>
      <w:r>
        <w:rPr>
          <w:rFonts w:ascii="Comic Sans MS" w:eastAsia="Comic Sans MS" w:hAnsi="Comic Sans MS" w:cs="Comic Sans MS"/>
          <w:sz w:val="22"/>
        </w:rPr>
        <w:t xml:space="preserve">Be in your assigned seat and ready to work when the bell rings.  Four </w:t>
      </w:r>
      <w:proofErr w:type="spellStart"/>
      <w:r>
        <w:rPr>
          <w:rFonts w:ascii="Comic Sans MS" w:eastAsia="Comic Sans MS" w:hAnsi="Comic Sans MS" w:cs="Comic Sans MS"/>
          <w:sz w:val="22"/>
        </w:rPr>
        <w:t>tardies</w:t>
      </w:r>
      <w:proofErr w:type="spellEnd"/>
      <w:r>
        <w:rPr>
          <w:rFonts w:ascii="Comic Sans MS" w:eastAsia="Comic Sans MS" w:hAnsi="Comic Sans MS" w:cs="Comic Sans MS"/>
          <w:sz w:val="22"/>
        </w:rPr>
        <w:t xml:space="preserve"> result in a Saturday detention.</w:t>
      </w:r>
    </w:p>
    <w:p w:rsidR="003753CB" w:rsidRDefault="00147864">
      <w:pPr>
        <w:numPr>
          <w:ilvl w:val="0"/>
          <w:numId w:val="2"/>
        </w:numPr>
        <w:spacing w:after="0"/>
        <w:ind w:hanging="359"/>
      </w:pPr>
      <w:r>
        <w:rPr>
          <w:rFonts w:ascii="Comic Sans MS" w:eastAsia="Comic Sans MS" w:hAnsi="Comic Sans MS" w:cs="Comic Sans MS"/>
          <w:sz w:val="22"/>
        </w:rPr>
        <w:t xml:space="preserve">Bring all books and materials to class.  </w:t>
      </w:r>
    </w:p>
    <w:p w:rsidR="003753CB" w:rsidRDefault="00147864">
      <w:pPr>
        <w:numPr>
          <w:ilvl w:val="0"/>
          <w:numId w:val="2"/>
        </w:numPr>
        <w:spacing w:after="0"/>
        <w:ind w:hanging="359"/>
      </w:pPr>
      <w:r>
        <w:rPr>
          <w:rFonts w:ascii="Comic Sans MS" w:eastAsia="Comic Sans MS" w:hAnsi="Comic Sans MS" w:cs="Comic Sans MS"/>
          <w:sz w:val="22"/>
        </w:rPr>
        <w:t xml:space="preserve">Electronic devices can be used for educational purposes when Mrs. </w:t>
      </w:r>
      <w:r w:rsidR="004C1417">
        <w:rPr>
          <w:rFonts w:ascii="Comic Sans MS" w:eastAsia="Comic Sans MS" w:hAnsi="Comic Sans MS" w:cs="Comic Sans MS"/>
          <w:sz w:val="22"/>
        </w:rPr>
        <w:t>Carnell</w:t>
      </w:r>
      <w:r>
        <w:rPr>
          <w:rFonts w:ascii="Comic Sans MS" w:eastAsia="Comic Sans MS" w:hAnsi="Comic Sans MS" w:cs="Comic Sans MS"/>
          <w:sz w:val="22"/>
        </w:rPr>
        <w:t xml:space="preserve"> gives permission.  Texting and game-playing is NOT allowed.  These items will be taken to the office if seen or heard at inappropriate times.</w:t>
      </w:r>
    </w:p>
    <w:p w:rsidR="003753CB" w:rsidRDefault="00147864">
      <w:pPr>
        <w:numPr>
          <w:ilvl w:val="0"/>
          <w:numId w:val="2"/>
        </w:numPr>
        <w:spacing w:after="0"/>
        <w:ind w:hanging="359"/>
      </w:pPr>
      <w:r>
        <w:rPr>
          <w:rFonts w:ascii="Comic Sans MS" w:eastAsia="Comic Sans MS" w:hAnsi="Comic Sans MS" w:cs="Comic Sans MS"/>
          <w:sz w:val="22"/>
        </w:rPr>
        <w:t xml:space="preserve">Respect others. </w:t>
      </w:r>
    </w:p>
    <w:p w:rsidR="003753CB" w:rsidRDefault="003753CB">
      <w:pPr>
        <w:spacing w:after="0"/>
        <w:contextualSpacing w:val="0"/>
      </w:pPr>
    </w:p>
    <w:p w:rsidR="003753CB" w:rsidRDefault="003753CB">
      <w:pPr>
        <w:spacing w:after="0"/>
        <w:contextualSpacing w:val="0"/>
      </w:pPr>
    </w:p>
    <w:p w:rsidR="003753CB" w:rsidRDefault="003753CB">
      <w:pPr>
        <w:spacing w:after="0"/>
        <w:contextualSpacing w:val="0"/>
      </w:pPr>
    </w:p>
    <w:sectPr w:rsidR="003753C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rsiva">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DA8"/>
    <w:multiLevelType w:val="multilevel"/>
    <w:tmpl w:val="CA7E0176"/>
    <w:lvl w:ilvl="0">
      <w:start w:val="1"/>
      <w:numFmt w:val="bullet"/>
      <w:lvlText w:val="■"/>
      <w:lvlJc w:val="left"/>
      <w:pPr>
        <w:ind w:left="720" w:firstLine="360"/>
      </w:pPr>
      <w:rPr>
        <w:rFonts w:ascii="Comic Sans MS" w:eastAsia="Comic Sans MS" w:hAnsi="Comic Sans MS" w:cs="Comic Sans MS"/>
        <w:b w:val="0"/>
        <w:i w:val="0"/>
        <w:smallCaps w:val="0"/>
        <w:strike w:val="0"/>
        <w:color w:val="000000"/>
        <w:sz w:val="22"/>
        <w:u w:val="none"/>
        <w:vertAlign w:val="baseline"/>
      </w:rPr>
    </w:lvl>
    <w:lvl w:ilvl="1">
      <w:start w:val="1"/>
      <w:numFmt w:val="bullet"/>
      <w:lvlText w:val="●"/>
      <w:lvlJc w:val="left"/>
      <w:pPr>
        <w:ind w:left="1440" w:firstLine="1080"/>
      </w:pPr>
      <w:rPr>
        <w:rFonts w:ascii="Comic Sans MS" w:eastAsia="Comic Sans MS" w:hAnsi="Comic Sans MS" w:cs="Comic Sans MS"/>
        <w:b w:val="0"/>
        <w:i w:val="0"/>
        <w:smallCaps w:val="0"/>
        <w:strike w:val="0"/>
        <w:color w:val="000000"/>
        <w:sz w:val="22"/>
        <w:u w:val="none"/>
        <w:vertAlign w:val="baseline"/>
      </w:rPr>
    </w:lvl>
    <w:lvl w:ilvl="2">
      <w:start w:val="1"/>
      <w:numFmt w:val="bullet"/>
      <w:lvlText w:val="■"/>
      <w:lvlJc w:val="left"/>
      <w:pPr>
        <w:ind w:left="2160" w:firstLine="1800"/>
      </w:pPr>
      <w:rPr>
        <w:rFonts w:ascii="Comic Sans MS" w:eastAsia="Comic Sans MS" w:hAnsi="Comic Sans MS" w:cs="Comic Sans MS"/>
        <w:b w:val="0"/>
        <w:i w:val="0"/>
        <w:smallCaps w:val="0"/>
        <w:strike w:val="0"/>
        <w:color w:val="000000"/>
        <w:sz w:val="22"/>
        <w:u w:val="none"/>
        <w:vertAlign w:val="baseline"/>
      </w:rPr>
    </w:lvl>
    <w:lvl w:ilvl="3">
      <w:start w:val="1"/>
      <w:numFmt w:val="bullet"/>
      <w:lvlText w:val="●"/>
      <w:lvlJc w:val="left"/>
      <w:pPr>
        <w:ind w:left="2880" w:firstLine="2520"/>
      </w:pPr>
      <w:rPr>
        <w:rFonts w:ascii="Comic Sans MS" w:eastAsia="Comic Sans MS" w:hAnsi="Comic Sans MS" w:cs="Comic Sans MS"/>
        <w:b w:val="0"/>
        <w:i w:val="0"/>
        <w:smallCaps w:val="0"/>
        <w:strike w:val="0"/>
        <w:color w:val="000000"/>
        <w:sz w:val="22"/>
        <w:u w:val="none"/>
        <w:vertAlign w:val="baseline"/>
      </w:rPr>
    </w:lvl>
    <w:lvl w:ilvl="4">
      <w:start w:val="1"/>
      <w:numFmt w:val="bullet"/>
      <w:lvlText w:val="○"/>
      <w:lvlJc w:val="left"/>
      <w:pPr>
        <w:ind w:left="3600" w:firstLine="3240"/>
      </w:pPr>
      <w:rPr>
        <w:rFonts w:ascii="Comic Sans MS" w:eastAsia="Comic Sans MS" w:hAnsi="Comic Sans MS" w:cs="Comic Sans MS"/>
        <w:b w:val="0"/>
        <w:i w:val="0"/>
        <w:smallCaps w:val="0"/>
        <w:strike w:val="0"/>
        <w:color w:val="000000"/>
        <w:sz w:val="22"/>
        <w:u w:val="none"/>
        <w:vertAlign w:val="baseline"/>
      </w:rPr>
    </w:lvl>
    <w:lvl w:ilvl="5">
      <w:start w:val="1"/>
      <w:numFmt w:val="bullet"/>
      <w:lvlText w:val="■"/>
      <w:lvlJc w:val="left"/>
      <w:pPr>
        <w:ind w:left="4320" w:firstLine="3960"/>
      </w:pPr>
      <w:rPr>
        <w:rFonts w:ascii="Comic Sans MS" w:eastAsia="Comic Sans MS" w:hAnsi="Comic Sans MS" w:cs="Comic Sans MS"/>
        <w:b w:val="0"/>
        <w:i w:val="0"/>
        <w:smallCaps w:val="0"/>
        <w:strike w:val="0"/>
        <w:color w:val="000000"/>
        <w:sz w:val="22"/>
        <w:u w:val="none"/>
        <w:vertAlign w:val="baseline"/>
      </w:rPr>
    </w:lvl>
    <w:lvl w:ilvl="6">
      <w:start w:val="1"/>
      <w:numFmt w:val="bullet"/>
      <w:lvlText w:val="●"/>
      <w:lvlJc w:val="left"/>
      <w:pPr>
        <w:ind w:left="5040" w:firstLine="4680"/>
      </w:pPr>
      <w:rPr>
        <w:rFonts w:ascii="Comic Sans MS" w:eastAsia="Comic Sans MS" w:hAnsi="Comic Sans MS" w:cs="Comic Sans MS"/>
        <w:b w:val="0"/>
        <w:i w:val="0"/>
        <w:smallCaps w:val="0"/>
        <w:strike w:val="0"/>
        <w:color w:val="000000"/>
        <w:sz w:val="22"/>
        <w:u w:val="none"/>
        <w:vertAlign w:val="baseline"/>
      </w:rPr>
    </w:lvl>
    <w:lvl w:ilvl="7">
      <w:start w:val="1"/>
      <w:numFmt w:val="bullet"/>
      <w:lvlText w:val="○"/>
      <w:lvlJc w:val="left"/>
      <w:pPr>
        <w:ind w:left="5760" w:firstLine="5400"/>
      </w:pPr>
      <w:rPr>
        <w:rFonts w:ascii="Comic Sans MS" w:eastAsia="Comic Sans MS" w:hAnsi="Comic Sans MS" w:cs="Comic Sans MS"/>
        <w:b w:val="0"/>
        <w:i w:val="0"/>
        <w:smallCaps w:val="0"/>
        <w:strike w:val="0"/>
        <w:color w:val="000000"/>
        <w:sz w:val="22"/>
        <w:u w:val="none"/>
        <w:vertAlign w:val="baseline"/>
      </w:rPr>
    </w:lvl>
    <w:lvl w:ilvl="8">
      <w:start w:val="1"/>
      <w:numFmt w:val="bullet"/>
      <w:lvlText w:val="■"/>
      <w:lvlJc w:val="left"/>
      <w:pPr>
        <w:ind w:left="6480" w:firstLine="6120"/>
      </w:pPr>
      <w:rPr>
        <w:rFonts w:ascii="Comic Sans MS" w:eastAsia="Comic Sans MS" w:hAnsi="Comic Sans MS" w:cs="Comic Sans MS"/>
        <w:b w:val="0"/>
        <w:i w:val="0"/>
        <w:smallCaps w:val="0"/>
        <w:strike w:val="0"/>
        <w:color w:val="000000"/>
        <w:sz w:val="22"/>
        <w:u w:val="none"/>
        <w:vertAlign w:val="baseline"/>
      </w:rPr>
    </w:lvl>
  </w:abstractNum>
  <w:abstractNum w:abstractNumId="1">
    <w:nsid w:val="2B121823"/>
    <w:multiLevelType w:val="multilevel"/>
    <w:tmpl w:val="67524032"/>
    <w:lvl w:ilvl="0">
      <w:start w:val="1"/>
      <w:numFmt w:val="decimal"/>
      <w:lvlText w:val="%1."/>
      <w:lvlJc w:val="left"/>
      <w:pPr>
        <w:ind w:left="720" w:firstLine="360"/>
      </w:pPr>
      <w:rPr>
        <w:rFonts w:ascii="Comic Sans MS" w:eastAsia="Comic Sans MS" w:hAnsi="Comic Sans MS" w:cs="Comic Sans MS"/>
        <w:b w:val="0"/>
        <w:i w:val="0"/>
        <w:smallCaps w:val="0"/>
        <w:strike w:val="0"/>
        <w:color w:val="000000"/>
        <w:sz w:val="22"/>
        <w:u w:val="none"/>
        <w:vertAlign w:val="baseline"/>
      </w:rPr>
    </w:lvl>
    <w:lvl w:ilvl="1">
      <w:start w:val="1"/>
      <w:numFmt w:val="lowerLetter"/>
      <w:lvlText w:val="%2."/>
      <w:lvlJc w:val="left"/>
      <w:pPr>
        <w:ind w:left="1440" w:firstLine="1080"/>
      </w:pPr>
      <w:rPr>
        <w:rFonts w:ascii="Comic Sans MS" w:eastAsia="Comic Sans MS" w:hAnsi="Comic Sans MS" w:cs="Comic Sans MS"/>
        <w:b w:val="0"/>
        <w:i w:val="0"/>
        <w:smallCaps w:val="0"/>
        <w:strike w:val="0"/>
        <w:color w:val="000000"/>
        <w:sz w:val="22"/>
        <w:u w:val="none"/>
        <w:vertAlign w:val="baseline"/>
      </w:rPr>
    </w:lvl>
    <w:lvl w:ilvl="2">
      <w:start w:val="1"/>
      <w:numFmt w:val="lowerRoman"/>
      <w:lvlText w:val="%3."/>
      <w:lvlJc w:val="left"/>
      <w:pPr>
        <w:ind w:left="2160" w:firstLine="1800"/>
      </w:pPr>
      <w:rPr>
        <w:rFonts w:ascii="Comic Sans MS" w:eastAsia="Comic Sans MS" w:hAnsi="Comic Sans MS" w:cs="Comic Sans MS"/>
        <w:b w:val="0"/>
        <w:i w:val="0"/>
        <w:smallCaps w:val="0"/>
        <w:strike w:val="0"/>
        <w:color w:val="000000"/>
        <w:sz w:val="22"/>
        <w:u w:val="none"/>
        <w:vertAlign w:val="baseline"/>
      </w:rPr>
    </w:lvl>
    <w:lvl w:ilvl="3">
      <w:start w:val="1"/>
      <w:numFmt w:val="decimal"/>
      <w:lvlText w:val="%4."/>
      <w:lvlJc w:val="left"/>
      <w:pPr>
        <w:ind w:left="2880" w:firstLine="2520"/>
      </w:pPr>
      <w:rPr>
        <w:rFonts w:ascii="Comic Sans MS" w:eastAsia="Comic Sans MS" w:hAnsi="Comic Sans MS" w:cs="Comic Sans MS"/>
        <w:b w:val="0"/>
        <w:i w:val="0"/>
        <w:smallCaps w:val="0"/>
        <w:strike w:val="0"/>
        <w:color w:val="000000"/>
        <w:sz w:val="22"/>
        <w:u w:val="none"/>
        <w:vertAlign w:val="baseline"/>
      </w:rPr>
    </w:lvl>
    <w:lvl w:ilvl="4">
      <w:start w:val="1"/>
      <w:numFmt w:val="lowerLetter"/>
      <w:lvlText w:val="%5."/>
      <w:lvlJc w:val="left"/>
      <w:pPr>
        <w:ind w:left="3600" w:firstLine="3240"/>
      </w:pPr>
      <w:rPr>
        <w:rFonts w:ascii="Comic Sans MS" w:eastAsia="Comic Sans MS" w:hAnsi="Comic Sans MS" w:cs="Comic Sans MS"/>
        <w:b w:val="0"/>
        <w:i w:val="0"/>
        <w:smallCaps w:val="0"/>
        <w:strike w:val="0"/>
        <w:color w:val="000000"/>
        <w:sz w:val="22"/>
        <w:u w:val="none"/>
        <w:vertAlign w:val="baseline"/>
      </w:rPr>
    </w:lvl>
    <w:lvl w:ilvl="5">
      <w:start w:val="1"/>
      <w:numFmt w:val="lowerRoman"/>
      <w:lvlText w:val="%6."/>
      <w:lvlJc w:val="left"/>
      <w:pPr>
        <w:ind w:left="4320" w:firstLine="3960"/>
      </w:pPr>
      <w:rPr>
        <w:rFonts w:ascii="Comic Sans MS" w:eastAsia="Comic Sans MS" w:hAnsi="Comic Sans MS" w:cs="Comic Sans MS"/>
        <w:b w:val="0"/>
        <w:i w:val="0"/>
        <w:smallCaps w:val="0"/>
        <w:strike w:val="0"/>
        <w:color w:val="000000"/>
        <w:sz w:val="22"/>
        <w:u w:val="none"/>
        <w:vertAlign w:val="baseline"/>
      </w:rPr>
    </w:lvl>
    <w:lvl w:ilvl="6">
      <w:start w:val="1"/>
      <w:numFmt w:val="decimal"/>
      <w:lvlText w:val="%7."/>
      <w:lvlJc w:val="left"/>
      <w:pPr>
        <w:ind w:left="5040" w:firstLine="4680"/>
      </w:pPr>
      <w:rPr>
        <w:rFonts w:ascii="Comic Sans MS" w:eastAsia="Comic Sans MS" w:hAnsi="Comic Sans MS" w:cs="Comic Sans MS"/>
        <w:b w:val="0"/>
        <w:i w:val="0"/>
        <w:smallCaps w:val="0"/>
        <w:strike w:val="0"/>
        <w:color w:val="000000"/>
        <w:sz w:val="22"/>
        <w:u w:val="none"/>
        <w:vertAlign w:val="baseline"/>
      </w:rPr>
    </w:lvl>
    <w:lvl w:ilvl="7">
      <w:start w:val="1"/>
      <w:numFmt w:val="lowerLetter"/>
      <w:lvlText w:val="%8."/>
      <w:lvlJc w:val="left"/>
      <w:pPr>
        <w:ind w:left="5760" w:firstLine="5400"/>
      </w:pPr>
      <w:rPr>
        <w:rFonts w:ascii="Comic Sans MS" w:eastAsia="Comic Sans MS" w:hAnsi="Comic Sans MS" w:cs="Comic Sans MS"/>
        <w:b w:val="0"/>
        <w:i w:val="0"/>
        <w:smallCaps w:val="0"/>
        <w:strike w:val="0"/>
        <w:color w:val="000000"/>
        <w:sz w:val="22"/>
        <w:u w:val="none"/>
        <w:vertAlign w:val="baseline"/>
      </w:rPr>
    </w:lvl>
    <w:lvl w:ilvl="8">
      <w:start w:val="1"/>
      <w:numFmt w:val="lowerRoman"/>
      <w:lvlText w:val="%9."/>
      <w:lvlJc w:val="left"/>
      <w:pPr>
        <w:ind w:left="6480" w:firstLine="6120"/>
      </w:pPr>
      <w:rPr>
        <w:rFonts w:ascii="Comic Sans MS" w:eastAsia="Comic Sans MS" w:hAnsi="Comic Sans MS" w:cs="Comic Sans MS"/>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
  <w:rsids>
    <w:rsidRoot w:val="003753CB"/>
    <w:rsid w:val="00147864"/>
    <w:rsid w:val="002734F8"/>
    <w:rsid w:val="003753CB"/>
    <w:rsid w:val="004C1417"/>
    <w:rsid w:val="00703578"/>
    <w:rsid w:val="009B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40" w:lineRule="auto"/>
      <w:contextualSpacing/>
    </w:pPr>
    <w:rPr>
      <w:rFonts w:ascii="Cambria" w:eastAsia="Cambria" w:hAnsi="Cambria" w:cs="Cambria"/>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character" w:styleId="Hyperlink">
    <w:name w:val="Hyperlink"/>
    <w:basedOn w:val="DefaultParagraphFont"/>
    <w:uiPriority w:val="99"/>
    <w:unhideWhenUsed/>
    <w:rsid w:val="002734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40" w:lineRule="auto"/>
      <w:contextualSpacing/>
    </w:pPr>
    <w:rPr>
      <w:rFonts w:ascii="Cambria" w:eastAsia="Cambria" w:hAnsi="Cambria" w:cs="Cambria"/>
      <w:color w:val="000000"/>
      <w:sz w:val="24"/>
    </w:rPr>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character" w:styleId="Hyperlink">
    <w:name w:val="Hyperlink"/>
    <w:basedOn w:val="DefaultParagraphFont"/>
    <w:uiPriority w:val="99"/>
    <w:unhideWhenUsed/>
    <w:rsid w:val="002734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Syllabus - English 10.docx.docx</vt:lpstr>
    </vt:vector>
  </TitlesOfParts>
  <Company>Toshiba</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 English 10.docx.docx</dc:title>
  <dc:creator>Mike and Terri</dc:creator>
  <cp:lastModifiedBy>Mike and Terri</cp:lastModifiedBy>
  <cp:revision>5</cp:revision>
  <dcterms:created xsi:type="dcterms:W3CDTF">2013-09-01T13:32:00Z</dcterms:created>
  <dcterms:modified xsi:type="dcterms:W3CDTF">2013-09-02T16:43:00Z</dcterms:modified>
</cp:coreProperties>
</file>