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6DC848" w14:paraId="55072B45" wp14:textId="01254E22">
      <w:pPr>
        <w:pStyle w:val="Heading1"/>
      </w:pPr>
      <w:r w:rsidRPr="1F6DC848" w:rsidR="1F6DC848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Постановка задачи</w:t>
      </w:r>
    </w:p>
    <w:p xmlns:wp14="http://schemas.microsoft.com/office/word/2010/wordml" w14:paraId="3B1EC252" wp14:textId="7BBE56B7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Примените знания к реальной задаче Data Science из золотодобывающей отрасли. Проект предоставлен компанией </w:t>
      </w:r>
      <w:hyperlink r:id="R516fbc89b9b340d0">
        <w:r w:rsidRPr="1F6DC848" w:rsidR="1F6DC84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«Цифра»</w:t>
        </w:r>
      </w:hyperlink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.</w:t>
      </w:r>
    </w:p>
    <w:p xmlns:wp14="http://schemas.microsoft.com/office/word/2010/wordml" w14:paraId="02A57C48" wp14:textId="3EA1C98A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Когда закончите, отправьте работу на проверку ревьюеру: он пришлёт комментарии в течение суток. После этого нужно доработать проект и пройти повторную проверку.</w:t>
      </w:r>
    </w:p>
    <w:p xmlns:wp14="http://schemas.microsoft.com/office/word/2010/wordml" w14:paraId="2837E136" wp14:textId="36FC8B08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Скорее всего, вы будете дорабатывать кейс по комментариям ещё несколько раз. Это нормально.</w:t>
      </w:r>
    </w:p>
    <w:p xmlns:wp14="http://schemas.microsoft.com/office/word/2010/wordml" w14:paraId="7220793E" wp14:textId="649BFFCA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Проект завершён, когда ревьюер одобрил все доработки.</w:t>
      </w:r>
    </w:p>
    <w:p xmlns:wp14="http://schemas.microsoft.com/office/word/2010/wordml" w:rsidP="1F6DC848" w14:paraId="3B62285A" wp14:textId="05F09F83">
      <w:pPr>
        <w:pStyle w:val="Heading2"/>
      </w:pPr>
      <w:r w:rsidRPr="1F6DC848" w:rsidR="1F6DC848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Постановка задачи</w:t>
      </w:r>
    </w:p>
    <w:p xmlns:wp14="http://schemas.microsoft.com/office/word/2010/wordml" w14:paraId="4A6DC185" wp14:textId="7EAF01AB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Подготовьте прототип модели машинного обучения для «Цифры». Компания разрабатывает решения для эффективной работы промышленных предприятий.</w:t>
      </w:r>
    </w:p>
    <w:p xmlns:wp14="http://schemas.microsoft.com/office/word/2010/wordml" w14:paraId="71CADE50" wp14:textId="34D8C4CC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Модель должна предсказать коэффициент восстановления золота из золотосодержащей руды. В вашем распоряжении данные с параметрами добычи и очистки.</w:t>
      </w:r>
    </w:p>
    <w:p xmlns:wp14="http://schemas.microsoft.com/office/word/2010/wordml" w14:paraId="58F32028" wp14:textId="7966EED5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Модель поможет оптимизировать производство, чтобы не запускать предприятие с убыточными характеристиками.</w:t>
      </w:r>
    </w:p>
    <w:p xmlns:wp14="http://schemas.microsoft.com/office/word/2010/wordml" w14:paraId="72588B9B" wp14:textId="36A6DFE9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Вам нужно:</w:t>
      </w:r>
    </w:p>
    <w:p xmlns:wp14="http://schemas.microsoft.com/office/word/2010/wordml" w:rsidP="1F6DC848" w14:paraId="1FDA0DF0" wp14:textId="58CF58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Подготовить данные;</w:t>
      </w:r>
    </w:p>
    <w:p xmlns:wp14="http://schemas.microsoft.com/office/word/2010/wordml" w:rsidP="1F6DC848" w14:paraId="6A783812" wp14:textId="23AB32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Провести исследовательский анализ данных;</w:t>
      </w:r>
    </w:p>
    <w:p xmlns:wp14="http://schemas.microsoft.com/office/word/2010/wordml" w:rsidP="1F6DC848" w14:paraId="53E6DCEF" wp14:textId="507DF5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Построить и обучить модель.</w:t>
      </w:r>
    </w:p>
    <w:p xmlns:wp14="http://schemas.microsoft.com/office/word/2010/wordml" w14:paraId="53FCF229" wp14:textId="7FD4D1BC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Чтобы выполнить проект, обращайтесь к библиотекам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pandas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,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matplotlib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и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sklearn.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Вам поможет их документация.</w:t>
      </w:r>
    </w:p>
    <w:p xmlns:wp14="http://schemas.microsoft.com/office/word/2010/wordml" w14:paraId="6EE3A0F7" wp14:textId="7A5B4BFD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Следующий урок посвящён технологическому процессу очистки руды. Решите сами, какие детали нужны для построения модели, а какие — нет.</w:t>
      </w:r>
    </w:p>
    <w:p xmlns:wp14="http://schemas.microsoft.com/office/word/2010/wordml" w:rsidP="1F6DC848" w14:paraId="501817AE" wp14:textId="1CB98616">
      <w:pPr>
        <w:pStyle w:val="Normal"/>
      </w:pPr>
    </w:p>
    <w:p w:rsidR="1F6DC848" w:rsidP="1F6DC848" w:rsidRDefault="1F6DC848" w14:paraId="32DF30B0" w14:textId="491BDB56">
      <w:pPr>
        <w:pStyle w:val="Heading1"/>
      </w:pPr>
      <w:r w:rsidRPr="1F6DC848" w:rsidR="1F6DC848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Технологический процесс</w:t>
      </w:r>
    </w:p>
    <w:p w:rsidR="1F6DC848" w:rsidRDefault="1F6DC848" w14:paraId="31A1B515" w14:textId="488D58E6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золото получают из руды? Изучите внимательно стадии процесса.</w:t>
      </w:r>
    </w:p>
    <w:p w:rsidR="1F6DC848" w:rsidRDefault="1F6DC848" w14:paraId="49FD7C7C" w14:textId="127A9448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Когда добытая руда проходит первичную обработку, получается дроблёная смесь. Её отправляют на флотацию (обогащение) и двухэтапную очистку.</w:t>
      </w:r>
    </w:p>
    <w:p w:rsidR="1F6DC848" w:rsidRDefault="1F6DC848" w14:paraId="777CDED6" w14:textId="36EE01DA">
      <w:r>
        <w:drawing>
          <wp:inline wp14:editId="6F1988B9" wp14:anchorId="445386A4">
            <wp:extent cx="4572000" cy="2962275"/>
            <wp:effectExtent l="0" t="0" r="0" b="0"/>
            <wp:docPr id="103201420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2cab4567f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RDefault="1F6DC848" w14:paraId="30E53385" w14:textId="1760A2BD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Опишем каждую стадию:</w:t>
      </w:r>
    </w:p>
    <w:p w:rsidR="1F6DC848" w:rsidRDefault="1F6DC848" w14:paraId="238693E8" w14:textId="00840D45">
      <w:r w:rsidRPr="1F6DC848" w:rsidR="1F6DC8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1. Флотация</w:t>
      </w:r>
    </w:p>
    <w:p w:rsidR="1F6DC848" w:rsidRDefault="1F6DC848" w14:paraId="1B8D0B2C" w14:textId="6A8E4B01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Во флотационную установку подаётся смесь золотосодержащей руды. После обогащения получается черновой концентрат и «отвальные хвосты», то есть остатки продукта с низкой концентрацией ценных металлов.</w:t>
      </w:r>
    </w:p>
    <w:p w:rsidR="1F6DC848" w:rsidRDefault="1F6DC848" w14:paraId="0C6914A3" w14:textId="363BF625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На стабильность этого процесса влияет непостоянное и неоптимальное физико-химическое состояние флотационной пульпы (смеси твёрдых частиц и жидкости).</w:t>
      </w:r>
    </w:p>
    <w:p w:rsidR="1F6DC848" w:rsidRDefault="1F6DC848" w14:paraId="3BB362BA" w14:textId="7CE47A4D">
      <w:r w:rsidRPr="1F6DC848" w:rsidR="1F6DC8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2. Очистка</w:t>
      </w:r>
    </w:p>
    <w:p w:rsidR="1F6DC848" w:rsidRDefault="1F6DC848" w14:paraId="73F7085B" w14:textId="5CBE5D66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Черновой концентрат проходит две очистки. На выходе получается финальный концентрат и новые отвальные хвосты.</w:t>
      </w:r>
    </w:p>
    <w:p w:rsidR="1F6DC848" w:rsidP="1F6DC848" w:rsidRDefault="1F6DC848" w14:paraId="05327B85" w14:textId="30B7D2A1">
      <w:pPr>
        <w:pStyle w:val="Heading2"/>
      </w:pPr>
      <w:r w:rsidRPr="1F6DC848" w:rsidR="1F6DC848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Описание данных</w:t>
      </w:r>
    </w:p>
    <w:p w:rsidR="1F6DC848" w:rsidRDefault="1F6DC848" w14:paraId="2928C062" w14:textId="26C294EC">
      <w:r w:rsidRPr="1F6DC848" w:rsidR="1F6DC8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Технологический процесс</w:t>
      </w:r>
    </w:p>
    <w:p w:rsidR="1F6DC848" w:rsidP="1F6DC848" w:rsidRDefault="1F6DC848" w14:paraId="766841C6" w14:textId="59BEE7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Rougher feed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исходное сырье</w:t>
      </w:r>
    </w:p>
    <w:p w:rsidR="1F6DC848" w:rsidP="1F6DC848" w:rsidRDefault="1F6DC848" w14:paraId="5AC3B0FB" w14:textId="6F79AA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Rougher additions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(или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reagent additions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) — флотационные реагенты: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Xanthate, Sulphate, Depressant</w:t>
      </w:r>
    </w:p>
    <w:p w:rsidR="1F6DC848" w:rsidP="1F6DC848" w:rsidRDefault="1F6DC848" w14:paraId="7E84E331" w14:textId="73A3DD0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Xanthate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**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— ксантогенат (промотер, или активатор флотации);</w:t>
      </w:r>
    </w:p>
    <w:p w:rsidR="1F6DC848" w:rsidP="1F6DC848" w:rsidRDefault="1F6DC848" w14:paraId="0504E3D0" w14:textId="5963616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Sulphate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сульфат (на данном производстве сульфид натрия);</w:t>
      </w:r>
    </w:p>
    <w:p w:rsidR="1F6DC848" w:rsidP="1F6DC848" w:rsidRDefault="1F6DC848" w14:paraId="389EB5E0" w14:textId="6F47797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Depressant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депрессант (силикат натрия).</w:t>
      </w:r>
    </w:p>
    <w:p w:rsidR="1F6DC848" w:rsidP="1F6DC848" w:rsidRDefault="1F6DC848" w14:paraId="50DE9C27" w14:textId="536B50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Rougher process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(англ. «грубый процесс») — флотация</w:t>
      </w:r>
    </w:p>
    <w:p w:rsidR="1F6DC848" w:rsidP="1F6DC848" w:rsidRDefault="1F6DC848" w14:paraId="141BC15A" w14:textId="58A4DA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Rougher tails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отвальные хвосты</w:t>
      </w:r>
    </w:p>
    <w:p w:rsidR="1F6DC848" w:rsidP="1F6DC848" w:rsidRDefault="1F6DC848" w14:paraId="04DAC6B4" w14:textId="77CE03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Float banks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флотационная установка</w:t>
      </w:r>
    </w:p>
    <w:p w:rsidR="1F6DC848" w:rsidP="1F6DC848" w:rsidRDefault="1F6DC848" w14:paraId="6A2C4FB9" w14:textId="7FCAC5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Cleaner process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очистка</w:t>
      </w:r>
    </w:p>
    <w:p w:rsidR="1F6DC848" w:rsidP="1F6DC848" w:rsidRDefault="1F6DC848" w14:paraId="51D3D07E" w14:textId="422EB8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Rougher Au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черновой концентрат золота</w:t>
      </w:r>
    </w:p>
    <w:p w:rsidR="1F6DC848" w:rsidP="1F6DC848" w:rsidRDefault="1F6DC848" w14:paraId="55516C94" w14:textId="4B2DFC6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Final Au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финальный концентрат золота</w:t>
      </w:r>
    </w:p>
    <w:p w:rsidR="1F6DC848" w:rsidRDefault="1F6DC848" w14:paraId="2255EEFE" w14:textId="47674862">
      <w:r w:rsidRPr="1F6DC848" w:rsidR="1F6DC8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Параметры этапов</w:t>
      </w:r>
    </w:p>
    <w:p w:rsidR="1F6DC848" w:rsidP="1F6DC848" w:rsidRDefault="1F6DC848" w14:paraId="47D56F84" w14:textId="610C98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air amount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объём воздуха</w:t>
      </w:r>
    </w:p>
    <w:p w:rsidR="1F6DC848" w:rsidP="1F6DC848" w:rsidRDefault="1F6DC848" w14:paraId="2C552D3B" w14:textId="643F27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fluid levels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уровень жидкости</w:t>
      </w:r>
    </w:p>
    <w:p w:rsidR="1F6DC848" w:rsidP="1F6DC848" w:rsidRDefault="1F6DC848" w14:paraId="3F8CE9E7" w14:textId="59BF2B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feed size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размер гранул сырья</w:t>
      </w:r>
    </w:p>
    <w:p w:rsidR="1F6DC848" w:rsidP="1F6DC848" w:rsidRDefault="1F6DC848" w14:paraId="74EF94C6" w14:textId="7DB6B5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feed rate —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скорость подачи</w:t>
      </w:r>
    </w:p>
    <w:p w:rsidR="1F6DC848" w:rsidP="1F6DC848" w:rsidRDefault="1F6DC848" w14:paraId="0F8737C3" w14:textId="19C4352C">
      <w:pPr>
        <w:pStyle w:val="Heading2"/>
      </w:pPr>
      <w:r w:rsidRPr="1F6DC848" w:rsidR="1F6DC8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2"/>
          <w:szCs w:val="22"/>
          <w:lang w:val="ru-RU"/>
        </w:rPr>
        <w:t>Наименование признаков</w:t>
      </w:r>
    </w:p>
    <w:p w:rsidR="1F6DC848" w:rsidRDefault="1F6DC848" w14:paraId="2C3C8322" w14:textId="5084A701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Наименование признаков должно быть такое:</w:t>
      </w:r>
    </w:p>
    <w:p w:rsidR="1F6DC848" w:rsidP="1F6DC848" w:rsidRDefault="1F6DC848" w14:paraId="50B35BE2" w14:textId="14682845">
      <w:pPr>
        <w:jc w:val="center"/>
      </w:pPr>
      <w:r w:rsidRPr="1F6DC848" w:rsidR="1F6DC84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[этап].[тип_параметра].[название_параметра]</w:t>
      </w:r>
    </w:p>
    <w:p w:rsidR="1F6DC848" w:rsidRDefault="1F6DC848" w14:paraId="4935716A" w14:textId="592DD2A0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Пример: </w:t>
      </w:r>
      <w:r w:rsidRPr="1F6DC848" w:rsidR="1F6DC84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rougher.input.feed_ag</w:t>
      </w:r>
    </w:p>
    <w:p w:rsidR="1F6DC848" w:rsidRDefault="1F6DC848" w14:paraId="5C2DA065" w14:textId="1B8A6A0B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Возможные значения для блока </w:t>
      </w:r>
      <w:r w:rsidRPr="1F6DC848" w:rsidR="1F6DC84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[этап]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:</w:t>
      </w:r>
    </w:p>
    <w:p w:rsidR="1F6DC848" w:rsidP="1F6DC848" w:rsidRDefault="1F6DC848" w14:paraId="62065DBF" w14:textId="38083C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rougher —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флотация</w:t>
      </w:r>
    </w:p>
    <w:p w:rsidR="1F6DC848" w:rsidP="1F6DC848" w:rsidRDefault="1F6DC848" w14:paraId="26FACAB2" w14:textId="319EB6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primary_cleaner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первичная очистка</w:t>
      </w:r>
    </w:p>
    <w:p w:rsidR="1F6DC848" w:rsidP="1F6DC848" w:rsidRDefault="1F6DC848" w14:paraId="687ABC3F" w14:textId="30E558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secondary_cleaner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вторичная очистка</w:t>
      </w:r>
    </w:p>
    <w:p w:rsidR="1F6DC848" w:rsidP="1F6DC848" w:rsidRDefault="1F6DC848" w14:paraId="43EDA64F" w14:textId="2994EE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final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финальные характеристики</w:t>
      </w:r>
    </w:p>
    <w:p w:rsidR="1F6DC848" w:rsidRDefault="1F6DC848" w14:paraId="40811467" w14:textId="3AC4F097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Возможные значения для блока </w:t>
      </w:r>
      <w:r w:rsidRPr="1F6DC848" w:rsidR="1F6DC84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[тип_параметра]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:</w:t>
      </w:r>
    </w:p>
    <w:p w:rsidR="1F6DC848" w:rsidP="1F6DC848" w:rsidRDefault="1F6DC848" w14:paraId="7FED3CCC" w14:textId="03F312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input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параметры сырья</w:t>
      </w:r>
    </w:p>
    <w:p w:rsidR="1F6DC848" w:rsidP="1F6DC848" w:rsidRDefault="1F6DC848" w14:paraId="247EF1B2" w14:textId="43B377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output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параметры продукта</w:t>
      </w:r>
    </w:p>
    <w:p w:rsidR="1F6DC848" w:rsidP="1F6DC848" w:rsidRDefault="1F6DC848" w14:paraId="1B5AF786" w14:textId="3C9269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state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параметры, характеризующие текущее состояние этапа</w:t>
      </w:r>
    </w:p>
    <w:p w:rsidR="1F6DC848" w:rsidP="1F6DC848" w:rsidRDefault="1F6DC848" w14:paraId="5C5CC47E" w14:textId="471CD8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calculation —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расчётные характеристики</w:t>
      </w:r>
    </w:p>
    <w:p w:rsidR="1F6DC848" w:rsidP="1F6DC848" w:rsidRDefault="1F6DC848" w14:paraId="7361A9ED" w14:textId="7E230E9D">
      <w:pPr>
        <w:pStyle w:val="Heading2"/>
      </w:pPr>
      <w:r w:rsidRPr="1F6DC848" w:rsidR="1F6DC848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Расчёт эффективности</w:t>
      </w:r>
    </w:p>
    <w:p w:rsidR="1F6DC848" w:rsidRDefault="1F6DC848" w14:paraId="40C49A25" w14:textId="02761EF9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Вам нужно смоделировать процесс восстановления золота из золотосодержащей руды.</w:t>
      </w:r>
    </w:p>
    <w:p w:rsidR="1F6DC848" w:rsidRDefault="1F6DC848" w14:paraId="1A92D2C1" w14:textId="2FB50B14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Эффективность обогащения рассчитывается по формуле</w:t>
      </w:r>
    </w:p>
    <w:p w:rsidR="1F6DC848" w:rsidRDefault="1F6DC848" w14:paraId="394803AA" w14:textId="3FC655B7">
      <w:r>
        <w:drawing>
          <wp:inline wp14:editId="542AC3BC" wp14:anchorId="0C5C6B5B">
            <wp:extent cx="4572000" cy="828675"/>
            <wp:effectExtent l="0" t="0" r="0" b="0"/>
            <wp:docPr id="103201420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5e7b4eaa7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RDefault="1F6DC848" w14:paraId="4DBD71FC" w14:textId="2A57753E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где:</w:t>
      </w:r>
    </w:p>
    <w:p w:rsidR="1F6DC848" w:rsidP="1F6DC848" w:rsidRDefault="1F6DC848" w14:paraId="12C96FE3" w14:textId="0B8F4F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доля золота в концентрате после флотации/очистки;</w:t>
      </w:r>
    </w:p>
    <w:p w:rsidR="1F6DC848" w:rsidP="1F6DC848" w:rsidRDefault="1F6DC848" w14:paraId="41FC84B5" w14:textId="2CD7A7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доля золота в сырье/концентрате до флотации/очистки;</w:t>
      </w:r>
    </w:p>
    <w:p w:rsidR="1F6DC848" w:rsidP="1F6DC848" w:rsidRDefault="1F6DC848" w14:paraId="24E8265F" w14:textId="16B59A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T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доля золота в отвальных хвостах после флотации/очистки.</w:t>
      </w:r>
    </w:p>
    <w:p w:rsidR="1F6DC848" w:rsidRDefault="1F6DC848" w14:paraId="7FCF3C70" w14:textId="6ADA0494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Для прогноза коэффициента нужно найти долю золота в концентратах и хвостах. Причём важен не только финальный продукт, но и черновой концентрат.</w:t>
      </w:r>
    </w:p>
    <w:p w:rsidR="1F6DC848" w:rsidP="1F6DC848" w:rsidRDefault="1F6DC848" w14:paraId="563E7A6B" w14:textId="3D1E94DB">
      <w:pPr>
        <w:pStyle w:val="Heading2"/>
      </w:pPr>
      <w:r w:rsidRPr="1F6DC848" w:rsidR="1F6DC848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Метрика качества</w:t>
      </w:r>
    </w:p>
    <w:p w:rsidR="1F6DC848" w:rsidRDefault="1F6DC848" w14:paraId="3F612768" w14:textId="2592CE01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Для решения задачи введём новую метрику качества — </w:t>
      </w:r>
      <w:r w:rsidRPr="1F6DC848" w:rsidR="1F6DC8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sMAPE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(англ.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Symmetric Mean Absolute Percentage Error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, «симметричное среднее абсолютное процентное отклонение»).</w:t>
      </w:r>
    </w:p>
    <w:p w:rsidR="1F6DC848" w:rsidRDefault="1F6DC848" w14:paraId="0682A1D3" w14:textId="5937FAC4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Она похожа на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MAE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, но выражается не в абсолютных величинах, а в относительных. Почему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симметричная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? Она одинаково учитывает масштаб и целевого признака, и предсказания.</w:t>
      </w:r>
    </w:p>
    <w:p w:rsidR="1F6DC848" w:rsidRDefault="1F6DC848" w14:paraId="79B0CA6B" w14:textId="4C588C13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Метрика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sMAPE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вычисляется так:</w:t>
      </w:r>
    </w:p>
    <w:p w:rsidR="1F6DC848" w:rsidRDefault="1F6DC848" w14:paraId="22998066" w14:textId="70741F64">
      <w:r>
        <w:drawing>
          <wp:inline wp14:editId="7735C641" wp14:anchorId="6B7BAE6E">
            <wp:extent cx="4572000" cy="828675"/>
            <wp:effectExtent l="0" t="0" r="0" b="0"/>
            <wp:docPr id="103201420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f87e8b2cf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RDefault="1F6DC848" w14:paraId="3F905C49" w14:textId="22A68843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Обозначения:</w:t>
      </w:r>
    </w:p>
    <w:p w:rsidR="1F6DC848" w:rsidRDefault="1F6DC848" w14:paraId="5EBFC60C" w14:textId="125678F4">
      <w:r>
        <w:drawing>
          <wp:inline wp14:editId="1D40C5BB" wp14:anchorId="3184CB04">
            <wp:extent cx="4572000" cy="590550"/>
            <wp:effectExtent l="0" t="0" r="0" b="0"/>
            <wp:docPr id="118902340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651838e19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P="1F6DC848" w:rsidRDefault="1F6DC848" w14:paraId="0CF7085F" w14:textId="61AC3A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Значение целевого признака для объекта с порядковым номером </w:t>
      </w:r>
      <w:r w:rsidRPr="1F6DC848" w:rsidR="1F6DC84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A1B22"/>
          <w:sz w:val="27"/>
          <w:szCs w:val="27"/>
          <w:lang w:val="ru-RU"/>
        </w:rPr>
        <w:t>i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в выборке, на которой измеряется качество.</w:t>
      </w:r>
    </w:p>
    <w:p w:rsidR="1F6DC848" w:rsidRDefault="1F6DC848" w14:paraId="51FB5D58" w14:textId="5CEE634C">
      <w:r>
        <w:drawing>
          <wp:inline wp14:editId="0D8ED7FC" wp14:anchorId="52A7C644">
            <wp:extent cx="4572000" cy="600075"/>
            <wp:effectExtent l="0" t="0" r="0" b="0"/>
            <wp:docPr id="118902340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11089c5d5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P="1F6DC848" w:rsidRDefault="1F6DC848" w14:paraId="6C0DCA18" w14:textId="25D867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Значение предсказания для объекта с порядковым номером </w:t>
      </w:r>
      <w:r w:rsidRPr="1F6DC848" w:rsidR="1F6DC84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A1B22"/>
          <w:sz w:val="27"/>
          <w:szCs w:val="27"/>
          <w:lang w:val="ru-RU"/>
        </w:rPr>
        <w:t>i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, например, в тестовой выборке.</w:t>
      </w:r>
    </w:p>
    <w:p w:rsidR="1F6DC848" w:rsidRDefault="1F6DC848" w14:paraId="562DA322" w14:textId="3D96395C">
      <w:r>
        <w:drawing>
          <wp:inline wp14:editId="148AB372" wp14:anchorId="0F15AF5D">
            <wp:extent cx="4572000" cy="600075"/>
            <wp:effectExtent l="0" t="0" r="0" b="0"/>
            <wp:docPr id="118902340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5971e3c63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P="1F6DC848" w:rsidRDefault="1F6DC848" w14:paraId="16911748" w14:textId="4ED99A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Количество объектов в выборке.</w:t>
      </w:r>
    </w:p>
    <w:p w:rsidR="1F6DC848" w:rsidRDefault="1F6DC848" w14:paraId="46FABBD7" w14:textId="2A6F3C91">
      <w:r>
        <w:drawing>
          <wp:inline wp14:editId="281D9D55" wp14:anchorId="51EB9BB2">
            <wp:extent cx="4572000" cy="828675"/>
            <wp:effectExtent l="0" t="0" r="0" b="0"/>
            <wp:docPr id="118902340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4563ec4c5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P="1F6DC848" w:rsidRDefault="1F6DC848" w14:paraId="4B9A8260" w14:textId="50D495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Суммирование по всем объектам выборки (</w:t>
      </w:r>
      <w:r w:rsidRPr="1F6DC848" w:rsidR="1F6DC84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A1B22"/>
          <w:sz w:val="27"/>
          <w:szCs w:val="27"/>
          <w:lang w:val="ru-RU"/>
        </w:rPr>
        <w:t>i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меняется от 1 до </w:t>
      </w:r>
      <w:r w:rsidRPr="1F6DC848" w:rsidR="1F6DC8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N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).</w:t>
      </w:r>
    </w:p>
    <w:p w:rsidR="1F6DC848" w:rsidRDefault="1F6DC848" w14:paraId="3114DC5A" w14:textId="32FDE78C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Нужно спрогнозировать сразу две величины:</w:t>
      </w:r>
    </w:p>
    <w:p w:rsidR="1F6DC848" w:rsidP="1F6DC848" w:rsidRDefault="1F6DC848" w14:paraId="6D9C5B2D" w14:textId="5F5E55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эффективность обогащения чернового концентрата </w:t>
      </w:r>
      <w:r w:rsidRPr="1F6DC848" w:rsidR="1F6DC84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rougher.output.recovery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;</w:t>
      </w:r>
    </w:p>
    <w:p w:rsidR="1F6DC848" w:rsidP="1F6DC848" w:rsidRDefault="1F6DC848" w14:paraId="1C824B34" w14:textId="425783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эффективность обогащения финального концентрата </w:t>
      </w:r>
      <w:r w:rsidRPr="1F6DC848" w:rsidR="1F6DC84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final.output.recovery</w:t>
      </w:r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.</w:t>
      </w:r>
    </w:p>
    <w:p w:rsidR="1F6DC848" w:rsidRDefault="1F6DC848" w14:paraId="2BA61BC4" w14:textId="720D87DD">
      <w:r w:rsidRPr="1F6DC848" w:rsidR="1F6DC8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Итоговая метрика складывается из двух величин:</w:t>
      </w:r>
    </w:p>
    <w:p w:rsidR="1F6DC848" w:rsidP="1F6DC848" w:rsidRDefault="1F6DC848" w14:paraId="19B99ABD" w14:textId="47392609">
      <w:pPr>
        <w:pStyle w:val="Normal"/>
      </w:pPr>
      <w:r>
        <w:drawing>
          <wp:inline wp14:editId="4DE476F1" wp14:anchorId="379296B4">
            <wp:extent cx="4572000" cy="828675"/>
            <wp:effectExtent l="0" t="0" r="0" b="0"/>
            <wp:docPr id="118902340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4691a8176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DC848" w:rsidP="1F6DC848" w:rsidRDefault="1F6DC848" w14:paraId="535CC13F" w14:textId="74DBE4E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04FD8"/>
    <w:rsid w:val="1F6DC848"/>
    <w:rsid w:val="42D0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4FD8"/>
  <w15:chartTrackingRefBased/>
  <w15:docId w15:val="{5c2d5591-6108-456f-8350-3d086bb3f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zyfra.com/" TargetMode="External" Id="R516fbc89b9b340d0" /><Relationship Type="http://schemas.openxmlformats.org/officeDocument/2006/relationships/image" Target="/media/image.jpg" Id="R4c22cab4567f4693" /><Relationship Type="http://schemas.openxmlformats.org/officeDocument/2006/relationships/image" Target="/media/image2.jpg" Id="R5c55e7b4eaa74344" /><Relationship Type="http://schemas.openxmlformats.org/officeDocument/2006/relationships/image" Target="/media/image3.jpg" Id="Rb11f87e8b2cf44fc" /><Relationship Type="http://schemas.openxmlformats.org/officeDocument/2006/relationships/image" Target="/media/image4.jpg" Id="R42a651838e1946ca" /><Relationship Type="http://schemas.openxmlformats.org/officeDocument/2006/relationships/image" Target="/media/image5.jpg" Id="R36711089c5d54270" /><Relationship Type="http://schemas.openxmlformats.org/officeDocument/2006/relationships/image" Target="/media/image6.jpg" Id="R5775971e3c634c9a" /><Relationship Type="http://schemas.openxmlformats.org/officeDocument/2006/relationships/image" Target="/media/image7.jpg" Id="R4444563ec4c54171" /><Relationship Type="http://schemas.openxmlformats.org/officeDocument/2006/relationships/image" Target="/media/image8.jpg" Id="Rdda4691a817646d2" /><Relationship Type="http://schemas.openxmlformats.org/officeDocument/2006/relationships/numbering" Target="/word/numbering.xml" Id="R088a12ccd6b34b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2021-04-05T09:52:23.4484497Z</dcterms:created>
  <dcterms:modified xsi:type="dcterms:W3CDTF">2021-04-05T09:52:59.7160795Z</dcterms:modified>
  <dc:creator>Каргаполов Родион</dc:creator>
  <lastModifiedBy>Каргаполов Родион</lastModifiedBy>
</coreProperties>
</file>