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escritura en la pared</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Daniel 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Belsasar hace un gran banquete para mil príncipes y bebe vino delante de ellos.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Belsasar hace un gran banquete para mil príncipes y bebe vino delante de ellos.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Belsasar hace un gran banquete para mil príncipes y bebe vino delante de ellos.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Belsasar;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Belsasar manda traer los vasos del templo de Jerusalén, bebe en ellos y alaba dioses falsos.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Belsasar manda traer los vasos del templo de Jerusalén, bebe en ellos y alaba dioses falsos.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Belsasar manda traer los vasos del templo de Jerusalén, bebe en ellos y alaba dioses falsos.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Belsasar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Aparecen dedos de una mano escribiendo en la pared, y el rey se llena de miedo.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Aparecen dedos de una mano escribiendo en la pared, y el rey se llena de miedo.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Aparecen dedos de una mano escribiendo en la pared, y el rey se llena de miedo.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Aparecen;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Daniel interpreta la escritura: Dios contó el reino, Belsasar fue pesado en balanza y hallado falto.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Daniel interpreta la escritura: Dios contó el reino, Belsasar fue pesado en balanza y hallado falto.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Daniel interpreta la escritura: Dios contó el reino, Belsasar fue pesado en balanza y hallado falto.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Daniel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Esa misma noche Belsasar muere y su reino pasa a otro, cumpliéndose la palabra de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Esa misma noche Belsasar muere y su reino pasa a otro, cumpliéndose la palabra de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255 - La escritura en la pared</dc:title>
  <dc:subject>Daniel 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