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Habacuc pregunta por la maldad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Habacuc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Habacuc clama: “¿Hasta cuándo, oh Jehová?”, al ver violencia, destrucción, pleito y contienda.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Habacuc clama: “¿Hasta cuándo, oh Jehová?”, al ver violencia, destrucción, pleito y contienda.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Habacuc clama: “¿Hasta cuándo, oh Jehová?”, al ver violencia, destrucción, pleito y contienda.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Habacuc;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ley se debilita, la justicia se tuerce y el impío rodea al justo.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ley se debilita, la justicia se tuerce y el impío rodea al justo.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ley se debilita, la justicia se tuerce y el impío rodea al justo.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responde que hará una obra sorprendente levantando a los caldeos como instrumento de juicio.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responde que hará una obra sorprendente levantando a los caldeos como instrumento de juicio.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responde que hará una obra sorprendente levantando a los caldeos como instrumento de juicio.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Habacuc reconoce que Jehová es eterno, santo y muy limpio de ojos para aprobar el mal.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Habacuc reconoce que Jehová es eterno, santo y muy limpio de ojos para aprobar el mal.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Habacuc reconoce que Jehová es eterno, santo y muy limpio de ojos para aprobar el mal.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Habacuc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Habacuc sigue preguntando cómo Dios tratará al impío, mostrando que aún no entiende todo, pero habla con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Habacuc sigue preguntando cómo Dios tratará al impío, mostrando que aún no entiende todo, pero habla con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274 - Habacuc pregunta por la maldad</dc:title>
  <dc:subject>Habacuc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