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La higuera estéril</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Lucas 13:6–9</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Jesús cuenta que un hombre tenía una higuera plantada en su viña.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Jesús cuenta que un hombre tenía una higuera plantada en su viña.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Jesús cuenta que un hombre tenía una higuera plantada en su viña.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Quién;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El dueño viene a buscar fruto en la higuera, pero no encuentra nada.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El dueño viene a buscar fruto en la higuera, pero no encuentra nada.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El dueño viene a buscar fruto en la higuera, pero no encuentra nada.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Después de tres años sin fruto, el dueño dice: “Córtala; ¿para qué inutiliza también la tierra?”.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Después de tres años sin fruto, el dueño dice: “Córtala; ¿para qué inutiliza también la tierra?”.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Después de tres años sin fruto, el dueño dice: “Córtala; ¿para qué inutiliza también la tierra?”.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Córtala;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El viñador pide dejarla todavía un año más, para cavar alrededor y abonarla.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El viñador pide dejarla todavía un año más, para cavar alrededor y abonarla.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El viñador pide dejarla todavía un año más, para cavar alrededor y abonarla.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El viñador dice que si da fruto, bien; pero si no, será cortada después.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El viñador dice que si da fruto, bien; pero si no, será cortada después.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329 - La higuera estéril</dc:title>
  <dc:subject>Lucas 13:6–9</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