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Los labradores malvados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Mateo 21:33–46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Un padre de familia planta una viña, la cerca, cava un lagar, edifica una torre y la arrienda a labradores.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Un padre de familia planta una viña, la cerca, cava un lagar, edifica una torre y la arrienda a labradores.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Un padre de familia planta una viña, la cerca, cava un lagar, edifica una torre y la arrienda a labradores.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Cuando llega el tiempo de los frutos, el dueño envía siervos, pero los labradores los golpean, matan y apedrean.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Cuando llega el tiempo de los frutos, el dueño envía siervos, pero los labradores los golpean, matan y apedrean.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Cuando llega el tiempo de los frutos, el dueño envía siervos, pero los labradores los golpean, matan y apedrean.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Cuando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Finalmente el dueño envía a su hijo, pero los labradores lo sacan fuera de la viña y lo matan.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Finalmente el dueño envía a su hijo, pero los labradores lo sacan fuera de la viña y lo matan.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Finalmente el dueño envía a su hijo, pero los labradores lo sacan fuera de la viña y lo matan.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enseña que la piedra que desecharon los edificadores vino a ser cabeza del ángulo.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enseña que la piedra que desecharon los edificadores vino a ser cabeza del ángulo.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enseña que la piedra que desecharon los edificadores vino a ser cabeza del ángulo.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reino será dado a gente que produzca sus frutos.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reino será dado a gente que produzca sus frutos.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343 - Los labradores malvados</dc:title>
  <dc:subject>Mateo 21:33–46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