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Andar en luz</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Juan 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Juan anuncia a Jesucristo, el Verbo de vida, la vida eterna manifestada.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Juan anuncia a Jesucristo, el Verbo de vida, la vida eterna manifestada.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Juan anuncia a Jesucristo, el Verbo de vida, la vida eterna manifestada.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Juan;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Juan declara que Dios es luz y no hay ningunas tinieblas en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Juan declara que Dios es luz y no hay ningunas tinieblas en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Juan declara que Dios es luz y no hay ningunas tinieblas en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Juan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Si decimos que tenemos comunión con Dios y andamos en tinieblas, mentimos y no practicamos la verdad.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Si decimos que tenemos comunión con Dios y andamos en tinieblas, mentimos y no practicamos la verdad.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Si decimos que tenemos comunión con Dios y andamos en tinieblas, mentimos y no practicamos la verdad.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Si;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Si andamos en luz, la sangre de Jesucristo su Hijo nos limpia de todo pecado.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Si andamos en luz, la sangre de Jesucristo su Hijo nos limpia de todo pecado.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Si andamos en luz, la sangre de Jesucristo su Hijo nos limpia de todo pecado.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Si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Si confesamos nuestros pecados, Dios es fiel y justo para perdonar y limpiar de toda maldad.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Si confesamos nuestros pecados, Dios es fiel y justo para perdonar y limpiar de toda maldad.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391 - Andar en luz</dc:title>
  <dc:subject>1 Juan 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