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María visita a Elisabet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1:39–56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María fue a visitar a Elisabet después de recibir el anuncio del ángel.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María fue a visitar a Elisabet después de recibir el anuncio del ángel.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María fue a visitar a Elisabet después de recibir el anuncio del ángel.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Elisabet reconoció que María llevaba al Señor, y María llamó a Dios “mi Salvador”.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Elisabet reconoció que María llevaba al Señor, y María llamó a Dios “mi Salvador”.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Elisabet reconoció que María llevaba al Señor, y María llamó a Dios “mi Salvador”.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Elisabet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criatura saltó de alegría, y Elisabet fue llena del Espíritu Santo.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criatura saltó de alegría, y Elisabet fue llena del Espíritu Santo.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criatura saltó de alegría, y Elisabet fue llena del Espíritu Santo.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Elisabet;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María creyó la Palabra del Señor y alabó a Dios con humildad.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María creyó la Palabra del Señor y alabó a Dios con humildad.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María creyó la Palabra del Señor y alabó a Dios con humildad.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María se regocijó en Dios su Salvador y recordó su misericordia.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María se regocijó en Dios su Salvador y recordó su misericordia.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426 - María visita a Elisabet</dc:title>
  <dc:subject>Lucas 1:39–56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