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centurión reconoce al Hijo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15:37–39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estaba en la cruz, después de ser condenado, azotado y burlado.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estaba en la cruz, después de ser condenado, azotado y burlado.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estaba en la cruz, después de ser condenado, azotado y burlado.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clamó a gran voz y expiró.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velo del templo se rasgó en dos, de arriba abajo.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velo del templo se rasgó en dos, de arriba abajo.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velo del templo se rasgó en dos, de arriba abajo.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centurión vio cómo murió Jesús y dijo: “Verdaderamente este hombre era Hijo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centurión vio cómo murió Jesús y dijo: “Verdaderamente este hombre era Hijo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centurión vio cómo murió Jesús y dijo: “Verdaderamente este hombre era Hijo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Verdaderamente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muerte de Jesús mostró su identidad y su obra salvadora.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muerte de Jesús mostró su identidad y su obra salvadora.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443 - El centurión reconoce al Hijo de Dios</dc:title>
  <dc:subject>Marcos 15:37–39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