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Booz redime la herencia de Noemí y Rut</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Rut 4:1–10</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Booz subió a la puerta de la ciudad y llamó al pariente más cercano para tratar la herencia de Noemí.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Booz subió a la puerta de la ciudad y llamó al pariente más cercano para tratar la herencia de Noemí.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Booz subió a la puerta de la ciudad y llamó al pariente más cercano para tratar la herencia de Noemí.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Booz;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pariente aceptó comprar la tierra, pero al saber que debía tomar a Rut, decidió no redimir.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pariente aceptó comprar la tierra, pero al saber que debía tomar a Rut, decidió no redimir.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pariente aceptó comprar la tierra, pero al saber que debía tomar a Rut, decidió no redimir.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Rut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Booz aceptó redimir la herencia y tomar a Rut por esposa.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Booz aceptó redimir la herencia y tomar a Rut por esposa.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Booz aceptó redimir la herencia y tomar a Rut por esposa.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Booz;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Booz declaró públicamente su decisión delante de los ancianos y del pueblo como testigos.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Booz declaró públicamente su decisión delante de los ancianos y del pueblo como testigos.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Booz declaró públicamente su decisión delante de los ancianos y del pueblo como testigos.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Booz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La herencia fue rescatada, el nombre familiar fue preservado y Rut fue recibida en la familia.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La herencia fue rescatada, el nombre familiar fue preservado y Rut fue recibida en la familia.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496 - Booz redime la herencia de Noemí y Rut</dc:title>
  <dc:subject>Rut 4:1–10</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