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Mardoqueo es honrado por el rey</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Ester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rey Asuero no pudo dormir y mandó leer las crónicas del reino.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rey Asuero no pudo dormir y mandó leer las crónicas del reino.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rey Asuero no pudo dormir y mandó leer las crónicas del reino.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Asuero;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rey descubrió que Mardoqueo había salvado su vida y no había recibido honra.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rey descubrió que Mardoqueo había salvado su vida y no había recibido honra.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rey descubrió que Mardoqueo había salvado su vida y no había recibido honra.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Mardoqueo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Amán llegó para pedir la muerte de Mardoqueo, pero pensó que el rey quería honrarlo a él.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Amán llegó para pedir la muerte de Mardoqueo, pero pensó que el rey quería honrarlo a él.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Amán llegó para pedir la muerte de Mardoqueo, pero pensó que el rey quería honrarlo a él.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Amán;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rey ordenó a Amán vestir a Mardoqueo y proclamar su honra por la ciudad.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rey ordenó a Amán vestir a Mardoqueo y proclamar su honra por la ciudad.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rey ordenó a Amán vestir a Mardoqueo y proclamar su honra por la ciudad.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Amán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Mardoqueo fue honrado, y Amán volvió triste y avergonzado a su casa.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Mardoqueo fue honrado, y Amán volvió triste y avergonzado a su casa.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517 - Mardoqueo es honrado por el rey</dc:title>
  <dc:subject>Ester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