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8B31" w14:textId="77777777" w:rsidR="00DF13BF" w:rsidRPr="00D858EA" w:rsidRDefault="00DF13BF" w:rsidP="00DF13BF">
      <w:pPr>
        <w:spacing w:after="0" w:line="240" w:lineRule="auto"/>
        <w:jc w:val="center"/>
        <w:rPr>
          <w:b/>
          <w:smallCaps/>
          <w:color w:val="FF0000"/>
          <w:spacing w:val="20"/>
          <w:sz w:val="24"/>
          <w:szCs w:val="36"/>
          <w:lang w:val="es-ES"/>
        </w:rPr>
      </w:pPr>
      <w:r w:rsidRPr="00D858EA">
        <w:rPr>
          <w:b/>
          <w:smallCaps/>
          <w:spacing w:val="20"/>
          <w:sz w:val="24"/>
          <w:szCs w:val="36"/>
          <w:lang w:val="es-ES"/>
        </w:rPr>
        <w:t>JAVIER CABRERA, MBA, MSc</w:t>
      </w:r>
    </w:p>
    <w:p w14:paraId="01B2A93A" w14:textId="2653ED78" w:rsidR="00DF13BF" w:rsidRPr="000962A1" w:rsidRDefault="00DF13BF" w:rsidP="00DF13BF">
      <w:pPr>
        <w:pStyle w:val="NoSpacing"/>
        <w:jc w:val="center"/>
      </w:pPr>
      <w:r w:rsidRPr="000962A1">
        <w:t xml:space="preserve">(786)-208-7978 </w:t>
      </w:r>
      <w:r>
        <w:sym w:font="Wingdings 2" w:char="F096"/>
      </w:r>
      <w:r w:rsidRPr="000962A1">
        <w:t xml:space="preserve"> </w:t>
      </w:r>
      <w:hyperlink r:id="rId7" w:history="1">
        <w:r w:rsidR="000962A1" w:rsidRPr="00510C7F">
          <w:rPr>
            <w:rStyle w:val="Hyperlink"/>
          </w:rPr>
          <w:t>hello@cabrerajavier.com</w:t>
        </w:r>
      </w:hyperlink>
      <w:r w:rsidR="000962A1">
        <w:t xml:space="preserve"> </w:t>
      </w:r>
      <w:bookmarkStart w:id="0" w:name="_GoBack"/>
      <w:bookmarkEnd w:id="0"/>
      <w:r>
        <w:sym w:font="Wingdings 2" w:char="F096"/>
      </w:r>
      <w:r w:rsidRPr="000962A1">
        <w:t xml:space="preserve"> Miami/Ft Lauderdale, FL</w:t>
      </w:r>
    </w:p>
    <w:p w14:paraId="3E12C20E" w14:textId="77777777" w:rsidR="00DF13BF" w:rsidRPr="00DF13BF" w:rsidRDefault="00C75482" w:rsidP="00DF13BF">
      <w:pPr>
        <w:pStyle w:val="NoSpacing"/>
        <w:tabs>
          <w:tab w:val="left" w:pos="7578"/>
        </w:tabs>
        <w:ind w:left="108"/>
        <w:jc w:val="center"/>
        <w:rPr>
          <w:lang w:val="es-ES"/>
        </w:rPr>
      </w:pPr>
      <w:hyperlink r:id="rId8" w:history="1">
        <w:r w:rsidR="00DF13BF" w:rsidRPr="00666EEF">
          <w:rPr>
            <w:rStyle w:val="Hyperlink"/>
            <w:lang w:val="es-ES"/>
          </w:rPr>
          <w:t>https://www.linkedin.com/in/cabrerajavier/</w:t>
        </w:r>
      </w:hyperlink>
    </w:p>
    <w:p w14:paraId="70AB5E77" w14:textId="77777777" w:rsidR="00DF13BF" w:rsidRDefault="00DF13BF" w:rsidP="00DF13BF">
      <w:pPr>
        <w:pStyle w:val="NoSpacing"/>
        <w:tabs>
          <w:tab w:val="left" w:pos="7578"/>
        </w:tabs>
        <w:ind w:left="108"/>
        <w:jc w:val="center"/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3235C" wp14:editId="78B03E62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6210300" cy="9525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1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.5pt;width:489pt;height: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" strokecolor="#7f7f7f">
                <w10:wrap anchorx="margin"/>
              </v:shape>
            </w:pict>
          </mc:Fallback>
        </mc:AlternateContent>
      </w:r>
    </w:p>
    <w:p w14:paraId="7953E1BB" w14:textId="77777777" w:rsidR="00DF13BF" w:rsidRPr="00E22277" w:rsidRDefault="00DF13BF" w:rsidP="00DF13BF">
      <w:pPr>
        <w:spacing w:after="0" w:line="240" w:lineRule="auto"/>
        <w:jc w:val="center"/>
        <w:rPr>
          <w:rFonts w:cs="Calibri"/>
          <w:b/>
          <w:spacing w:val="20"/>
        </w:rPr>
      </w:pPr>
      <w:r w:rsidRPr="009552B5">
        <w:rPr>
          <w:b/>
        </w:rPr>
        <w:t xml:space="preserve">Senior </w:t>
      </w:r>
      <w:r w:rsidRPr="00E22277">
        <w:rPr>
          <w:b/>
        </w:rPr>
        <w:t>Technology</w:t>
      </w:r>
      <w:r w:rsidRPr="009552B5">
        <w:rPr>
          <w:b/>
        </w:rPr>
        <w:t xml:space="preserve"> Leader</w:t>
      </w:r>
    </w:p>
    <w:p w14:paraId="2207AF5B" w14:textId="77777777" w:rsidR="00DF13BF" w:rsidRPr="00E22277" w:rsidRDefault="00DF13BF" w:rsidP="00DF13BF">
      <w:pPr>
        <w:spacing w:before="120" w:after="0" w:line="240" w:lineRule="auto"/>
        <w:jc w:val="center"/>
        <w:rPr>
          <w:rFonts w:cs="Calibri"/>
        </w:rPr>
      </w:pPr>
      <w:r w:rsidRPr="00E22277">
        <w:rPr>
          <w:rFonts w:cs="Calibri"/>
        </w:rPr>
        <w:t>Savvy, innovative, bilingual C-Level Executive</w:t>
      </w:r>
      <w:r w:rsidRPr="00E22277">
        <w:t xml:space="preserve"> highly regarded for leading IT organizations, providing expert business transformation services and cutting-edge technology solutions for multiple corporations. </w:t>
      </w:r>
      <w:r w:rsidRPr="00E22277">
        <w:rPr>
          <w:noProof/>
        </w:rPr>
        <w:t>Known for continuously maintaining an uncompromising focus on high-quality standards and bottom-line profit improvements.</w:t>
      </w:r>
      <w:r w:rsidRPr="00E22277">
        <w:rPr>
          <w:rFonts w:cs="Calibri"/>
        </w:rPr>
        <w:t xml:space="preserve">           </w:t>
      </w:r>
    </w:p>
    <w:p w14:paraId="1BDF099B" w14:textId="77777777" w:rsidR="00DF13BF" w:rsidRDefault="00DF13BF" w:rsidP="00DF13BF">
      <w:pPr>
        <w:spacing w:after="0" w:line="240" w:lineRule="auto"/>
        <w:rPr>
          <w:rFonts w:cs="Calibri"/>
          <w:sz w:val="20"/>
          <w:szCs w:val="20"/>
        </w:rPr>
      </w:pPr>
    </w:p>
    <w:p w14:paraId="56804717" w14:textId="77777777" w:rsidR="00DF13BF" w:rsidRPr="00E22277" w:rsidRDefault="00DF13BF" w:rsidP="00DF13BF">
      <w:pPr>
        <w:spacing w:after="0" w:line="240" w:lineRule="auto"/>
        <w:rPr>
          <w:rFonts w:cs="Calibri"/>
        </w:rPr>
      </w:pPr>
      <w:r w:rsidRPr="00E22277">
        <w:rPr>
          <w:rFonts w:cs="Calibri"/>
        </w:rPr>
        <w:t>Core Competencies include:</w:t>
      </w:r>
    </w:p>
    <w:p w14:paraId="123417A6" w14:textId="0AE03E5D" w:rsidR="00DF13BF" w:rsidRPr="00E22277" w:rsidRDefault="00DF13BF" w:rsidP="00DF13BF">
      <w:pPr>
        <w:spacing w:after="0" w:line="240" w:lineRule="auto"/>
      </w:pPr>
      <w:r w:rsidRPr="00E22277">
        <w:rPr>
          <w:rFonts w:cs="Calibri"/>
        </w:rPr>
        <w:t xml:space="preserve">IT Strategy </w:t>
      </w:r>
      <w:r w:rsidRPr="00E22277">
        <w:sym w:font="Wingdings 2" w:char="F096"/>
      </w:r>
      <w:r w:rsidRPr="00E22277">
        <w:t xml:space="preserve"> </w:t>
      </w:r>
      <w:r>
        <w:t xml:space="preserve">Vision, Implementation and resources </w:t>
      </w:r>
      <w:r w:rsidRPr="00E22277">
        <w:sym w:font="Wingdings 2" w:char="F096"/>
      </w:r>
      <w:r>
        <w:t xml:space="preserve"> </w:t>
      </w:r>
      <w:r w:rsidRPr="00E22277">
        <w:t xml:space="preserve">Software and Business Development </w:t>
      </w:r>
      <w:r w:rsidRPr="00E22277">
        <w:sym w:font="Wingdings 2" w:char="F096"/>
      </w:r>
      <w:r w:rsidR="00460B72">
        <w:t xml:space="preserve"> Roadmaps </w:t>
      </w:r>
      <w:r w:rsidR="00460B72" w:rsidRPr="00E22277">
        <w:sym w:font="Wingdings 2" w:char="F096"/>
      </w:r>
      <w:r w:rsidRPr="00E22277">
        <w:t xml:space="preserve"> </w:t>
      </w:r>
      <w:r>
        <w:t xml:space="preserve">Product and Program lifecycle </w:t>
      </w:r>
      <w:r w:rsidRPr="00E22277">
        <w:sym w:font="Wingdings 2" w:char="F096"/>
      </w:r>
      <w:r>
        <w:t xml:space="preserve"> </w:t>
      </w:r>
      <w:r w:rsidRPr="00E22277">
        <w:t xml:space="preserve">Senior Project Management </w:t>
      </w:r>
      <w:r w:rsidRPr="00E22277">
        <w:sym w:font="Wingdings 2" w:char="F096"/>
      </w:r>
      <w:r w:rsidRPr="00E22277">
        <w:t xml:space="preserve"> Profit and Loss Management </w:t>
      </w:r>
      <w:r w:rsidRPr="00E22277">
        <w:sym w:font="Wingdings 2" w:char="F096"/>
      </w:r>
      <w:r w:rsidRPr="00E22277">
        <w:t xml:space="preserve"> Agile/Scrum</w:t>
      </w:r>
      <w:r>
        <w:t xml:space="preserve">, ITIL, PMP </w:t>
      </w:r>
      <w:r>
        <w:sym w:font="Wingdings 2" w:char="F096"/>
      </w:r>
      <w:r>
        <w:t xml:space="preserve"> IT Engineering</w:t>
      </w:r>
    </w:p>
    <w:p w14:paraId="737BEA0F" w14:textId="77777777" w:rsidR="00DF13BF" w:rsidRDefault="00DF13BF" w:rsidP="00DF13BF">
      <w:pPr>
        <w:spacing w:after="0" w:line="240" w:lineRule="auto"/>
      </w:pPr>
    </w:p>
    <w:p w14:paraId="73CF2879" w14:textId="77777777" w:rsidR="00DF13BF" w:rsidRPr="00EE139D" w:rsidRDefault="00DF13BF" w:rsidP="00DF13BF">
      <w:pPr>
        <w:spacing w:after="0" w:line="240" w:lineRule="auto"/>
        <w:rPr>
          <w:b/>
          <w:color w:val="1F4E79"/>
        </w:rPr>
      </w:pPr>
      <w:r w:rsidRPr="00EE139D">
        <w:rPr>
          <w:b/>
          <w:color w:val="1F4E79"/>
        </w:rPr>
        <w:t>Experience</w:t>
      </w:r>
    </w:p>
    <w:p w14:paraId="6D50A0DE" w14:textId="77777777" w:rsidR="00DF13BF" w:rsidRPr="00747211" w:rsidRDefault="00DF13BF" w:rsidP="00DF13BF">
      <w:pPr>
        <w:spacing w:after="0" w:line="240" w:lineRule="auto"/>
        <w:rPr>
          <w:rFonts w:cs="Calibri"/>
          <w:sz w:val="20"/>
          <w:szCs w:val="20"/>
        </w:rPr>
      </w:pPr>
    </w:p>
    <w:p w14:paraId="493848AD" w14:textId="77777777" w:rsidR="00DF13BF" w:rsidRDefault="00DF13BF" w:rsidP="00DF13BF">
      <w:pPr>
        <w:tabs>
          <w:tab w:val="right" w:pos="10368"/>
        </w:tabs>
        <w:spacing w:after="0" w:line="240" w:lineRule="auto"/>
        <w:rPr>
          <w:rFonts w:cs="Calibri"/>
          <w:b/>
        </w:rPr>
      </w:pPr>
      <w:r w:rsidRPr="00BD5FE5">
        <w:rPr>
          <w:rFonts w:cs="Calibri"/>
          <w:b/>
        </w:rPr>
        <w:t xml:space="preserve">Vista Higher Learning – </w:t>
      </w:r>
      <w:hyperlink r:id="rId9" w:history="1">
        <w:r w:rsidRPr="00BD5FE5">
          <w:rPr>
            <w:rStyle w:val="Hyperlink"/>
            <w:rFonts w:cs="Calibri"/>
          </w:rPr>
          <w:t>www.vistahigherlearning.com</w:t>
        </w:r>
      </w:hyperlink>
      <w:r w:rsidRPr="00BD5FE5">
        <w:rPr>
          <w:rFonts w:cs="Calibri"/>
          <w:b/>
        </w:rPr>
        <w:t xml:space="preserve"> </w:t>
      </w:r>
      <w:r w:rsidRPr="00E22277">
        <w:sym w:font="Wingdings 2" w:char="F096"/>
      </w:r>
      <w:r w:rsidRPr="00BD5FE5">
        <w:rPr>
          <w:rFonts w:cs="Calibri"/>
          <w:b/>
          <w:color w:val="FF0000"/>
        </w:rPr>
        <w:t xml:space="preserve"> </w:t>
      </w:r>
      <w:r w:rsidRPr="00BD5FE5">
        <w:rPr>
          <w:rFonts w:cs="Calibri"/>
          <w:b/>
        </w:rPr>
        <w:t xml:space="preserve">Boston, MA </w:t>
      </w:r>
    </w:p>
    <w:p w14:paraId="0F490192" w14:textId="77777777" w:rsidR="00DF13BF" w:rsidRPr="00BD5FE5" w:rsidRDefault="00DF13BF" w:rsidP="00DF13BF">
      <w:pPr>
        <w:tabs>
          <w:tab w:val="right" w:pos="10368"/>
        </w:tabs>
        <w:spacing w:after="0" w:line="240" w:lineRule="auto"/>
        <w:rPr>
          <w:rFonts w:cs="Calibri"/>
          <w:b/>
        </w:rPr>
      </w:pPr>
      <w:r w:rsidRPr="00BD5FE5">
        <w:rPr>
          <w:rFonts w:cs="Calibri"/>
          <w:b/>
        </w:rPr>
        <w:t>2018</w:t>
      </w:r>
      <w:r>
        <w:rPr>
          <w:rFonts w:cs="Calibri"/>
          <w:b/>
        </w:rPr>
        <w:t xml:space="preserve"> – Present, </w:t>
      </w:r>
      <w:r w:rsidRPr="00BD5FE5">
        <w:rPr>
          <w:rFonts w:cs="Calibri"/>
          <w:b/>
        </w:rPr>
        <w:t>Director of Program Technologies</w:t>
      </w:r>
    </w:p>
    <w:p w14:paraId="7ECE0704" w14:textId="77777777" w:rsidR="00DF13BF" w:rsidRDefault="00DF13BF" w:rsidP="00DF13BF">
      <w:pPr>
        <w:tabs>
          <w:tab w:val="right" w:pos="10368"/>
        </w:tabs>
        <w:spacing w:before="120" w:after="0" w:line="240" w:lineRule="auto"/>
        <w:rPr>
          <w:rFonts w:cs="Calibri"/>
          <w:bCs/>
        </w:rPr>
      </w:pPr>
      <w:r w:rsidRPr="00BD5FE5">
        <w:rPr>
          <w:rFonts w:cs="Calibri"/>
          <w:bCs/>
        </w:rPr>
        <w:t xml:space="preserve">After acquiring Santillana USA (my </w:t>
      </w:r>
      <w:r>
        <w:rPr>
          <w:rFonts w:cs="Calibri"/>
          <w:bCs/>
        </w:rPr>
        <w:t>former</w:t>
      </w:r>
      <w:r w:rsidRPr="00BD5FE5">
        <w:rPr>
          <w:rFonts w:cs="Calibri"/>
          <w:bCs/>
        </w:rPr>
        <w:t xml:space="preserve"> </w:t>
      </w:r>
      <w:r>
        <w:rPr>
          <w:rFonts w:cs="Calibri"/>
          <w:bCs/>
        </w:rPr>
        <w:t>C</w:t>
      </w:r>
      <w:r w:rsidRPr="00BD5FE5">
        <w:rPr>
          <w:rFonts w:cs="Calibri"/>
          <w:bCs/>
        </w:rPr>
        <w:t xml:space="preserve">ompany), VHL is considered the only </w:t>
      </w:r>
      <w:r w:rsidRPr="00AC68B1">
        <w:rPr>
          <w:rFonts w:cs="Calibri"/>
          <w:bCs/>
          <w:noProof/>
        </w:rPr>
        <w:t>P-K</w:t>
      </w:r>
      <w:r w:rsidRPr="00BD5FE5">
        <w:rPr>
          <w:rFonts w:cs="Calibri"/>
          <w:bCs/>
        </w:rPr>
        <w:t xml:space="preserve">-20 specialized publisher in the US. All members of </w:t>
      </w:r>
      <w:proofErr w:type="spellStart"/>
      <w:r w:rsidRPr="00BD5FE5">
        <w:rPr>
          <w:rFonts w:cs="Calibri"/>
          <w:bCs/>
        </w:rPr>
        <w:t>Santillana’s</w:t>
      </w:r>
      <w:proofErr w:type="spellEnd"/>
      <w:r w:rsidRPr="00BD5FE5">
        <w:rPr>
          <w:rFonts w:cs="Calibri"/>
          <w:bCs/>
        </w:rPr>
        <w:t xml:space="preserve"> IT Organization had transitioned to VHL, including other assets like customers, licenses, software, infrastructure, agile model, and IT vision. </w:t>
      </w:r>
    </w:p>
    <w:p w14:paraId="40F02182" w14:textId="00AE1861" w:rsidR="00DF13BF" w:rsidRDefault="00DF13BF" w:rsidP="00DF13BF">
      <w:pPr>
        <w:numPr>
          <w:ilvl w:val="0"/>
          <w:numId w:val="2"/>
        </w:numPr>
        <w:spacing w:before="120" w:after="0"/>
      </w:pPr>
      <w:r>
        <w:t>Owns the integration and transition process, defining the technologies and frameworks for the next product iteration</w:t>
      </w:r>
      <w:r w:rsidRPr="00AC68B1">
        <w:rPr>
          <w:noProof/>
        </w:rPr>
        <w:t>.</w:t>
      </w:r>
      <w:r w:rsidR="00AB5679" w:rsidRPr="00AC68B1">
        <w:rPr>
          <w:noProof/>
        </w:rPr>
        <w:t xml:space="preserve"> </w:t>
      </w:r>
      <w:r w:rsidR="005B13E5" w:rsidRPr="00AC68B1">
        <w:rPr>
          <w:noProof/>
        </w:rPr>
        <w:t>Leader</w:t>
      </w:r>
      <w:r w:rsidR="005B13E5">
        <w:t xml:space="preserve"> of the technology hub in Latin America. </w:t>
      </w:r>
    </w:p>
    <w:p w14:paraId="5162A944" w14:textId="77777777" w:rsidR="009E7ABE" w:rsidRPr="009E7ABE" w:rsidRDefault="00DF13BF" w:rsidP="00DF13BF">
      <w:pPr>
        <w:numPr>
          <w:ilvl w:val="0"/>
          <w:numId w:val="2"/>
        </w:numPr>
        <w:spacing w:before="60" w:after="0" w:line="240" w:lineRule="auto"/>
        <w:rPr>
          <w:rFonts w:cs="Calibri"/>
          <w:b/>
        </w:rPr>
      </w:pPr>
      <w:r>
        <w:t xml:space="preserve">Lead multiple projects related to Program Technologies, Product Management, </w:t>
      </w:r>
      <w:r w:rsidRPr="00886C89">
        <w:rPr>
          <w:noProof/>
        </w:rPr>
        <w:t>and</w:t>
      </w:r>
      <w:r>
        <w:t xml:space="preserve"> e-Commerce (B2B and B2C), working with different agile </w:t>
      </w:r>
      <w:r w:rsidRPr="00886C89">
        <w:rPr>
          <w:noProof/>
        </w:rPr>
        <w:t>teams</w:t>
      </w:r>
      <w:r>
        <w:t xml:space="preserve"> and technologies</w:t>
      </w:r>
      <w:r w:rsidR="009E7ABE">
        <w:t>.</w:t>
      </w:r>
    </w:p>
    <w:p w14:paraId="273EDD3F" w14:textId="4BE2A863" w:rsidR="00DF13BF" w:rsidRPr="009E7ABE" w:rsidRDefault="00DF13BF" w:rsidP="009E7ABE">
      <w:pPr>
        <w:spacing w:before="60" w:after="0" w:line="240" w:lineRule="auto"/>
        <w:rPr>
          <w:rFonts w:cs="Calibri"/>
          <w:b/>
        </w:rPr>
      </w:pPr>
      <w:r>
        <w:t xml:space="preserve"> </w:t>
      </w:r>
    </w:p>
    <w:p w14:paraId="31BA7442" w14:textId="77777777" w:rsidR="00DF13BF" w:rsidRPr="009552B5" w:rsidRDefault="00DF13BF" w:rsidP="00DF13BF">
      <w:pPr>
        <w:tabs>
          <w:tab w:val="right" w:pos="10368"/>
        </w:tabs>
        <w:spacing w:after="0" w:line="240" w:lineRule="auto"/>
        <w:rPr>
          <w:rFonts w:cs="Calibri"/>
        </w:rPr>
      </w:pPr>
      <w:r w:rsidRPr="009552B5">
        <w:rPr>
          <w:rFonts w:cs="Calibri"/>
          <w:b/>
        </w:rPr>
        <w:t xml:space="preserve">Santillana USA – </w:t>
      </w:r>
      <w:hyperlink r:id="rId10" w:history="1">
        <w:r w:rsidRPr="009552B5">
          <w:rPr>
            <w:rStyle w:val="Hyperlink"/>
            <w:rFonts w:cs="Calibri"/>
          </w:rPr>
          <w:t>www.santillanausa.com</w:t>
        </w:r>
      </w:hyperlink>
      <w:r w:rsidRPr="009552B5">
        <w:rPr>
          <w:rFonts w:cs="Calibri"/>
          <w:b/>
        </w:rPr>
        <w:t xml:space="preserve"> </w:t>
      </w:r>
      <w:r w:rsidRPr="00E22277">
        <w:sym w:font="Wingdings 2" w:char="F096"/>
      </w:r>
      <w:r w:rsidRPr="009552B5">
        <w:rPr>
          <w:rFonts w:cs="Calibri"/>
          <w:b/>
          <w:color w:val="FF0000"/>
        </w:rPr>
        <w:t xml:space="preserve"> </w:t>
      </w:r>
      <w:r w:rsidRPr="009552B5">
        <w:rPr>
          <w:rFonts w:cs="Calibri"/>
          <w:b/>
        </w:rPr>
        <w:t xml:space="preserve">Miami, FL </w:t>
      </w:r>
      <w:r w:rsidRPr="009552B5">
        <w:rPr>
          <w:rFonts w:cs="Calibri"/>
        </w:rPr>
        <w:t>(Acquired by Vista Higher Learning)</w:t>
      </w:r>
    </w:p>
    <w:p w14:paraId="590ACE8F" w14:textId="77777777" w:rsidR="00DF13BF" w:rsidRPr="00DA42E5" w:rsidRDefault="00DF13BF" w:rsidP="00DF13BF">
      <w:pPr>
        <w:tabs>
          <w:tab w:val="right" w:pos="10368"/>
        </w:tabs>
        <w:spacing w:after="0" w:line="240" w:lineRule="auto"/>
        <w:rPr>
          <w:rFonts w:cs="Calibri"/>
          <w:b/>
        </w:rPr>
      </w:pPr>
      <w:r w:rsidRPr="009552B5">
        <w:rPr>
          <w:rFonts w:cs="Calibri"/>
          <w:b/>
        </w:rPr>
        <w:t xml:space="preserve">2013 – 2018, </w:t>
      </w:r>
      <w:r w:rsidRPr="00DA42E5">
        <w:rPr>
          <w:rFonts w:cs="Calibri"/>
          <w:b/>
        </w:rPr>
        <w:t>Chief Technology Officer</w:t>
      </w:r>
    </w:p>
    <w:p w14:paraId="0EA321D6" w14:textId="77777777" w:rsidR="00DF13BF" w:rsidRDefault="00DF13BF" w:rsidP="00DF13BF">
      <w:pPr>
        <w:widowControl w:val="0"/>
        <w:overflowPunct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Santillana USA is one of the twenty-two subsidiaries of Grupo Santillana, one of the largest educational publishers in the world. </w:t>
      </w:r>
    </w:p>
    <w:p w14:paraId="2355D913" w14:textId="77777777" w:rsidR="00DF13BF" w:rsidRPr="004D365A" w:rsidRDefault="00DF13BF" w:rsidP="00DF13BF">
      <w:pPr>
        <w:widowControl w:val="0"/>
        <w:overflowPunct w:val="0"/>
        <w:adjustRightInd w:val="0"/>
        <w:spacing w:before="120" w:after="0" w:line="240" w:lineRule="auto"/>
        <w:rPr>
          <w:rFonts w:cs="Calibri"/>
          <w:bCs/>
        </w:rPr>
      </w:pPr>
      <w:r w:rsidRPr="004D365A">
        <w:rPr>
          <w:rFonts w:cs="Calibri"/>
          <w:bCs/>
        </w:rPr>
        <w:t xml:space="preserve">Defined and implemented information technology strategy to support the business, reaching new markets and placing company portfolio at the top </w:t>
      </w:r>
      <w:r w:rsidRPr="004D365A">
        <w:rPr>
          <w:rFonts w:cs="Calibri"/>
          <w:bCs/>
          <w:noProof/>
        </w:rPr>
        <w:t>in</w:t>
      </w:r>
      <w:r w:rsidRPr="004D365A">
        <w:rPr>
          <w:rFonts w:cs="Calibri"/>
          <w:bCs/>
        </w:rPr>
        <w:t xml:space="preserve"> the </w:t>
      </w:r>
      <w:r w:rsidRPr="004D365A">
        <w:rPr>
          <w:rFonts w:cs="Calibri"/>
          <w:bCs/>
          <w:noProof/>
        </w:rPr>
        <w:t>business</w:t>
      </w:r>
      <w:r w:rsidRPr="004D365A">
        <w:rPr>
          <w:rFonts w:cs="Calibri"/>
          <w:bCs/>
        </w:rPr>
        <w:t xml:space="preserve"> segment. Identified and prioritized projects to improve products, platforms, operations, sales, and user experience. </w:t>
      </w:r>
      <w:r w:rsidRPr="00AC68B1">
        <w:rPr>
          <w:rFonts w:cs="Calibri"/>
          <w:bCs/>
          <w:noProof/>
        </w:rPr>
        <w:t>Served as a team leader on projects related to development, product lifecycle, services and integration with a dispersed team in the US, Latin America and Europe.</w:t>
      </w:r>
      <w:r w:rsidRPr="004D365A">
        <w:rPr>
          <w:rFonts w:cs="Calibri"/>
          <w:bCs/>
        </w:rPr>
        <w:t xml:space="preserve"> </w:t>
      </w:r>
    </w:p>
    <w:p w14:paraId="2F756893" w14:textId="77777777" w:rsidR="00DF13BF" w:rsidRPr="004D365A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Calibri"/>
          <w:bCs/>
        </w:rPr>
      </w:pPr>
      <w:r w:rsidRPr="00AC68B1">
        <w:rPr>
          <w:rFonts w:cs="Calibri"/>
          <w:bCs/>
          <w:noProof/>
        </w:rPr>
        <w:t>Produced</w:t>
      </w:r>
      <w:r w:rsidRPr="004D365A">
        <w:rPr>
          <w:rFonts w:cs="Calibri"/>
          <w:bCs/>
        </w:rPr>
        <w:t xml:space="preserve"> an increase of 42% in new subscriptions in 2014. Increased sales 350% in 2015, the highest sales record in the company's history, </w:t>
      </w:r>
      <w:r w:rsidRPr="004D365A">
        <w:rPr>
          <w:rFonts w:cs="Calibri"/>
          <w:bCs/>
          <w:noProof/>
        </w:rPr>
        <w:t>by</w:t>
      </w:r>
      <w:r w:rsidRPr="004D365A">
        <w:rPr>
          <w:rFonts w:cs="Calibri"/>
          <w:bCs/>
        </w:rPr>
        <w:t xml:space="preserve"> new features creation, integration capabilities, and a deep product re-engineering process. Set a new sales record in 2016 as the most adopted digital program in K-12, including sales to 80% of Florida districts. Supported 600K+ digital users in 2017, keeping 3 million users in the </w:t>
      </w:r>
      <w:r w:rsidRPr="004D365A">
        <w:rPr>
          <w:rFonts w:cs="Calibri"/>
          <w:bCs/>
          <w:noProof/>
        </w:rPr>
        <w:t>portfolio for the next six years.</w:t>
      </w:r>
      <w:r w:rsidRPr="004D365A">
        <w:rPr>
          <w:rFonts w:cs="Calibri"/>
          <w:bCs/>
        </w:rPr>
        <w:t xml:space="preserve"> </w:t>
      </w:r>
    </w:p>
    <w:p w14:paraId="46398B7F" w14:textId="34F7EEBC" w:rsidR="00DF13BF" w:rsidRPr="004D365A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Calibri"/>
          <w:bCs/>
        </w:rPr>
      </w:pPr>
      <w:r w:rsidRPr="004D365A">
        <w:rPr>
          <w:rFonts w:cs="Calibri"/>
          <w:bCs/>
        </w:rPr>
        <w:t xml:space="preserve">Implemented a </w:t>
      </w:r>
      <w:r w:rsidRPr="00AC68B1">
        <w:rPr>
          <w:rFonts w:cs="Calibri"/>
          <w:bCs/>
          <w:noProof/>
        </w:rPr>
        <w:t>continual</w:t>
      </w:r>
      <w:r w:rsidRPr="004D365A">
        <w:rPr>
          <w:rFonts w:cs="Calibri"/>
          <w:bCs/>
        </w:rPr>
        <w:t xml:space="preserve"> integration model with an Agile approach to ensure quality, </w:t>
      </w:r>
      <w:r w:rsidRPr="00AC68B1">
        <w:rPr>
          <w:rFonts w:cs="Calibri"/>
          <w:bCs/>
          <w:noProof/>
        </w:rPr>
        <w:t>security,</w:t>
      </w:r>
      <w:r w:rsidRPr="004D365A">
        <w:rPr>
          <w:rFonts w:cs="Calibri"/>
          <w:bCs/>
        </w:rPr>
        <w:t xml:space="preserve"> risks mitigation and </w:t>
      </w:r>
      <w:r w:rsidR="00CC3CC8">
        <w:rPr>
          <w:rFonts w:cs="Calibri"/>
          <w:bCs/>
        </w:rPr>
        <w:t>rapid</w:t>
      </w:r>
      <w:r w:rsidR="00AD2FD9">
        <w:rPr>
          <w:rFonts w:cs="Calibri"/>
          <w:bCs/>
        </w:rPr>
        <w:t xml:space="preserve"> delivery of useful software</w:t>
      </w:r>
      <w:r w:rsidR="00BD15D5" w:rsidRPr="00BD15D5">
        <w:rPr>
          <w:rFonts w:cs="Calibri"/>
          <w:bCs/>
          <w:noProof/>
        </w:rPr>
        <w:t>;</w:t>
      </w:r>
      <w:r w:rsidRPr="004D365A">
        <w:rPr>
          <w:rFonts w:cs="Calibri"/>
          <w:bCs/>
        </w:rPr>
        <w:t xml:space="preserve"> and integrated a “Cloud Maturity Chart” to track the model adoption and team performance. </w:t>
      </w:r>
      <w:r w:rsidRPr="004D365A">
        <w:rPr>
          <w:rFonts w:cs="Calibri"/>
          <w:bCs/>
          <w:noProof/>
        </w:rPr>
        <w:t>Adopted</w:t>
      </w:r>
      <w:r w:rsidRPr="004D365A">
        <w:rPr>
          <w:rFonts w:cs="Calibri"/>
          <w:bCs/>
        </w:rPr>
        <w:t xml:space="preserve"> </w:t>
      </w:r>
      <w:r w:rsidR="006F7A74">
        <w:rPr>
          <w:rFonts w:cs="Calibri"/>
          <w:bCs/>
        </w:rPr>
        <w:t>tools for</w:t>
      </w:r>
      <w:r w:rsidRPr="004D365A">
        <w:rPr>
          <w:rFonts w:cs="Calibri"/>
          <w:bCs/>
        </w:rPr>
        <w:t xml:space="preserve"> Dev and </w:t>
      </w:r>
      <w:r w:rsidR="006F7A74">
        <w:rPr>
          <w:rFonts w:cs="Calibri"/>
          <w:bCs/>
        </w:rPr>
        <w:t>Ops.</w:t>
      </w:r>
      <w:r w:rsidRPr="004D365A">
        <w:rPr>
          <w:rFonts w:cs="Calibri"/>
          <w:bCs/>
        </w:rPr>
        <w:t xml:space="preserve"> </w:t>
      </w:r>
    </w:p>
    <w:p w14:paraId="28A9548A" w14:textId="09EE455D" w:rsidR="00DF13BF" w:rsidRPr="00EB5642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Arial"/>
          <w:b/>
        </w:rPr>
      </w:pPr>
      <w:r w:rsidRPr="00AC68B1">
        <w:rPr>
          <w:rFonts w:cs="Calibri"/>
          <w:bCs/>
          <w:noProof/>
        </w:rPr>
        <w:t>Led a high-performance team of 35</w:t>
      </w:r>
      <w:r w:rsidR="00DC0F25" w:rsidRPr="00AC68B1">
        <w:rPr>
          <w:rFonts w:cs="Calibri"/>
          <w:bCs/>
          <w:noProof/>
        </w:rPr>
        <w:t>+</w:t>
      </w:r>
      <w:r w:rsidRPr="00AC68B1">
        <w:rPr>
          <w:rFonts w:cs="Calibri"/>
          <w:bCs/>
          <w:noProof/>
        </w:rPr>
        <w:t xml:space="preserve">, including </w:t>
      </w:r>
      <w:r w:rsidR="003B3486" w:rsidRPr="00AC68B1">
        <w:rPr>
          <w:rFonts w:cs="Calibri"/>
          <w:bCs/>
          <w:noProof/>
        </w:rPr>
        <w:t>software engineers</w:t>
      </w:r>
      <w:r w:rsidRPr="00AC68B1">
        <w:rPr>
          <w:rFonts w:cs="Calibri"/>
          <w:bCs/>
          <w:noProof/>
        </w:rPr>
        <w:t xml:space="preserve">, infrastructure, </w:t>
      </w:r>
      <w:r w:rsidR="0052308A" w:rsidRPr="00AC68B1">
        <w:rPr>
          <w:rFonts w:cs="Calibri"/>
          <w:bCs/>
          <w:noProof/>
        </w:rPr>
        <w:t xml:space="preserve">digital production </w:t>
      </w:r>
      <w:r w:rsidR="0061116D" w:rsidRPr="00AC68B1">
        <w:rPr>
          <w:rFonts w:cs="Calibri"/>
          <w:bCs/>
          <w:noProof/>
        </w:rPr>
        <w:t>experts</w:t>
      </w:r>
      <w:r w:rsidR="008221FC" w:rsidRPr="00AC68B1">
        <w:rPr>
          <w:rFonts w:cs="Calibri"/>
          <w:bCs/>
          <w:noProof/>
        </w:rPr>
        <w:t>,</w:t>
      </w:r>
      <w:r w:rsidRPr="00AC68B1">
        <w:rPr>
          <w:rFonts w:cs="Calibri"/>
          <w:bCs/>
          <w:noProof/>
        </w:rPr>
        <w:t xml:space="preserve"> and tech support agents.</w:t>
      </w:r>
      <w:r w:rsidRPr="004D365A">
        <w:rPr>
          <w:rFonts w:cs="Calibri"/>
          <w:bCs/>
        </w:rPr>
        <w:t xml:space="preserve"> Created a Technology Hub in </w:t>
      </w:r>
      <w:proofErr w:type="spellStart"/>
      <w:r w:rsidRPr="004D365A">
        <w:rPr>
          <w:rFonts w:cs="Calibri"/>
          <w:bCs/>
        </w:rPr>
        <w:t>L</w:t>
      </w:r>
      <w:r>
        <w:rPr>
          <w:rFonts w:cs="Calibri"/>
          <w:bCs/>
        </w:rPr>
        <w:t>atam</w:t>
      </w:r>
      <w:proofErr w:type="spellEnd"/>
      <w:r w:rsidRPr="004D365A">
        <w:rPr>
          <w:rFonts w:cs="Calibri"/>
          <w:bCs/>
        </w:rPr>
        <w:t>, increasing capacity</w:t>
      </w:r>
      <w:r w:rsidR="00EF76C8">
        <w:rPr>
          <w:rFonts w:cs="Calibri"/>
          <w:bCs/>
        </w:rPr>
        <w:t xml:space="preserve">, </w:t>
      </w:r>
      <w:r w:rsidR="00D83A62">
        <w:rPr>
          <w:rFonts w:cs="Calibri"/>
          <w:bCs/>
        </w:rPr>
        <w:t>availability,</w:t>
      </w:r>
      <w:r w:rsidRPr="004D365A">
        <w:rPr>
          <w:rFonts w:cs="Calibri"/>
          <w:bCs/>
        </w:rPr>
        <w:t xml:space="preserve"> </w:t>
      </w:r>
      <w:r w:rsidR="00D83A62">
        <w:rPr>
          <w:rFonts w:cs="Calibri"/>
          <w:bCs/>
        </w:rPr>
        <w:t xml:space="preserve">and </w:t>
      </w:r>
      <w:r w:rsidR="00015304">
        <w:rPr>
          <w:rFonts w:cs="Calibri"/>
          <w:bCs/>
        </w:rPr>
        <w:t>adding resources to the innovation and research team</w:t>
      </w:r>
      <w:r w:rsidRPr="004D365A">
        <w:rPr>
          <w:rFonts w:cs="Calibri"/>
          <w:bCs/>
        </w:rPr>
        <w:t>.</w:t>
      </w:r>
    </w:p>
    <w:p w14:paraId="031CFDF7" w14:textId="240C2282" w:rsidR="00DF13BF" w:rsidRPr="004D365A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Arial"/>
          <w:b/>
        </w:rPr>
      </w:pPr>
      <w:r w:rsidRPr="00AC68B1">
        <w:rPr>
          <w:rFonts w:cs="Calibri"/>
          <w:bCs/>
          <w:noProof/>
        </w:rPr>
        <w:t>Managed the roadmap, Product - Programs discussions, and Project Office.</w:t>
      </w:r>
      <w:r w:rsidRPr="00886C89">
        <w:rPr>
          <w:rFonts w:cs="Calibri"/>
          <w:bCs/>
          <w:noProof/>
        </w:rPr>
        <w:t xml:space="preserve"> Developed different roles and practices like code revision and reuse, infrastructure optimization, and User Experience designs.</w:t>
      </w:r>
      <w:r>
        <w:rPr>
          <w:rFonts w:cs="Calibri"/>
          <w:bCs/>
        </w:rPr>
        <w:t xml:space="preserve"> </w:t>
      </w:r>
    </w:p>
    <w:p w14:paraId="0A479951" w14:textId="2F1C9409" w:rsidR="00DF13BF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Calibri"/>
          <w:bCs/>
          <w:szCs w:val="20"/>
        </w:rPr>
      </w:pPr>
      <w:r w:rsidRPr="00AC68B1">
        <w:rPr>
          <w:rFonts w:cs="Calibri"/>
          <w:bCs/>
          <w:noProof/>
          <w:szCs w:val="20"/>
        </w:rPr>
        <w:t>Achieved</w:t>
      </w:r>
      <w:r w:rsidRPr="004D365A">
        <w:rPr>
          <w:rFonts w:cs="Calibri"/>
          <w:bCs/>
          <w:szCs w:val="20"/>
        </w:rPr>
        <w:t xml:space="preserve"> Silver Medal in the Learning Impact Awards from the Learning Impact Leadership Institute in 2016, presenting our Cloud Solution for the education market as an established project. </w:t>
      </w:r>
      <w:r w:rsidRPr="00AC68B1">
        <w:rPr>
          <w:rFonts w:cs="Calibri"/>
          <w:bCs/>
          <w:noProof/>
          <w:szCs w:val="20"/>
        </w:rPr>
        <w:t>Inclusion</w:t>
      </w:r>
      <w:r w:rsidRPr="004D365A">
        <w:rPr>
          <w:rFonts w:cs="Calibri"/>
          <w:bCs/>
          <w:szCs w:val="20"/>
        </w:rPr>
        <w:t xml:space="preserve"> of the company in eLearning consortiums.</w:t>
      </w:r>
    </w:p>
    <w:p w14:paraId="77D16ED3" w14:textId="77777777" w:rsidR="00DF13BF" w:rsidRPr="00EB5642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Calibri"/>
          <w:bCs/>
          <w:szCs w:val="20"/>
        </w:rPr>
      </w:pPr>
      <w:r w:rsidRPr="00AC68B1">
        <w:rPr>
          <w:rFonts w:cs="Calibri"/>
          <w:bCs/>
          <w:noProof/>
          <w:szCs w:val="20"/>
        </w:rPr>
        <w:lastRenderedPageBreak/>
        <w:t>Led the expansion of our technologies to the rest of Grupo Santillana, including implementations in Europe and Latam with outstanding results.</w:t>
      </w:r>
      <w:r>
        <w:rPr>
          <w:rFonts w:cs="Calibri"/>
          <w:bCs/>
          <w:szCs w:val="20"/>
        </w:rPr>
        <w:t xml:space="preserve"> </w:t>
      </w:r>
    </w:p>
    <w:p w14:paraId="5A710E6A" w14:textId="77777777" w:rsidR="00DF13BF" w:rsidRDefault="00DF13BF" w:rsidP="00DF13BF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14:paraId="3E42E202" w14:textId="77777777" w:rsidR="00DF13BF" w:rsidRDefault="00DF13BF" w:rsidP="00DF13BF">
      <w:pPr>
        <w:spacing w:after="0" w:line="240" w:lineRule="auto"/>
        <w:rPr>
          <w:rFonts w:cs="Arial"/>
          <w:b/>
          <w:szCs w:val="20"/>
        </w:rPr>
      </w:pPr>
      <w:r w:rsidRPr="00584200">
        <w:rPr>
          <w:rFonts w:cs="Arial"/>
          <w:b/>
          <w:szCs w:val="20"/>
        </w:rPr>
        <w:t xml:space="preserve">IDOM – </w:t>
      </w:r>
      <w:hyperlink r:id="rId11" w:history="1">
        <w:r w:rsidRPr="00584200">
          <w:rPr>
            <w:rStyle w:val="Hyperlink"/>
            <w:rFonts w:cs="Arial"/>
            <w:szCs w:val="20"/>
          </w:rPr>
          <w:t>www.idom.com/en</w:t>
        </w:r>
      </w:hyperlink>
      <w:r w:rsidRPr="00584200">
        <w:rPr>
          <w:rFonts w:cs="Arial"/>
          <w:b/>
          <w:szCs w:val="20"/>
        </w:rPr>
        <w:t xml:space="preserve"> </w:t>
      </w:r>
      <w:r w:rsidRPr="00E22277">
        <w:sym w:font="Wingdings 2" w:char="F096"/>
      </w:r>
      <w:r w:rsidRPr="00584200">
        <w:rPr>
          <w:rFonts w:cs="Arial"/>
          <w:b/>
          <w:szCs w:val="20"/>
        </w:rPr>
        <w:t xml:space="preserve"> Spain, USA</w:t>
      </w:r>
      <w:r>
        <w:rPr>
          <w:rFonts w:cs="Arial"/>
          <w:b/>
          <w:szCs w:val="20"/>
        </w:rPr>
        <w:t>-MN</w:t>
      </w:r>
      <w:r w:rsidRPr="00584200">
        <w:rPr>
          <w:rFonts w:cs="Arial"/>
          <w:b/>
          <w:szCs w:val="20"/>
        </w:rPr>
        <w:t xml:space="preserve">, worldwide </w:t>
      </w:r>
    </w:p>
    <w:p w14:paraId="26E536FA" w14:textId="331291A0" w:rsidR="00DF13BF" w:rsidRPr="00584200" w:rsidRDefault="00DF13BF" w:rsidP="00DF13BF">
      <w:pPr>
        <w:spacing w:after="0" w:line="240" w:lineRule="auto"/>
        <w:rPr>
          <w:rFonts w:cs="Arial"/>
          <w:b/>
          <w:szCs w:val="20"/>
        </w:rPr>
      </w:pPr>
      <w:r w:rsidRPr="00584200">
        <w:rPr>
          <w:rFonts w:cs="Arial"/>
          <w:b/>
          <w:szCs w:val="20"/>
        </w:rPr>
        <w:t xml:space="preserve">2000 – 2013  </w:t>
      </w:r>
      <w:r>
        <w:rPr>
          <w:rFonts w:cs="Arial"/>
          <w:b/>
          <w:szCs w:val="20"/>
        </w:rPr>
        <w:t xml:space="preserve"> - </w:t>
      </w:r>
      <w:r w:rsidRPr="00584200">
        <w:rPr>
          <w:rFonts w:cs="Arial"/>
          <w:b/>
          <w:szCs w:val="20"/>
        </w:rPr>
        <w:t>IT Director</w:t>
      </w:r>
      <w:r>
        <w:rPr>
          <w:rFonts w:cs="Arial"/>
          <w:b/>
          <w:szCs w:val="20"/>
        </w:rPr>
        <w:t>.</w:t>
      </w:r>
      <w:r w:rsidRPr="00584200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 xml:space="preserve">(2000-2002 – </w:t>
      </w:r>
      <w:r w:rsidR="00410FB7">
        <w:rPr>
          <w:rFonts w:cs="Arial"/>
          <w:b/>
          <w:szCs w:val="20"/>
        </w:rPr>
        <w:t xml:space="preserve">IT </w:t>
      </w:r>
      <w:r>
        <w:rPr>
          <w:rFonts w:cs="Arial"/>
          <w:b/>
          <w:szCs w:val="20"/>
        </w:rPr>
        <w:t>Consultant)</w:t>
      </w:r>
    </w:p>
    <w:p w14:paraId="427ADCE7" w14:textId="77777777" w:rsidR="00DF13BF" w:rsidRDefault="00DF13BF" w:rsidP="00DF13BF">
      <w:pPr>
        <w:widowControl w:val="0"/>
        <w:overflowPunct w:val="0"/>
        <w:adjustRightInd w:val="0"/>
        <w:spacing w:after="0" w:line="240" w:lineRule="auto"/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>Idom is a multi-national corporation, which provides consulting, engineering, and architecture services in the world.</w:t>
      </w:r>
    </w:p>
    <w:p w14:paraId="7E7959B7" w14:textId="10E0AA01" w:rsidR="00DF13BF" w:rsidRPr="00584200" w:rsidRDefault="00DF13BF" w:rsidP="00DF13BF">
      <w:pPr>
        <w:widowControl w:val="0"/>
        <w:overflowPunct w:val="0"/>
        <w:adjustRightInd w:val="0"/>
        <w:spacing w:before="120" w:after="0" w:line="240" w:lineRule="auto"/>
        <w:rPr>
          <w:rFonts w:cs="Book Antiqua"/>
          <w:bCs/>
          <w:szCs w:val="20"/>
        </w:rPr>
      </w:pPr>
      <w:r w:rsidRPr="00584200">
        <w:rPr>
          <w:rFonts w:cs="Book Antiqua"/>
          <w:bCs/>
          <w:szCs w:val="20"/>
        </w:rPr>
        <w:t xml:space="preserve">Promoted to create and implement </w:t>
      </w:r>
      <w:r w:rsidR="00AA0198">
        <w:rPr>
          <w:rFonts w:cs="Book Antiqua"/>
          <w:bCs/>
          <w:noProof/>
          <w:szCs w:val="20"/>
        </w:rPr>
        <w:t>global</w:t>
      </w:r>
      <w:r w:rsidRPr="00584200">
        <w:rPr>
          <w:rFonts w:cs="Book Antiqua"/>
          <w:bCs/>
          <w:szCs w:val="20"/>
        </w:rPr>
        <w:t xml:space="preserve"> IT strategy, leading strategy as part of the board. </w:t>
      </w:r>
      <w:r w:rsidRPr="00AC68B1">
        <w:rPr>
          <w:rFonts w:cs="Book Antiqua"/>
          <w:bCs/>
          <w:noProof/>
          <w:szCs w:val="20"/>
        </w:rPr>
        <w:t>Oversaw operational group and Project Management Organization.</w:t>
      </w:r>
      <w:r w:rsidRPr="00584200">
        <w:rPr>
          <w:rFonts w:cs="Book Antiqua"/>
          <w:bCs/>
          <w:szCs w:val="20"/>
        </w:rPr>
        <w:t xml:space="preserve"> </w:t>
      </w:r>
      <w:r w:rsidRPr="00AC68B1">
        <w:rPr>
          <w:rFonts w:cs="Book Antiqua"/>
          <w:bCs/>
          <w:noProof/>
          <w:szCs w:val="20"/>
        </w:rPr>
        <w:t>Adopted</w:t>
      </w:r>
      <w:r w:rsidRPr="00584200">
        <w:rPr>
          <w:rFonts w:cs="Book Antiqua"/>
          <w:bCs/>
          <w:szCs w:val="20"/>
        </w:rPr>
        <w:t xml:space="preserve"> formal governance principles. Enhanced user experience with capacity, continuity, availability and security management.</w:t>
      </w:r>
      <w:r w:rsidRPr="00584200">
        <w:rPr>
          <w:szCs w:val="20"/>
        </w:rPr>
        <w:t xml:space="preserve"> </w:t>
      </w:r>
      <w:r w:rsidRPr="00584200">
        <w:rPr>
          <w:rFonts w:cs="Book Antiqua"/>
          <w:bCs/>
          <w:szCs w:val="20"/>
        </w:rPr>
        <w:t xml:space="preserve">Identified, prioritized and implemented core projects, including business continuity plan, infrastructure consolidation, off-shore developments, services outsourcing, follow-the-sun technical function, and IT projects for clients, including developments, deployments, and infrastructure. Supported the internationalization process of acquisitions, openings, joint ventures </w:t>
      </w:r>
      <w:r w:rsidRPr="00AC68B1">
        <w:rPr>
          <w:rFonts w:cs="Book Antiqua"/>
          <w:bCs/>
          <w:noProof/>
          <w:szCs w:val="20"/>
        </w:rPr>
        <w:t>and</w:t>
      </w:r>
      <w:r w:rsidRPr="00584200">
        <w:rPr>
          <w:rFonts w:cs="Book Antiqua"/>
          <w:bCs/>
          <w:szCs w:val="20"/>
        </w:rPr>
        <w:t xml:space="preserve"> cloud services in the US, Europe, Latin America, and India. </w:t>
      </w:r>
    </w:p>
    <w:p w14:paraId="1073AC7B" w14:textId="77777777" w:rsidR="00DF13BF" w:rsidRPr="00584200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Book Antiqua"/>
          <w:bCs/>
          <w:szCs w:val="20"/>
        </w:rPr>
      </w:pPr>
      <w:r w:rsidRPr="00102376">
        <w:rPr>
          <w:rFonts w:cs="Book Antiqua"/>
          <w:bCs/>
          <w:noProof/>
          <w:szCs w:val="20"/>
        </w:rPr>
        <w:t>Provided service management and IT governance reaching 3,000+ users, several partners, and 10+</w:t>
      </w:r>
      <w:r w:rsidRPr="00102376">
        <w:rPr>
          <w:rFonts w:cs="Book Antiqua"/>
          <w:bCs/>
          <w:noProof/>
          <w:color w:val="0070C0"/>
          <w:szCs w:val="20"/>
        </w:rPr>
        <w:t xml:space="preserve"> </w:t>
      </w:r>
      <w:r w:rsidRPr="00102376">
        <w:rPr>
          <w:rFonts w:cs="Book Antiqua"/>
          <w:bCs/>
          <w:noProof/>
          <w:szCs w:val="20"/>
        </w:rPr>
        <w:t>dispersed project teams.</w:t>
      </w:r>
    </w:p>
    <w:p w14:paraId="40ACACD8" w14:textId="77777777" w:rsidR="00DF13BF" w:rsidRPr="00584200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Book Antiqua"/>
          <w:bCs/>
          <w:szCs w:val="20"/>
        </w:rPr>
      </w:pPr>
      <w:r w:rsidRPr="00584200">
        <w:rPr>
          <w:rFonts w:cs="Book Antiqua"/>
          <w:bCs/>
          <w:noProof/>
          <w:szCs w:val="20"/>
        </w:rPr>
        <w:t>Led a team of more than 30 developers, technicians, service providers, and package/activities/expert executors to create the right cloud framework for our operations, including communications, systems, and services.</w:t>
      </w:r>
    </w:p>
    <w:p w14:paraId="3B6FC338" w14:textId="77777777" w:rsidR="00DF13BF" w:rsidRPr="00584200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Book Antiqua"/>
          <w:bCs/>
          <w:szCs w:val="20"/>
        </w:rPr>
      </w:pPr>
      <w:r w:rsidRPr="00584200">
        <w:rPr>
          <w:rFonts w:cs="Book Antiqua"/>
          <w:bCs/>
          <w:szCs w:val="20"/>
        </w:rPr>
        <w:t xml:space="preserve">Reduced expenses 40% in the first three years through a service consolidation process at the group level.  </w:t>
      </w:r>
    </w:p>
    <w:p w14:paraId="49A112A3" w14:textId="77777777" w:rsidR="00DF13BF" w:rsidRPr="00584200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Book Antiqua"/>
          <w:bCs/>
          <w:szCs w:val="20"/>
        </w:rPr>
      </w:pPr>
      <w:r w:rsidRPr="00AC68B1">
        <w:rPr>
          <w:rFonts w:cs="Book Antiqua"/>
          <w:bCs/>
          <w:noProof/>
          <w:szCs w:val="20"/>
        </w:rPr>
        <w:t>Increased</w:t>
      </w:r>
      <w:r w:rsidRPr="00584200">
        <w:rPr>
          <w:rFonts w:cs="Book Antiqua"/>
          <w:bCs/>
          <w:szCs w:val="20"/>
        </w:rPr>
        <w:t xml:space="preserve"> help desk function and operations team perception 60% by using scorecards and monitoring services.</w:t>
      </w:r>
    </w:p>
    <w:p w14:paraId="4354C225" w14:textId="77777777" w:rsidR="00DF13BF" w:rsidRPr="007B1E0D" w:rsidRDefault="00DF13BF" w:rsidP="00DF13BF">
      <w:pPr>
        <w:widowControl w:val="0"/>
        <w:numPr>
          <w:ilvl w:val="0"/>
          <w:numId w:val="1"/>
        </w:numPr>
        <w:overflowPunct w:val="0"/>
        <w:adjustRightInd w:val="0"/>
        <w:spacing w:before="120" w:after="0" w:line="240" w:lineRule="auto"/>
        <w:rPr>
          <w:rFonts w:cs="Calibri"/>
          <w:szCs w:val="20"/>
        </w:rPr>
      </w:pPr>
      <w:r w:rsidRPr="00584200">
        <w:rPr>
          <w:rFonts w:cs="Book Antiqua"/>
          <w:bCs/>
          <w:szCs w:val="20"/>
        </w:rPr>
        <w:t xml:space="preserve">Led several projects related </w:t>
      </w:r>
      <w:r w:rsidRPr="00584200">
        <w:rPr>
          <w:rFonts w:cs="Book Antiqua"/>
          <w:bCs/>
          <w:noProof/>
          <w:szCs w:val="20"/>
        </w:rPr>
        <w:t xml:space="preserve">to outsourcing the IT function in Madrid, Bilbao, Shanghai, Mexico </w:t>
      </w:r>
      <w:r w:rsidRPr="00AC68B1">
        <w:rPr>
          <w:rFonts w:cs="Book Antiqua"/>
          <w:bCs/>
          <w:noProof/>
          <w:szCs w:val="20"/>
        </w:rPr>
        <w:t>and</w:t>
      </w:r>
      <w:r w:rsidRPr="00584200">
        <w:rPr>
          <w:rFonts w:cs="Book Antiqua"/>
          <w:bCs/>
          <w:noProof/>
          <w:szCs w:val="20"/>
        </w:rPr>
        <w:t xml:space="preserve"> other locations as a cloud expert</w:t>
      </w:r>
      <w:r>
        <w:rPr>
          <w:rFonts w:cs="Book Antiqua"/>
          <w:bCs/>
          <w:noProof/>
          <w:szCs w:val="20"/>
        </w:rPr>
        <w:t xml:space="preserve">. Other relevant projects </w:t>
      </w:r>
      <w:r w:rsidRPr="00AC68B1">
        <w:rPr>
          <w:rFonts w:cs="Book Antiqua"/>
          <w:bCs/>
          <w:noProof/>
          <w:szCs w:val="20"/>
        </w:rPr>
        <w:t>include:</w:t>
      </w:r>
      <w:r>
        <w:rPr>
          <w:rFonts w:cs="Book Antiqua"/>
          <w:bCs/>
          <w:noProof/>
          <w:szCs w:val="20"/>
        </w:rPr>
        <w:t xml:space="preserve"> System integrations (CRM-Accounting-Security-Operations), Project Management tools and Infrastructure (cloud models, communications, cybersecurity, operations). Projects with customers: s</w:t>
      </w:r>
      <w:r w:rsidRPr="00584200">
        <w:rPr>
          <w:rFonts w:cs="Book Antiqua"/>
          <w:bCs/>
          <w:noProof/>
          <w:szCs w:val="20"/>
        </w:rPr>
        <w:t>erved as an expert consultant in projects owned by Telecommunications, Consulting, Environment, Nuclear, Transport</w:t>
      </w:r>
      <w:r>
        <w:rPr>
          <w:rFonts w:cs="Book Antiqua"/>
          <w:bCs/>
          <w:noProof/>
          <w:szCs w:val="20"/>
        </w:rPr>
        <w:t>,</w:t>
      </w:r>
      <w:r w:rsidRPr="00584200">
        <w:rPr>
          <w:rFonts w:cs="Book Antiqua"/>
          <w:bCs/>
          <w:noProof/>
          <w:szCs w:val="20"/>
        </w:rPr>
        <w:t xml:space="preserve"> </w:t>
      </w:r>
      <w:r w:rsidRPr="00D843C6">
        <w:rPr>
          <w:rFonts w:cs="Book Antiqua"/>
          <w:bCs/>
          <w:noProof/>
          <w:szCs w:val="20"/>
        </w:rPr>
        <w:t>and</w:t>
      </w:r>
      <w:r w:rsidRPr="00584200">
        <w:rPr>
          <w:rFonts w:cs="Book Antiqua"/>
          <w:bCs/>
          <w:noProof/>
          <w:szCs w:val="20"/>
        </w:rPr>
        <w:t xml:space="preserve"> Ind</w:t>
      </w:r>
      <w:r>
        <w:rPr>
          <w:rFonts w:cs="Book Antiqua"/>
          <w:bCs/>
          <w:noProof/>
          <w:szCs w:val="20"/>
        </w:rPr>
        <w:t xml:space="preserve">ustrial Engineering departments (including technology strategy or developments for </w:t>
      </w:r>
      <w:r w:rsidRPr="00102376">
        <w:rPr>
          <w:rFonts w:cs="Book Antiqua"/>
          <w:bCs/>
          <w:noProof/>
          <w:szCs w:val="20"/>
        </w:rPr>
        <w:t>hospital</w:t>
      </w:r>
      <w:r w:rsidRPr="00D843C6">
        <w:rPr>
          <w:rFonts w:cs="Book Antiqua"/>
          <w:bCs/>
          <w:noProof/>
          <w:szCs w:val="20"/>
        </w:rPr>
        <w:t>s</w:t>
      </w:r>
      <w:r>
        <w:rPr>
          <w:rFonts w:cs="Book Antiqua"/>
          <w:bCs/>
          <w:noProof/>
          <w:szCs w:val="20"/>
        </w:rPr>
        <w:t>, campuses, labs, insurance companies, and other industries).</w:t>
      </w:r>
    </w:p>
    <w:p w14:paraId="25A8D17F" w14:textId="77777777" w:rsidR="00DF13BF" w:rsidRDefault="00DF13BF" w:rsidP="00DF13BF">
      <w:pPr>
        <w:widowControl w:val="0"/>
        <w:overflowPunct w:val="0"/>
        <w:adjustRightInd w:val="0"/>
        <w:spacing w:before="60" w:after="0" w:line="240" w:lineRule="auto"/>
        <w:rPr>
          <w:rFonts w:cs="Calibri"/>
          <w:szCs w:val="20"/>
        </w:rPr>
      </w:pPr>
    </w:p>
    <w:p w14:paraId="5879B69F" w14:textId="77777777" w:rsidR="00DF13BF" w:rsidRPr="007B1E0D" w:rsidRDefault="00DF13BF" w:rsidP="00DF13BF">
      <w:pPr>
        <w:spacing w:after="0" w:line="240" w:lineRule="auto"/>
        <w:rPr>
          <w:b/>
          <w:color w:val="1F4E79"/>
        </w:rPr>
      </w:pPr>
      <w:r>
        <w:rPr>
          <w:b/>
          <w:color w:val="1F4E79"/>
        </w:rPr>
        <w:t>Education and other credentials</w:t>
      </w:r>
    </w:p>
    <w:p w14:paraId="505FE886" w14:textId="77777777" w:rsidR="00DF13BF" w:rsidRDefault="00DF13BF" w:rsidP="00DF13BF">
      <w:pPr>
        <w:spacing w:after="0" w:line="240" w:lineRule="auto"/>
        <w:rPr>
          <w:rFonts w:cs="Calibri"/>
          <w:b/>
          <w:sz w:val="20"/>
          <w:szCs w:val="20"/>
        </w:rPr>
      </w:pPr>
    </w:p>
    <w:p w14:paraId="0A6832B3" w14:textId="77777777" w:rsidR="00DF13BF" w:rsidRPr="007B1E0D" w:rsidRDefault="00DF13BF" w:rsidP="00DF13BF">
      <w:pPr>
        <w:spacing w:after="0" w:line="240" w:lineRule="auto"/>
        <w:rPr>
          <w:rFonts w:eastAsia="ヒラギノ角ゴ Pro W3" w:cs="Calibri"/>
          <w:color w:val="FF0000"/>
          <w:szCs w:val="20"/>
          <w:lang w:val="en-CA"/>
        </w:rPr>
      </w:pPr>
      <w:r w:rsidRPr="007B1E0D">
        <w:rPr>
          <w:rFonts w:cs="Calibri"/>
          <w:b/>
          <w:szCs w:val="20"/>
        </w:rPr>
        <w:t xml:space="preserve">Georgia Institute of Technology, Atlanta, GA: </w:t>
      </w:r>
      <w:r w:rsidRPr="007B1E0D">
        <w:rPr>
          <w:rFonts w:cs="Calibri"/>
          <w:szCs w:val="20"/>
        </w:rPr>
        <w:t>Expected 2019 -</w:t>
      </w:r>
      <w:r w:rsidRPr="007B1E0D">
        <w:rPr>
          <w:rFonts w:cs="Calibri"/>
          <w:b/>
          <w:color w:val="FF0000"/>
          <w:szCs w:val="20"/>
        </w:rPr>
        <w:t xml:space="preserve"> </w:t>
      </w:r>
      <w:r w:rsidRPr="007B1E0D">
        <w:rPr>
          <w:rFonts w:cs="Calibri"/>
          <w:i/>
          <w:szCs w:val="20"/>
        </w:rPr>
        <w:t>Master of Science (Candidate) – Computer Science</w:t>
      </w:r>
    </w:p>
    <w:p w14:paraId="5A6DC495" w14:textId="77777777" w:rsidR="00DF13BF" w:rsidRPr="007B1E0D" w:rsidRDefault="00DF13BF" w:rsidP="00DF13BF">
      <w:pPr>
        <w:spacing w:after="0" w:line="240" w:lineRule="auto"/>
        <w:rPr>
          <w:rFonts w:eastAsia="ヒラギノ角ゴ Pro W3" w:cs="Calibri"/>
          <w:color w:val="FF0000"/>
          <w:szCs w:val="20"/>
          <w:lang w:val="en-CA"/>
        </w:rPr>
      </w:pPr>
      <w:r w:rsidRPr="007B1E0D">
        <w:rPr>
          <w:rFonts w:cs="Calibri"/>
          <w:b/>
          <w:szCs w:val="20"/>
        </w:rPr>
        <w:t xml:space="preserve">IE Business School, Madrid, Spain: 2010 - </w:t>
      </w:r>
      <w:r w:rsidRPr="007B1E0D">
        <w:rPr>
          <w:rFonts w:cs="Calibri"/>
          <w:i/>
          <w:szCs w:val="20"/>
        </w:rPr>
        <w:t>Master of Business Administration – IT Management</w:t>
      </w:r>
    </w:p>
    <w:p w14:paraId="401B73E0" w14:textId="77777777" w:rsidR="00DF13BF" w:rsidRDefault="00DF13BF" w:rsidP="00DF13BF">
      <w:pPr>
        <w:spacing w:after="0" w:line="240" w:lineRule="auto"/>
        <w:rPr>
          <w:rFonts w:cs="Calibri"/>
          <w:i/>
          <w:szCs w:val="20"/>
        </w:rPr>
      </w:pPr>
      <w:r w:rsidRPr="007B1E0D">
        <w:rPr>
          <w:rFonts w:cs="Calibri"/>
          <w:b/>
          <w:szCs w:val="20"/>
        </w:rPr>
        <w:t xml:space="preserve">University of Havana, Havana, Cuba - </w:t>
      </w:r>
      <w:r w:rsidRPr="007B1E0D">
        <w:rPr>
          <w:rFonts w:cs="Calibri"/>
          <w:i/>
          <w:szCs w:val="20"/>
        </w:rPr>
        <w:t>Bachelor of Engineering – Computer Science</w:t>
      </w:r>
    </w:p>
    <w:p w14:paraId="466D6C76" w14:textId="5C0547AD" w:rsidR="00DF13BF" w:rsidRDefault="00DF13BF" w:rsidP="009E7ABE">
      <w:pPr>
        <w:spacing w:after="0" w:line="240" w:lineRule="auto"/>
        <w:rPr>
          <w:rFonts w:cs="Calibri"/>
        </w:rPr>
      </w:pPr>
      <w:r w:rsidRPr="00E51BE9">
        <w:rPr>
          <w:rFonts w:eastAsia="ヒラギノ角ゴ Pro W3" w:cs="Calibri"/>
          <w:b/>
          <w:szCs w:val="20"/>
          <w:lang w:val="en-CA"/>
        </w:rPr>
        <w:t>Professional Development</w:t>
      </w:r>
      <w:r w:rsidRPr="00E51BE9">
        <w:rPr>
          <w:rFonts w:eastAsia="ヒラギノ角ゴ Pro W3" w:cs="Calibri"/>
          <w:szCs w:val="20"/>
          <w:lang w:val="en-CA"/>
        </w:rPr>
        <w:t xml:space="preserve">: </w:t>
      </w:r>
      <w:r>
        <w:rPr>
          <w:rFonts w:eastAsia="ヒラギノ角ゴ Pro W3" w:cs="Calibri"/>
          <w:szCs w:val="20"/>
          <w:lang w:val="en-CA"/>
        </w:rPr>
        <w:t xml:space="preserve"> </w:t>
      </w:r>
      <w:r w:rsidRPr="00747211">
        <w:rPr>
          <w:rFonts w:cs="Calibri"/>
          <w:sz w:val="20"/>
          <w:szCs w:val="20"/>
        </w:rPr>
        <w:t xml:space="preserve">ITIL Expert v3: 2012, Certified Scrum Master (CSM): 2016, Certified Scrum Product Owner (CSPO): </w:t>
      </w:r>
      <w:r w:rsidR="00702B6F">
        <w:rPr>
          <w:rFonts w:eastAsia="ヒラギノ角ゴ Pro W3" w:cs="Calibri"/>
          <w:b/>
          <w:lang w:val="en-CA"/>
        </w:rPr>
        <w:t>Languages</w:t>
      </w:r>
      <w:r w:rsidRPr="00E51BE9">
        <w:rPr>
          <w:rFonts w:cs="Calibri"/>
          <w:b/>
        </w:rPr>
        <w:t xml:space="preserve">: </w:t>
      </w:r>
      <w:r w:rsidRPr="00E51BE9">
        <w:rPr>
          <w:rFonts w:cs="Calibri"/>
        </w:rPr>
        <w:t>English – Full professional proficiency, Spanish – Native proficiency</w:t>
      </w:r>
      <w:r>
        <w:rPr>
          <w:rFonts w:cs="Calibri"/>
        </w:rPr>
        <w:t xml:space="preserve">. </w:t>
      </w:r>
    </w:p>
    <w:p w14:paraId="6EE6C5E7" w14:textId="4A6E0833" w:rsidR="00D838C0" w:rsidRDefault="00DF13BF" w:rsidP="00702B6F">
      <w:pPr>
        <w:spacing w:after="0"/>
        <w:rPr>
          <w:rFonts w:cs="Calibri"/>
          <w:bCs/>
        </w:rPr>
      </w:pPr>
      <w:bookmarkStart w:id="1" w:name="_Hlk6087048"/>
      <w:r w:rsidRPr="00E51BE9">
        <w:rPr>
          <w:rFonts w:eastAsia="ヒラギノ角ゴ Pro W3" w:cs="Calibri"/>
          <w:b/>
          <w:lang w:val="en-CA"/>
        </w:rPr>
        <w:t>Honors and Awards</w:t>
      </w:r>
      <w:bookmarkEnd w:id="1"/>
      <w:r w:rsidRPr="00E51BE9">
        <w:rPr>
          <w:rFonts w:eastAsia="ヒラギノ角ゴ Pro W3" w:cs="Calibri"/>
          <w:b/>
          <w:lang w:val="en-CA"/>
        </w:rPr>
        <w:t>:</w:t>
      </w:r>
      <w:r w:rsidRPr="00E51BE9">
        <w:rPr>
          <w:rFonts w:eastAsia="ヒラギノ角ゴ Pro W3" w:cs="Calibri"/>
          <w:color w:val="FF0000"/>
          <w:lang w:val="en-CA"/>
        </w:rPr>
        <w:t xml:space="preserve"> </w:t>
      </w:r>
      <w:r w:rsidRPr="00E51BE9">
        <w:rPr>
          <w:rFonts w:cs="Calibri"/>
          <w:bCs/>
        </w:rPr>
        <w:t>Silver Medal, Learning Impact Awards 2016 – Learning Impact Leadership Institute</w:t>
      </w:r>
    </w:p>
    <w:p w14:paraId="416D7002" w14:textId="6DE80D0C" w:rsidR="00CE1530" w:rsidRPr="004D365A" w:rsidRDefault="00702B6F" w:rsidP="001E40F8">
      <w:pPr>
        <w:spacing w:after="0"/>
        <w:rPr>
          <w:rFonts w:cs="Arial"/>
          <w:b/>
        </w:rPr>
      </w:pPr>
      <w:r>
        <w:rPr>
          <w:rFonts w:eastAsia="ヒラギノ角ゴ Pro W3" w:cs="Calibri"/>
          <w:b/>
          <w:lang w:val="en-CA"/>
        </w:rPr>
        <w:t xml:space="preserve">Some </w:t>
      </w:r>
      <w:proofErr w:type="spellStart"/>
      <w:r>
        <w:rPr>
          <w:rFonts w:eastAsia="ヒラギノ角ゴ Pro W3" w:cs="Calibri"/>
          <w:b/>
          <w:lang w:val="en-CA"/>
        </w:rPr>
        <w:t>Technolgoies</w:t>
      </w:r>
      <w:proofErr w:type="spellEnd"/>
      <w:r>
        <w:rPr>
          <w:rFonts w:eastAsia="ヒラギノ角ゴ Pro W3" w:cs="Calibri"/>
          <w:b/>
          <w:lang w:val="en-CA"/>
        </w:rPr>
        <w:t xml:space="preserve"> and framewor</w:t>
      </w:r>
      <w:r w:rsidR="001E40F8">
        <w:rPr>
          <w:rFonts w:eastAsia="ヒラギノ角ゴ Pro W3" w:cs="Calibri"/>
          <w:b/>
          <w:lang w:val="en-CA"/>
        </w:rPr>
        <w:t>ks</w:t>
      </w:r>
      <w:r w:rsidR="009E7ABE">
        <w:rPr>
          <w:rFonts w:eastAsia="ヒラギノ角ゴ Pro W3" w:cs="Calibri"/>
          <w:b/>
          <w:lang w:val="en-CA"/>
        </w:rPr>
        <w:t>:</w:t>
      </w:r>
      <w:r w:rsidR="001E40F8">
        <w:rPr>
          <w:rFonts w:eastAsia="ヒラギノ角ゴ Pro W3" w:cs="Calibri"/>
          <w:b/>
          <w:lang w:val="en-CA"/>
        </w:rPr>
        <w:t xml:space="preserve"> VHL -</w:t>
      </w:r>
      <w:r w:rsidR="009E7ABE">
        <w:t xml:space="preserve"> C#, </w:t>
      </w:r>
      <w:proofErr w:type="spellStart"/>
      <w:r w:rsidR="009E7ABE">
        <w:t>Magento,</w:t>
      </w:r>
      <w:r w:rsidR="00915004">
        <w:t>Salesforce</w:t>
      </w:r>
      <w:proofErr w:type="spellEnd"/>
      <w:r w:rsidR="009E7ABE">
        <w:t xml:space="preserve"> Ruby on </w:t>
      </w:r>
      <w:r w:rsidR="009E7ABE">
        <w:rPr>
          <w:noProof/>
        </w:rPr>
        <w:t>R</w:t>
      </w:r>
      <w:r w:rsidR="009E7ABE" w:rsidRPr="00F8731F">
        <w:rPr>
          <w:noProof/>
        </w:rPr>
        <w:t>ails</w:t>
      </w:r>
      <w:r w:rsidR="009E7ABE">
        <w:t>, PHP, SQL, Dynamo DB, AWS, scripting, Mule, Java, and others.</w:t>
      </w:r>
      <w:r w:rsidR="006307F3">
        <w:t xml:space="preserve"> Agile -Jira, Git, AWS</w:t>
      </w:r>
      <w:r w:rsidR="0059314E">
        <w:t xml:space="preserve">, </w:t>
      </w:r>
      <w:proofErr w:type="spellStart"/>
      <w:r w:rsidR="009E3F86">
        <w:t>qTest</w:t>
      </w:r>
      <w:proofErr w:type="spellEnd"/>
      <w:r w:rsidR="009E3F86">
        <w:t xml:space="preserve">, and others. </w:t>
      </w:r>
      <w:r w:rsidR="001E40F8">
        <w:rPr>
          <w:rFonts w:eastAsia="ヒラギノ角ゴ Pro W3" w:cs="Calibri"/>
          <w:b/>
          <w:lang w:val="en-CA"/>
        </w:rPr>
        <w:t xml:space="preserve">Santillana - </w:t>
      </w:r>
      <w:r w:rsidR="00CE1530" w:rsidRPr="00E82746">
        <w:rPr>
          <w:rFonts w:cs="Calibri"/>
          <w:bCs/>
          <w:noProof/>
        </w:rPr>
        <w:t>Magento, Angular, PHP, C# MVC, APIs, scripting, Java, Dynamo DB, SQL, authoring tools, Rostering, System Integrations, and more.</w:t>
      </w:r>
      <w:r w:rsidR="00CE1530">
        <w:rPr>
          <w:rFonts w:cs="Calibri"/>
          <w:bCs/>
        </w:rPr>
        <w:t xml:space="preserve"> </w:t>
      </w:r>
      <w:r w:rsidR="0022508C">
        <w:rPr>
          <w:rFonts w:cs="Calibri"/>
          <w:bCs/>
        </w:rPr>
        <w:t xml:space="preserve">Agile – Jira, Confluence, Bitbucket, </w:t>
      </w:r>
      <w:r w:rsidR="00911D14">
        <w:rPr>
          <w:rFonts w:cs="Calibri"/>
          <w:bCs/>
        </w:rPr>
        <w:t xml:space="preserve">Bamboo, Nexus, Sonar </w:t>
      </w:r>
      <w:proofErr w:type="spellStart"/>
      <w:r w:rsidR="00911D14">
        <w:rPr>
          <w:rFonts w:cs="Calibri"/>
          <w:bCs/>
        </w:rPr>
        <w:t>Qu</w:t>
      </w:r>
      <w:r w:rsidR="003250B3">
        <w:rPr>
          <w:rFonts w:cs="Calibri"/>
          <w:bCs/>
        </w:rPr>
        <w:t>b</w:t>
      </w:r>
      <w:r w:rsidR="00911D14">
        <w:rPr>
          <w:rFonts w:cs="Calibri"/>
          <w:bCs/>
        </w:rPr>
        <w:t>e</w:t>
      </w:r>
      <w:proofErr w:type="spellEnd"/>
      <w:r w:rsidR="003250B3">
        <w:rPr>
          <w:rFonts w:cs="Calibri"/>
          <w:bCs/>
        </w:rPr>
        <w:t xml:space="preserve">, </w:t>
      </w:r>
      <w:proofErr w:type="spellStart"/>
      <w:r w:rsidR="003250B3">
        <w:rPr>
          <w:rFonts w:cs="Calibri"/>
          <w:bCs/>
        </w:rPr>
        <w:t>Jmeter</w:t>
      </w:r>
      <w:proofErr w:type="spellEnd"/>
      <w:r w:rsidR="003250B3">
        <w:rPr>
          <w:rFonts w:cs="Calibri"/>
          <w:bCs/>
        </w:rPr>
        <w:t xml:space="preserve">. </w:t>
      </w:r>
      <w:r w:rsidR="00893086">
        <w:rPr>
          <w:rFonts w:cs="Calibri"/>
          <w:bCs/>
        </w:rPr>
        <w:t xml:space="preserve"> </w:t>
      </w:r>
    </w:p>
    <w:p w14:paraId="26A9FAA5" w14:textId="1C63F2FC" w:rsidR="00CE1530" w:rsidRDefault="00CE1530" w:rsidP="00CE1530"/>
    <w:sectPr w:rsidR="00CE1530" w:rsidSect="00DF13BF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A9D85" w14:textId="77777777" w:rsidR="00C75482" w:rsidRDefault="00C75482" w:rsidP="00DF13BF">
      <w:pPr>
        <w:spacing w:after="0" w:line="240" w:lineRule="auto"/>
      </w:pPr>
      <w:r>
        <w:separator/>
      </w:r>
    </w:p>
  </w:endnote>
  <w:endnote w:type="continuationSeparator" w:id="0">
    <w:p w14:paraId="3423A858" w14:textId="77777777" w:rsidR="00C75482" w:rsidRDefault="00C75482" w:rsidP="00DF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2F766" w14:textId="77777777" w:rsidR="00C75482" w:rsidRDefault="00C75482" w:rsidP="00DF13BF">
      <w:pPr>
        <w:spacing w:after="0" w:line="240" w:lineRule="auto"/>
      </w:pPr>
      <w:r>
        <w:separator/>
      </w:r>
    </w:p>
  </w:footnote>
  <w:footnote w:type="continuationSeparator" w:id="0">
    <w:p w14:paraId="62BE933C" w14:textId="77777777" w:rsidR="00C75482" w:rsidRDefault="00C75482" w:rsidP="00DF1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DA9C" w14:textId="77777777" w:rsidR="00DF13BF" w:rsidRPr="00A22E32" w:rsidRDefault="00DF13BF" w:rsidP="00DF13BF">
    <w:pPr>
      <w:pStyle w:val="Header"/>
      <w:tabs>
        <w:tab w:val="clear" w:pos="4680"/>
        <w:tab w:val="clear" w:pos="9360"/>
      </w:tabs>
    </w:pPr>
    <w:r w:rsidRPr="00F00503">
      <w:t>Javier Cabrera</w:t>
    </w:r>
    <w: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672AAC">
      <w:t>Résumé</w:t>
    </w:r>
    <w:r>
      <w:t xml:space="preserve"> – 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                                                                                                                                                       </w:t>
    </w:r>
  </w:p>
  <w:p w14:paraId="1F2A6B04" w14:textId="77777777" w:rsidR="00DF13BF" w:rsidRDefault="00DF1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12BD"/>
    <w:multiLevelType w:val="hybridMultilevel"/>
    <w:tmpl w:val="14A8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MjA1tzQwACILYyUdpeDU4uLM/DyQApNaAL40k2ksAAAA"/>
  </w:docVars>
  <w:rsids>
    <w:rsidRoot w:val="00DF13BF"/>
    <w:rsid w:val="00015304"/>
    <w:rsid w:val="00071AAE"/>
    <w:rsid w:val="00075E7B"/>
    <w:rsid w:val="000962A1"/>
    <w:rsid w:val="00136E59"/>
    <w:rsid w:val="0014198A"/>
    <w:rsid w:val="001423B1"/>
    <w:rsid w:val="001E40F8"/>
    <w:rsid w:val="0022508C"/>
    <w:rsid w:val="002F7B34"/>
    <w:rsid w:val="00302A16"/>
    <w:rsid w:val="00305B39"/>
    <w:rsid w:val="003250B3"/>
    <w:rsid w:val="00347E5E"/>
    <w:rsid w:val="00362B0A"/>
    <w:rsid w:val="003B3486"/>
    <w:rsid w:val="003F4140"/>
    <w:rsid w:val="00410FB7"/>
    <w:rsid w:val="00460B72"/>
    <w:rsid w:val="004812D8"/>
    <w:rsid w:val="004E4EF1"/>
    <w:rsid w:val="0052308A"/>
    <w:rsid w:val="005544D5"/>
    <w:rsid w:val="0059314E"/>
    <w:rsid w:val="005B13E5"/>
    <w:rsid w:val="005E168B"/>
    <w:rsid w:val="006103E8"/>
    <w:rsid w:val="0061116D"/>
    <w:rsid w:val="006307F3"/>
    <w:rsid w:val="006B2D91"/>
    <w:rsid w:val="006F7A74"/>
    <w:rsid w:val="00702B6F"/>
    <w:rsid w:val="00716261"/>
    <w:rsid w:val="00755208"/>
    <w:rsid w:val="00812A1E"/>
    <w:rsid w:val="00813143"/>
    <w:rsid w:val="008221FC"/>
    <w:rsid w:val="00880087"/>
    <w:rsid w:val="00893086"/>
    <w:rsid w:val="00895B49"/>
    <w:rsid w:val="00911D14"/>
    <w:rsid w:val="00915004"/>
    <w:rsid w:val="00950ABB"/>
    <w:rsid w:val="009E3F86"/>
    <w:rsid w:val="009E50BE"/>
    <w:rsid w:val="009E7ABE"/>
    <w:rsid w:val="00A3728F"/>
    <w:rsid w:val="00AA0198"/>
    <w:rsid w:val="00AB5679"/>
    <w:rsid w:val="00AC68B1"/>
    <w:rsid w:val="00AD2FD9"/>
    <w:rsid w:val="00B40A99"/>
    <w:rsid w:val="00BD15D5"/>
    <w:rsid w:val="00C75482"/>
    <w:rsid w:val="00C86738"/>
    <w:rsid w:val="00CC237F"/>
    <w:rsid w:val="00CC3CC8"/>
    <w:rsid w:val="00CE1530"/>
    <w:rsid w:val="00D838C0"/>
    <w:rsid w:val="00D83A62"/>
    <w:rsid w:val="00DC0F25"/>
    <w:rsid w:val="00DF13BF"/>
    <w:rsid w:val="00E82746"/>
    <w:rsid w:val="00EA3064"/>
    <w:rsid w:val="00EF76C8"/>
    <w:rsid w:val="00F21AE7"/>
    <w:rsid w:val="00F550D1"/>
    <w:rsid w:val="00F8731F"/>
    <w:rsid w:val="00F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3E02"/>
  <w15:chartTrackingRefBased/>
  <w15:docId w15:val="{C64B6C63-C2C8-4E54-A12F-10C64A0A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3B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DF13B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3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3BF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brerajavi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lo@cabrerajavier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dom.com/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antillanaus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tahigherlearn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Cabrera</dc:creator>
  <cp:keywords/>
  <dc:description/>
  <cp:lastModifiedBy>Javier Cabrera</cp:lastModifiedBy>
  <cp:revision>66</cp:revision>
  <cp:lastPrinted>2019-04-08T18:16:00Z</cp:lastPrinted>
  <dcterms:created xsi:type="dcterms:W3CDTF">2019-04-08T18:09:00Z</dcterms:created>
  <dcterms:modified xsi:type="dcterms:W3CDTF">2019-04-21T02:47:00Z</dcterms:modified>
</cp:coreProperties>
</file>