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BA7C" w14:textId="6265E689" w:rsidR="00D705BC" w:rsidRDefault="006E0A72" w:rsidP="00D705BC">
      <w:pPr>
        <w:tabs>
          <w:tab w:val="right" w:pos="10224"/>
        </w:tabs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6"/>
          <w:szCs w:val="26"/>
        </w:rPr>
        <w:t>BEN PORCH</w:t>
      </w:r>
      <w:r w:rsidR="00D705BC">
        <w:rPr>
          <w:rFonts w:asciiTheme="majorHAnsi" w:hAnsiTheme="majorHAnsi"/>
          <w:sz w:val="21"/>
          <w:szCs w:val="21"/>
        </w:rPr>
        <w:tab/>
      </w:r>
      <w:r w:rsidR="004B4196">
        <w:rPr>
          <w:rFonts w:asciiTheme="majorHAnsi" w:hAnsiTheme="majorHAnsi"/>
          <w:sz w:val="21"/>
          <w:szCs w:val="21"/>
        </w:rPr>
        <w:t>5</w:t>
      </w:r>
      <w:r w:rsidR="00837386">
        <w:rPr>
          <w:rFonts w:asciiTheme="majorHAnsi" w:hAnsiTheme="majorHAnsi"/>
          <w:sz w:val="21"/>
          <w:szCs w:val="21"/>
        </w:rPr>
        <w:t>8</w:t>
      </w:r>
      <w:r w:rsidR="004B4196">
        <w:rPr>
          <w:rFonts w:asciiTheme="majorHAnsi" w:hAnsiTheme="majorHAnsi"/>
          <w:sz w:val="21"/>
          <w:szCs w:val="21"/>
        </w:rPr>
        <w:t>23 Bowen Daniel Drive, #904</w:t>
      </w:r>
      <w:r w:rsidR="00D705BC">
        <w:rPr>
          <w:rFonts w:asciiTheme="majorHAnsi" w:hAnsiTheme="majorHAnsi"/>
          <w:sz w:val="21"/>
          <w:szCs w:val="21"/>
        </w:rPr>
        <w:t xml:space="preserve"> • </w:t>
      </w:r>
      <w:r w:rsidR="004B4196">
        <w:rPr>
          <w:rFonts w:asciiTheme="majorHAnsi" w:hAnsiTheme="majorHAnsi"/>
          <w:sz w:val="21"/>
          <w:szCs w:val="21"/>
        </w:rPr>
        <w:t>Tampa</w:t>
      </w:r>
      <w:r w:rsidR="00D705BC">
        <w:rPr>
          <w:rFonts w:asciiTheme="majorHAnsi" w:hAnsiTheme="majorHAnsi"/>
          <w:sz w:val="21"/>
          <w:szCs w:val="21"/>
        </w:rPr>
        <w:t>, FL 33</w:t>
      </w:r>
      <w:r w:rsidR="004B4196">
        <w:rPr>
          <w:rFonts w:asciiTheme="majorHAnsi" w:hAnsiTheme="majorHAnsi"/>
          <w:sz w:val="21"/>
          <w:szCs w:val="21"/>
        </w:rPr>
        <w:t>616</w:t>
      </w:r>
    </w:p>
    <w:p w14:paraId="497D247A" w14:textId="77777777" w:rsidR="006E0A72" w:rsidRPr="00DF46FD" w:rsidRDefault="00D705BC" w:rsidP="00D705BC">
      <w:pPr>
        <w:tabs>
          <w:tab w:val="right" w:pos="10224"/>
        </w:tabs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ab/>
      </w:r>
      <w:r w:rsidR="006E0A72" w:rsidRPr="00DF46FD">
        <w:rPr>
          <w:rFonts w:asciiTheme="majorHAnsi" w:hAnsiTheme="majorHAnsi"/>
          <w:sz w:val="21"/>
          <w:szCs w:val="21"/>
        </w:rPr>
        <w:t>porch.</w:t>
      </w:r>
      <w:r w:rsidR="00FC1F2E" w:rsidRPr="00DF46FD">
        <w:rPr>
          <w:rFonts w:asciiTheme="majorHAnsi" w:hAnsiTheme="majorHAnsi"/>
          <w:sz w:val="21"/>
          <w:szCs w:val="21"/>
        </w:rPr>
        <w:t>ben@gmail.com • (561) 985-0114</w:t>
      </w:r>
    </w:p>
    <w:p w14:paraId="60ED38DB" w14:textId="77777777" w:rsidR="00667F07" w:rsidRPr="00DF46FD" w:rsidRDefault="00667F07" w:rsidP="0084611D">
      <w:pPr>
        <w:pBdr>
          <w:top w:val="thinThickMediumGap" w:sz="18" w:space="1" w:color="auto"/>
        </w:pBdr>
        <w:rPr>
          <w:rFonts w:asciiTheme="majorHAnsi" w:hAnsiTheme="majorHAnsi"/>
          <w:sz w:val="12"/>
          <w:szCs w:val="12"/>
        </w:rPr>
      </w:pPr>
    </w:p>
    <w:p w14:paraId="07AB0FEA" w14:textId="77777777" w:rsidR="002917BD" w:rsidRPr="00DF46FD" w:rsidRDefault="002917BD" w:rsidP="002917BD">
      <w:pPr>
        <w:spacing w:line="240" w:lineRule="exact"/>
        <w:jc w:val="both"/>
        <w:rPr>
          <w:rFonts w:asciiTheme="majorHAnsi" w:hAnsiTheme="majorHAnsi" w:cs="Arial"/>
          <w:sz w:val="21"/>
          <w:szCs w:val="21"/>
        </w:rPr>
      </w:pPr>
      <w:bookmarkStart w:id="0" w:name="OLE_LINK31"/>
      <w:bookmarkStart w:id="1" w:name="OLE_LINK32"/>
      <w:r w:rsidRPr="00DF46FD">
        <w:rPr>
          <w:rFonts w:asciiTheme="majorHAnsi" w:hAnsiTheme="majorHAnsi" w:cs="Arial"/>
          <w:sz w:val="21"/>
          <w:szCs w:val="21"/>
        </w:rPr>
        <w:t xml:space="preserve">Record of leveraging cutting-edge technology strategies into increased revenue and reduced costs for industry leaders and startups including </w:t>
      </w:r>
      <w:r w:rsidR="00833B28" w:rsidRPr="00DF46FD">
        <w:rPr>
          <w:rFonts w:asciiTheme="majorHAnsi" w:hAnsiTheme="majorHAnsi" w:cs="Arial"/>
          <w:sz w:val="21"/>
          <w:szCs w:val="21"/>
        </w:rPr>
        <w:t xml:space="preserve">Q </w:t>
      </w:r>
      <w:r w:rsidRPr="00DF46FD">
        <w:rPr>
          <w:rFonts w:asciiTheme="majorHAnsi" w:hAnsiTheme="majorHAnsi" w:cs="Arial"/>
          <w:sz w:val="21"/>
          <w:szCs w:val="21"/>
        </w:rPr>
        <w:t>Interactive, Cendant Corporation</w:t>
      </w:r>
      <w:r w:rsidRPr="00DF46FD">
        <w:rPr>
          <w:rFonts w:asciiTheme="majorHAnsi" w:hAnsiTheme="majorHAnsi" w:cs="Arial"/>
          <w:b/>
          <w:sz w:val="21"/>
          <w:szCs w:val="21"/>
        </w:rPr>
        <w:t xml:space="preserve"> </w:t>
      </w:r>
      <w:r w:rsidRPr="00DF46FD">
        <w:rPr>
          <w:rFonts w:asciiTheme="majorHAnsi" w:hAnsiTheme="majorHAnsi" w:cs="Arial"/>
          <w:sz w:val="21"/>
          <w:szCs w:val="21"/>
        </w:rPr>
        <w:t>and</w:t>
      </w:r>
      <w:r w:rsidRPr="00DF46FD">
        <w:rPr>
          <w:rFonts w:asciiTheme="majorHAnsi" w:hAnsiTheme="majorHAnsi" w:cs="Arial"/>
          <w:b/>
          <w:sz w:val="21"/>
          <w:szCs w:val="21"/>
        </w:rPr>
        <w:t xml:space="preserve"> </w:t>
      </w:r>
      <w:r w:rsidRPr="00DF46FD">
        <w:rPr>
          <w:rFonts w:asciiTheme="majorHAnsi" w:hAnsiTheme="majorHAnsi" w:cs="Arial"/>
          <w:sz w:val="21"/>
          <w:szCs w:val="21"/>
        </w:rPr>
        <w:t xml:space="preserve">Deloitte. History of collaborating with executive team on setting strategic technology direction to align with corporate vision and revenue goals. </w:t>
      </w:r>
    </w:p>
    <w:p w14:paraId="488E3C21" w14:textId="77777777" w:rsidR="002917BD" w:rsidRPr="00DF46FD" w:rsidRDefault="002917BD" w:rsidP="0084611D">
      <w:pPr>
        <w:shd w:val="clear" w:color="auto" w:fill="FFFFFF"/>
        <w:jc w:val="both"/>
        <w:rPr>
          <w:rFonts w:asciiTheme="majorHAnsi" w:eastAsia="Times New Roman" w:hAnsiTheme="majorHAnsi"/>
          <w:sz w:val="12"/>
          <w:szCs w:val="12"/>
        </w:rPr>
      </w:pPr>
    </w:p>
    <w:p w14:paraId="13A599B4" w14:textId="77777777" w:rsidR="002917BD" w:rsidRPr="00DF46FD" w:rsidRDefault="002917BD" w:rsidP="002917BD">
      <w:pPr>
        <w:shd w:val="clear" w:color="auto" w:fill="FFFFFF"/>
        <w:spacing w:line="240" w:lineRule="exact"/>
        <w:jc w:val="both"/>
        <w:rPr>
          <w:rFonts w:asciiTheme="majorHAnsi" w:eastAsia="Times New Roman" w:hAnsiTheme="majorHAnsi" w:cs="Arial"/>
          <w:sz w:val="21"/>
          <w:szCs w:val="21"/>
        </w:rPr>
      </w:pPr>
      <w:r w:rsidRPr="00DF46FD">
        <w:rPr>
          <w:rFonts w:asciiTheme="majorHAnsi" w:hAnsiTheme="majorHAnsi" w:cs="Arial"/>
          <w:sz w:val="21"/>
          <w:szCs w:val="21"/>
        </w:rPr>
        <w:t>Notable strengths include building and leveraging cross-functional, cross-business-unit infrastructures; enabling smart teams to implement latest generation cloud-based</w:t>
      </w:r>
      <w:r w:rsidR="00915C23" w:rsidRPr="00DF46FD">
        <w:rPr>
          <w:rFonts w:asciiTheme="majorHAnsi" w:hAnsiTheme="majorHAnsi" w:cs="Arial"/>
          <w:sz w:val="21"/>
          <w:szCs w:val="21"/>
        </w:rPr>
        <w:t xml:space="preserve"> technology</w:t>
      </w:r>
      <w:r w:rsidRPr="00DF46FD">
        <w:rPr>
          <w:rFonts w:asciiTheme="majorHAnsi" w:hAnsiTheme="majorHAnsi" w:cs="Arial"/>
          <w:sz w:val="21"/>
          <w:szCs w:val="21"/>
        </w:rPr>
        <w:t xml:space="preserve">, global enterprise business processes; maximizing competitive advantage and returns on technology investments. </w:t>
      </w:r>
      <w:bookmarkEnd w:id="0"/>
      <w:bookmarkEnd w:id="1"/>
      <w:r w:rsidRPr="00DF46FD">
        <w:rPr>
          <w:rFonts w:asciiTheme="majorHAnsi" w:hAnsiTheme="majorHAnsi" w:cs="Arial"/>
          <w:sz w:val="21"/>
          <w:szCs w:val="21"/>
        </w:rPr>
        <w:t>Core competencies include:</w:t>
      </w:r>
    </w:p>
    <w:p w14:paraId="53064E74" w14:textId="77777777" w:rsidR="002F4C4A" w:rsidRPr="00DF46FD" w:rsidRDefault="002F4C4A" w:rsidP="0084611D">
      <w:pPr>
        <w:jc w:val="both"/>
        <w:rPr>
          <w:rFonts w:asciiTheme="majorHAnsi" w:hAnsiTheme="majorHAnsi"/>
          <w:b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3401"/>
        <w:gridCol w:w="3411"/>
        <w:gridCol w:w="3412"/>
      </w:tblGrid>
      <w:tr w:rsidR="002F4C4A" w:rsidRPr="00DF46FD" w14:paraId="413DBCEE" w14:textId="77777777" w:rsidTr="002917BD">
        <w:tc>
          <w:tcPr>
            <w:tcW w:w="3480" w:type="dxa"/>
            <w:shd w:val="pct10" w:color="auto" w:fill="auto"/>
          </w:tcPr>
          <w:p w14:paraId="33FC9D98" w14:textId="77777777" w:rsidR="002F4C4A" w:rsidRPr="00DF46FD" w:rsidRDefault="002917BD" w:rsidP="000D2674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522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P&amp;L</w:t>
            </w:r>
          </w:p>
        </w:tc>
        <w:tc>
          <w:tcPr>
            <w:tcW w:w="3480" w:type="dxa"/>
            <w:shd w:val="pct10" w:color="auto" w:fill="auto"/>
          </w:tcPr>
          <w:p w14:paraId="7D36A7CE" w14:textId="77777777" w:rsidR="002F4C4A" w:rsidRPr="00DF46FD" w:rsidRDefault="002917BD" w:rsidP="0091418F">
            <w:pPr>
              <w:pStyle w:val="ListParagraph"/>
              <w:numPr>
                <w:ilvl w:val="0"/>
                <w:numId w:val="5"/>
              </w:numPr>
              <w:spacing w:line="240" w:lineRule="exact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Saa</w:t>
            </w:r>
            <w:r w:rsidR="0091418F" w:rsidRPr="00DF46FD">
              <w:rPr>
                <w:rFonts w:asciiTheme="majorHAnsi" w:hAnsiTheme="majorHAnsi"/>
                <w:sz w:val="21"/>
                <w:szCs w:val="21"/>
              </w:rPr>
              <w:t>S</w:t>
            </w:r>
            <w:r w:rsidRPr="00DF46FD">
              <w:rPr>
                <w:rFonts w:asciiTheme="majorHAnsi" w:hAnsiTheme="majorHAnsi"/>
                <w:sz w:val="21"/>
                <w:szCs w:val="21"/>
              </w:rPr>
              <w:t xml:space="preserve"> / IaaS / PaaS</w:t>
            </w:r>
          </w:p>
        </w:tc>
        <w:tc>
          <w:tcPr>
            <w:tcW w:w="3480" w:type="dxa"/>
            <w:shd w:val="pct10" w:color="auto" w:fill="auto"/>
          </w:tcPr>
          <w:p w14:paraId="34D09700" w14:textId="77777777" w:rsidR="002F4C4A" w:rsidRPr="00DF46FD" w:rsidRDefault="002917BD" w:rsidP="002917BD">
            <w:pPr>
              <w:pStyle w:val="ListParagraph"/>
              <w:numPr>
                <w:ilvl w:val="0"/>
                <w:numId w:val="5"/>
              </w:numPr>
              <w:spacing w:line="240" w:lineRule="exact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Integration &amp; Consolidation</w:t>
            </w:r>
          </w:p>
        </w:tc>
      </w:tr>
      <w:tr w:rsidR="002F4C4A" w:rsidRPr="00DF46FD" w14:paraId="31B52EF3" w14:textId="77777777" w:rsidTr="002917BD">
        <w:tc>
          <w:tcPr>
            <w:tcW w:w="3480" w:type="dxa"/>
            <w:shd w:val="pct10" w:color="auto" w:fill="auto"/>
          </w:tcPr>
          <w:p w14:paraId="7885DFCF" w14:textId="77777777" w:rsidR="002F4C4A" w:rsidRPr="00DF46FD" w:rsidRDefault="002917BD" w:rsidP="000D2674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522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24/7 Operations</w:t>
            </w:r>
          </w:p>
        </w:tc>
        <w:tc>
          <w:tcPr>
            <w:tcW w:w="3480" w:type="dxa"/>
            <w:shd w:val="pct10" w:color="auto" w:fill="auto"/>
          </w:tcPr>
          <w:p w14:paraId="42E7F0E0" w14:textId="77777777" w:rsidR="002F4C4A" w:rsidRPr="00DF46FD" w:rsidRDefault="002917BD" w:rsidP="002917BD">
            <w:pPr>
              <w:pStyle w:val="ListParagraph"/>
              <w:numPr>
                <w:ilvl w:val="0"/>
                <w:numId w:val="5"/>
              </w:numPr>
              <w:spacing w:line="240" w:lineRule="exact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Strategic Planning</w:t>
            </w:r>
          </w:p>
        </w:tc>
        <w:tc>
          <w:tcPr>
            <w:tcW w:w="3480" w:type="dxa"/>
            <w:shd w:val="pct10" w:color="auto" w:fill="auto"/>
          </w:tcPr>
          <w:p w14:paraId="571091C6" w14:textId="77777777" w:rsidR="002F4C4A" w:rsidRPr="00DF46FD" w:rsidRDefault="002917BD" w:rsidP="002917BD">
            <w:pPr>
              <w:pStyle w:val="ListParagraph"/>
              <w:numPr>
                <w:ilvl w:val="0"/>
                <w:numId w:val="5"/>
              </w:numPr>
              <w:spacing w:line="240" w:lineRule="exact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Acquisition Due Diligence</w:t>
            </w:r>
          </w:p>
        </w:tc>
      </w:tr>
      <w:tr w:rsidR="002F4C4A" w:rsidRPr="00DF46FD" w14:paraId="7DC51CB5" w14:textId="77777777" w:rsidTr="002917BD">
        <w:tc>
          <w:tcPr>
            <w:tcW w:w="3480" w:type="dxa"/>
            <w:shd w:val="pct10" w:color="auto" w:fill="auto"/>
          </w:tcPr>
          <w:p w14:paraId="0ED6E7D6" w14:textId="77777777" w:rsidR="002F4C4A" w:rsidRPr="00DF46FD" w:rsidRDefault="002917BD" w:rsidP="000D2674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522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Process Improvement</w:t>
            </w:r>
          </w:p>
        </w:tc>
        <w:tc>
          <w:tcPr>
            <w:tcW w:w="3480" w:type="dxa"/>
            <w:shd w:val="pct10" w:color="auto" w:fill="auto"/>
          </w:tcPr>
          <w:p w14:paraId="6588C220" w14:textId="77777777" w:rsidR="002F4C4A" w:rsidRPr="00DF46FD" w:rsidRDefault="002917BD" w:rsidP="002917BD">
            <w:pPr>
              <w:pStyle w:val="ListParagraph"/>
              <w:numPr>
                <w:ilvl w:val="0"/>
                <w:numId w:val="5"/>
              </w:numPr>
              <w:spacing w:line="240" w:lineRule="exact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Design &amp; Architecture</w:t>
            </w:r>
          </w:p>
        </w:tc>
        <w:tc>
          <w:tcPr>
            <w:tcW w:w="3480" w:type="dxa"/>
            <w:shd w:val="pct10" w:color="auto" w:fill="auto"/>
          </w:tcPr>
          <w:p w14:paraId="4A8C271B" w14:textId="77777777" w:rsidR="002F4C4A" w:rsidRPr="00DF46FD" w:rsidRDefault="002917BD" w:rsidP="002917BD">
            <w:pPr>
              <w:pStyle w:val="ListParagraph"/>
              <w:numPr>
                <w:ilvl w:val="0"/>
                <w:numId w:val="5"/>
              </w:numPr>
              <w:spacing w:line="240" w:lineRule="exact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Customer Experience</w:t>
            </w:r>
          </w:p>
        </w:tc>
      </w:tr>
      <w:tr w:rsidR="002F4C4A" w:rsidRPr="00DF46FD" w14:paraId="29178C86" w14:textId="77777777" w:rsidTr="002917BD">
        <w:tc>
          <w:tcPr>
            <w:tcW w:w="3480" w:type="dxa"/>
            <w:shd w:val="pct10" w:color="auto" w:fill="auto"/>
          </w:tcPr>
          <w:p w14:paraId="0DEB4D29" w14:textId="77777777" w:rsidR="002F4C4A" w:rsidRPr="00DF46FD" w:rsidRDefault="002917BD" w:rsidP="000D2674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522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Cloud</w:t>
            </w:r>
            <w:r w:rsidR="000D2674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DF46FD">
              <w:rPr>
                <w:rFonts w:asciiTheme="majorHAnsi" w:hAnsiTheme="majorHAnsi"/>
                <w:sz w:val="21"/>
                <w:szCs w:val="21"/>
              </w:rPr>
              <w:t>/ Hosting Management</w:t>
            </w:r>
          </w:p>
        </w:tc>
        <w:tc>
          <w:tcPr>
            <w:tcW w:w="3480" w:type="dxa"/>
            <w:shd w:val="pct10" w:color="auto" w:fill="auto"/>
          </w:tcPr>
          <w:p w14:paraId="16FBC5AF" w14:textId="77777777" w:rsidR="002F4C4A" w:rsidRPr="00DF46FD" w:rsidRDefault="002917BD" w:rsidP="002917BD">
            <w:pPr>
              <w:pStyle w:val="ListParagraph"/>
              <w:numPr>
                <w:ilvl w:val="0"/>
                <w:numId w:val="5"/>
              </w:numPr>
              <w:spacing w:line="240" w:lineRule="exact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Vendor Management</w:t>
            </w:r>
          </w:p>
        </w:tc>
        <w:tc>
          <w:tcPr>
            <w:tcW w:w="3480" w:type="dxa"/>
            <w:shd w:val="pct10" w:color="auto" w:fill="auto"/>
          </w:tcPr>
          <w:p w14:paraId="53DB8F5C" w14:textId="77777777" w:rsidR="002F4C4A" w:rsidRPr="00DF46FD" w:rsidRDefault="002917BD" w:rsidP="002917BD">
            <w:pPr>
              <w:pStyle w:val="ListParagraph"/>
              <w:numPr>
                <w:ilvl w:val="0"/>
                <w:numId w:val="5"/>
              </w:numPr>
              <w:spacing w:line="240" w:lineRule="exact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DF46FD">
              <w:rPr>
                <w:rFonts w:asciiTheme="majorHAnsi" w:hAnsiTheme="majorHAnsi"/>
                <w:sz w:val="21"/>
                <w:szCs w:val="21"/>
              </w:rPr>
              <w:t>Team Building &amp; Leadership</w:t>
            </w:r>
          </w:p>
        </w:tc>
      </w:tr>
    </w:tbl>
    <w:p w14:paraId="0776AAD4" w14:textId="77777777" w:rsidR="002F4C4A" w:rsidRPr="00A13273" w:rsidRDefault="002F4C4A" w:rsidP="0084611D">
      <w:pPr>
        <w:jc w:val="both"/>
        <w:rPr>
          <w:rFonts w:asciiTheme="majorHAnsi" w:hAnsiTheme="majorHAnsi"/>
          <w:b/>
          <w:sz w:val="10"/>
          <w:szCs w:val="10"/>
        </w:rPr>
      </w:pPr>
    </w:p>
    <w:p w14:paraId="6E8438B1" w14:textId="77777777" w:rsidR="00FC1F2E" w:rsidRPr="00DF46FD" w:rsidRDefault="002F4C4A" w:rsidP="00902593">
      <w:pPr>
        <w:spacing w:line="240" w:lineRule="exact"/>
        <w:jc w:val="center"/>
        <w:rPr>
          <w:rFonts w:asciiTheme="majorHAnsi" w:hAnsiTheme="majorHAnsi"/>
          <w:b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SELECT ACCOMPLISHMENTS</w:t>
      </w:r>
    </w:p>
    <w:p w14:paraId="617FC88C" w14:textId="77777777" w:rsidR="002F4C4A" w:rsidRPr="00A13273" w:rsidRDefault="002F4C4A" w:rsidP="0084611D">
      <w:pPr>
        <w:rPr>
          <w:rFonts w:asciiTheme="majorHAnsi" w:hAnsiTheme="majorHAnsi"/>
          <w:sz w:val="6"/>
          <w:szCs w:val="6"/>
        </w:rPr>
      </w:pPr>
    </w:p>
    <w:p w14:paraId="5375BA96" w14:textId="3D8C0E23" w:rsidR="00C929E7" w:rsidRPr="00DF46FD" w:rsidRDefault="00C929E7" w:rsidP="00C929E7">
      <w:pPr>
        <w:spacing w:line="240" w:lineRule="exact"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Drove business critical results from key technology projects contributing to the growth and ultimate sale of </w:t>
      </w:r>
      <w:proofErr w:type="spellStart"/>
      <w:r>
        <w:rPr>
          <w:rFonts w:asciiTheme="majorHAnsi" w:hAnsiTheme="majorHAnsi"/>
          <w:b/>
          <w:sz w:val="21"/>
          <w:szCs w:val="21"/>
        </w:rPr>
        <w:t>LeadingResponse</w:t>
      </w:r>
      <w:proofErr w:type="spellEnd"/>
      <w:r>
        <w:rPr>
          <w:rFonts w:asciiTheme="majorHAnsi" w:hAnsiTheme="majorHAnsi"/>
          <w:b/>
          <w:sz w:val="21"/>
          <w:szCs w:val="21"/>
        </w:rPr>
        <w:t xml:space="preserve"> from Huron Capital</w:t>
      </w:r>
      <w:r w:rsidR="00216BC0">
        <w:rPr>
          <w:rFonts w:asciiTheme="majorHAnsi" w:hAnsiTheme="majorHAnsi"/>
          <w:b/>
          <w:sz w:val="21"/>
          <w:szCs w:val="21"/>
        </w:rPr>
        <w:t xml:space="preserve"> </w:t>
      </w:r>
      <w:r>
        <w:rPr>
          <w:rFonts w:asciiTheme="majorHAnsi" w:hAnsiTheme="majorHAnsi"/>
          <w:b/>
          <w:sz w:val="21"/>
          <w:szCs w:val="21"/>
        </w:rPr>
        <w:t>to ICV Partners</w:t>
      </w:r>
      <w:r w:rsidR="00216BC0">
        <w:rPr>
          <w:rFonts w:asciiTheme="majorHAnsi" w:hAnsiTheme="majorHAnsi"/>
          <w:b/>
          <w:sz w:val="21"/>
          <w:szCs w:val="21"/>
        </w:rPr>
        <w:t xml:space="preserve"> in less than 3 years.</w:t>
      </w:r>
      <w:r w:rsidRPr="00DF46FD">
        <w:rPr>
          <w:rFonts w:asciiTheme="majorHAnsi" w:hAnsiTheme="majorHAnsi"/>
          <w:b/>
          <w:sz w:val="21"/>
          <w:szCs w:val="21"/>
        </w:rPr>
        <w:t xml:space="preserve"> </w:t>
      </w:r>
      <w:r w:rsidR="00216BC0">
        <w:rPr>
          <w:rFonts w:asciiTheme="majorHAnsi" w:hAnsiTheme="majorHAnsi"/>
          <w:sz w:val="21"/>
          <w:szCs w:val="21"/>
        </w:rPr>
        <w:t xml:space="preserve">While Huron’s investment in </w:t>
      </w:r>
      <w:proofErr w:type="spellStart"/>
      <w:r w:rsidR="00216BC0">
        <w:rPr>
          <w:rFonts w:asciiTheme="majorHAnsi" w:hAnsiTheme="majorHAnsi"/>
          <w:sz w:val="21"/>
          <w:szCs w:val="21"/>
        </w:rPr>
        <w:t>LeadingResponse</w:t>
      </w:r>
      <w:proofErr w:type="spellEnd"/>
      <w:r w:rsidR="00216BC0">
        <w:rPr>
          <w:rFonts w:asciiTheme="majorHAnsi" w:hAnsiTheme="majorHAnsi"/>
          <w:sz w:val="21"/>
          <w:szCs w:val="21"/>
        </w:rPr>
        <w:t xml:space="preserve"> </w:t>
      </w:r>
      <w:r w:rsidR="000B16C6">
        <w:rPr>
          <w:rFonts w:asciiTheme="majorHAnsi" w:hAnsiTheme="majorHAnsi"/>
          <w:sz w:val="21"/>
          <w:szCs w:val="21"/>
        </w:rPr>
        <w:t xml:space="preserve">had </w:t>
      </w:r>
      <w:r w:rsidR="00216BC0">
        <w:rPr>
          <w:rFonts w:asciiTheme="majorHAnsi" w:hAnsiTheme="majorHAnsi"/>
          <w:sz w:val="21"/>
          <w:szCs w:val="21"/>
        </w:rPr>
        <w:t xml:space="preserve">exceeded 5 years, </w:t>
      </w:r>
      <w:r w:rsidR="000B16C6">
        <w:rPr>
          <w:rFonts w:asciiTheme="majorHAnsi" w:hAnsiTheme="majorHAnsi"/>
          <w:sz w:val="21"/>
          <w:szCs w:val="21"/>
        </w:rPr>
        <w:t>the</w:t>
      </w:r>
      <w:r w:rsidR="00216BC0">
        <w:rPr>
          <w:rFonts w:asciiTheme="majorHAnsi" w:hAnsiTheme="majorHAnsi"/>
          <w:sz w:val="21"/>
          <w:szCs w:val="21"/>
        </w:rPr>
        <w:t xml:space="preserve"> immediate focus was defining a technology strategy to streamline, integrate and enhance the technology capabilities and service offerings to create a competitive advantage, simplify operation support and enable business metrics to fine tune product mix and staffing requirements.</w:t>
      </w:r>
      <w:r w:rsidRPr="00DF46FD">
        <w:rPr>
          <w:rFonts w:asciiTheme="majorHAnsi" w:hAnsiTheme="majorHAnsi"/>
          <w:sz w:val="21"/>
          <w:szCs w:val="21"/>
        </w:rPr>
        <w:t xml:space="preserve">  </w:t>
      </w:r>
    </w:p>
    <w:p w14:paraId="6683F4A4" w14:textId="77777777" w:rsidR="00C929E7" w:rsidRPr="00DF46FD" w:rsidRDefault="00C929E7" w:rsidP="00C929E7">
      <w:pPr>
        <w:rPr>
          <w:rFonts w:asciiTheme="majorHAnsi" w:hAnsiTheme="majorHAnsi"/>
          <w:sz w:val="12"/>
          <w:szCs w:val="12"/>
        </w:rPr>
      </w:pPr>
    </w:p>
    <w:p w14:paraId="0CF3D6B3" w14:textId="2B238EC1" w:rsidR="00837386" w:rsidRPr="00DF46FD" w:rsidRDefault="00837386" w:rsidP="00837386">
      <w:pPr>
        <w:spacing w:line="240" w:lineRule="exact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Designed and implemented a business intelligence warehouse and integrated business portal </w:t>
      </w:r>
      <w:r w:rsidR="0029349D">
        <w:rPr>
          <w:rFonts w:asciiTheme="majorHAnsi" w:hAnsiTheme="majorHAnsi"/>
          <w:b/>
          <w:sz w:val="21"/>
          <w:szCs w:val="21"/>
        </w:rPr>
        <w:t>at</w:t>
      </w:r>
      <w:r>
        <w:rPr>
          <w:rFonts w:asciiTheme="majorHAnsi" w:hAnsiTheme="majorHAnsi"/>
          <w:b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b/>
          <w:sz w:val="21"/>
          <w:szCs w:val="21"/>
        </w:rPr>
        <w:t>LeadingResponse</w:t>
      </w:r>
      <w:proofErr w:type="spellEnd"/>
      <w:r>
        <w:rPr>
          <w:rFonts w:asciiTheme="majorHAnsi" w:hAnsiTheme="majorHAnsi"/>
          <w:b/>
          <w:sz w:val="21"/>
          <w:szCs w:val="21"/>
        </w:rPr>
        <w:t xml:space="preserve"> in less than 1 year</w:t>
      </w:r>
      <w:r w:rsidRPr="00DF46FD">
        <w:rPr>
          <w:rFonts w:asciiTheme="majorHAnsi" w:hAnsiTheme="majorHAnsi"/>
          <w:b/>
          <w:sz w:val="21"/>
          <w:szCs w:val="21"/>
        </w:rPr>
        <w:t>.</w:t>
      </w:r>
      <w:r w:rsidRPr="00DF46FD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 xml:space="preserve">Selected external partners to execute a strategic vision to delivery mission critical analytics to a role-based secure enterprise portal </w:t>
      </w:r>
      <w:r w:rsidR="0029349D">
        <w:rPr>
          <w:rFonts w:asciiTheme="majorHAnsi" w:hAnsiTheme="majorHAnsi"/>
          <w:sz w:val="21"/>
          <w:szCs w:val="21"/>
        </w:rPr>
        <w:t>driving</w:t>
      </w:r>
      <w:r>
        <w:rPr>
          <w:rFonts w:asciiTheme="majorHAnsi" w:hAnsiTheme="majorHAnsi"/>
          <w:sz w:val="21"/>
          <w:szCs w:val="21"/>
        </w:rPr>
        <w:t xml:space="preserve"> valuable insights that added 15% in sales less than 3 months from implementation.  Client ROI analysis, marketing performance breakdown and consumer demographic response evaluation enabled sales team members to improve client targeting, customize client offerings without a hit to margins and enhance consumer lead generation based on </w:t>
      </w:r>
      <w:r w:rsidR="0029349D">
        <w:rPr>
          <w:rFonts w:asciiTheme="majorHAnsi" w:hAnsiTheme="majorHAnsi"/>
          <w:sz w:val="21"/>
          <w:szCs w:val="21"/>
        </w:rPr>
        <w:t xml:space="preserve">newly created </w:t>
      </w:r>
      <w:r>
        <w:rPr>
          <w:rFonts w:asciiTheme="majorHAnsi" w:hAnsiTheme="majorHAnsi"/>
          <w:sz w:val="21"/>
          <w:szCs w:val="21"/>
        </w:rPr>
        <w:t>business intelligence.</w:t>
      </w:r>
      <w:r w:rsidRPr="00DF46FD">
        <w:rPr>
          <w:rFonts w:asciiTheme="majorHAnsi" w:hAnsiTheme="majorHAnsi"/>
          <w:sz w:val="21"/>
          <w:szCs w:val="21"/>
        </w:rPr>
        <w:t xml:space="preserve">  </w:t>
      </w:r>
    </w:p>
    <w:p w14:paraId="018037EB" w14:textId="77777777" w:rsidR="00837386" w:rsidRPr="00DF46FD" w:rsidRDefault="00837386" w:rsidP="00837386">
      <w:pPr>
        <w:rPr>
          <w:rFonts w:asciiTheme="majorHAnsi" w:hAnsiTheme="majorHAnsi"/>
          <w:sz w:val="12"/>
          <w:szCs w:val="12"/>
        </w:rPr>
      </w:pPr>
    </w:p>
    <w:p w14:paraId="2A0964A4" w14:textId="77777777" w:rsidR="002F4C4A" w:rsidRPr="00DF46FD" w:rsidRDefault="000B7A85" w:rsidP="00902593">
      <w:pPr>
        <w:spacing w:line="240" w:lineRule="exact"/>
        <w:jc w:val="both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Developed IT system enhancements</w:t>
      </w:r>
      <w:r w:rsidR="00957F51" w:rsidRPr="00DF46FD">
        <w:rPr>
          <w:rFonts w:asciiTheme="majorHAnsi" w:hAnsiTheme="majorHAnsi"/>
          <w:b/>
          <w:sz w:val="21"/>
          <w:szCs w:val="21"/>
        </w:rPr>
        <w:t xml:space="preserve"> and projects</w:t>
      </w:r>
      <w:r w:rsidRPr="00DF46FD">
        <w:rPr>
          <w:rFonts w:asciiTheme="majorHAnsi" w:hAnsiTheme="majorHAnsi"/>
          <w:b/>
          <w:sz w:val="21"/>
          <w:szCs w:val="21"/>
        </w:rPr>
        <w:t>, driving $</w:t>
      </w:r>
      <w:r w:rsidR="00957F51" w:rsidRPr="00DF46FD">
        <w:rPr>
          <w:rFonts w:asciiTheme="majorHAnsi" w:hAnsiTheme="majorHAnsi"/>
          <w:b/>
          <w:sz w:val="21"/>
          <w:szCs w:val="21"/>
        </w:rPr>
        <w:t>20</w:t>
      </w:r>
      <w:r w:rsidRPr="00DF46FD">
        <w:rPr>
          <w:rFonts w:asciiTheme="majorHAnsi" w:hAnsiTheme="majorHAnsi"/>
          <w:b/>
          <w:sz w:val="21"/>
          <w:szCs w:val="21"/>
        </w:rPr>
        <w:t xml:space="preserve">M </w:t>
      </w:r>
      <w:r w:rsidR="00957F51" w:rsidRPr="00DF46FD">
        <w:rPr>
          <w:rFonts w:asciiTheme="majorHAnsi" w:hAnsiTheme="majorHAnsi"/>
          <w:b/>
          <w:sz w:val="21"/>
          <w:szCs w:val="21"/>
        </w:rPr>
        <w:t xml:space="preserve">in </w:t>
      </w:r>
      <w:r w:rsidRPr="00DF46FD">
        <w:rPr>
          <w:rFonts w:asciiTheme="majorHAnsi" w:hAnsiTheme="majorHAnsi"/>
          <w:b/>
          <w:sz w:val="21"/>
          <w:szCs w:val="21"/>
        </w:rPr>
        <w:t>annual revenue increase at Q Interactive.</w:t>
      </w:r>
      <w:r w:rsidRPr="00DF46FD">
        <w:rPr>
          <w:rFonts w:asciiTheme="majorHAnsi" w:hAnsiTheme="majorHAnsi"/>
          <w:sz w:val="21"/>
          <w:szCs w:val="21"/>
        </w:rPr>
        <w:t xml:space="preserve"> Directed initiatives to improve search engine optimization methods, improving volume and quality of web site traffic. Delivered system that resulted in a 20% increase in retail partners and 35% increase in publisher partners.  </w:t>
      </w:r>
    </w:p>
    <w:p w14:paraId="4566BE0C" w14:textId="77777777" w:rsidR="0084611D" w:rsidRPr="00DF46FD" w:rsidRDefault="0084611D" w:rsidP="0084611D">
      <w:pPr>
        <w:rPr>
          <w:rFonts w:asciiTheme="majorHAnsi" w:hAnsiTheme="majorHAnsi"/>
          <w:sz w:val="12"/>
          <w:szCs w:val="12"/>
        </w:rPr>
      </w:pPr>
    </w:p>
    <w:p w14:paraId="53118191" w14:textId="77777777" w:rsidR="000B7A85" w:rsidRPr="00DF46FD" w:rsidRDefault="000B7A85" w:rsidP="00902593">
      <w:pPr>
        <w:spacing w:line="240" w:lineRule="exact"/>
        <w:jc w:val="both"/>
        <w:rPr>
          <w:rFonts w:asciiTheme="majorHAnsi" w:hAnsiTheme="majorHAnsi"/>
          <w:b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 xml:space="preserve">Performed due diligence and integration of acquisition, increasing annual revenue by $3M. </w:t>
      </w:r>
      <w:r w:rsidRPr="00DF46FD">
        <w:rPr>
          <w:rFonts w:asciiTheme="majorHAnsi" w:hAnsiTheme="majorHAnsi"/>
          <w:sz w:val="21"/>
          <w:szCs w:val="21"/>
        </w:rPr>
        <w:t>Evaluated several email marketing companies for fit</w:t>
      </w:r>
      <w:r w:rsidR="0084611D" w:rsidRPr="00DF46FD">
        <w:rPr>
          <w:rFonts w:asciiTheme="majorHAnsi" w:hAnsiTheme="majorHAnsi"/>
          <w:sz w:val="21"/>
          <w:szCs w:val="21"/>
        </w:rPr>
        <w:t xml:space="preserve"> </w:t>
      </w:r>
      <w:r w:rsidRPr="00DF46FD">
        <w:rPr>
          <w:rFonts w:asciiTheme="majorHAnsi" w:hAnsiTheme="majorHAnsi"/>
          <w:sz w:val="21"/>
          <w:szCs w:val="21"/>
        </w:rPr>
        <w:t>and scalability to achieve business objectives</w:t>
      </w:r>
      <w:r w:rsidR="0084611D" w:rsidRPr="00DF46FD">
        <w:rPr>
          <w:rFonts w:asciiTheme="majorHAnsi" w:hAnsiTheme="majorHAnsi"/>
          <w:sz w:val="21"/>
          <w:szCs w:val="21"/>
        </w:rPr>
        <w:t xml:space="preserve"> for Q Interactive</w:t>
      </w:r>
      <w:r w:rsidRPr="00DF46FD">
        <w:rPr>
          <w:rFonts w:asciiTheme="majorHAnsi" w:hAnsiTheme="majorHAnsi"/>
          <w:sz w:val="21"/>
          <w:szCs w:val="21"/>
        </w:rPr>
        <w:t xml:space="preserve">. Selected </w:t>
      </w:r>
      <w:r w:rsidR="00E77C75" w:rsidRPr="00DF46FD">
        <w:rPr>
          <w:rFonts w:asciiTheme="majorHAnsi" w:hAnsiTheme="majorHAnsi"/>
          <w:sz w:val="21"/>
          <w:szCs w:val="21"/>
        </w:rPr>
        <w:t xml:space="preserve">email </w:t>
      </w:r>
      <w:r w:rsidRPr="00DF46FD">
        <w:rPr>
          <w:rFonts w:asciiTheme="majorHAnsi" w:hAnsiTheme="majorHAnsi"/>
          <w:sz w:val="21"/>
          <w:szCs w:val="21"/>
        </w:rPr>
        <w:t xml:space="preserve">marketing firm that had patented double-opt technology, the resulting integration increased outbound mail by 55%. </w:t>
      </w:r>
    </w:p>
    <w:p w14:paraId="61A46872" w14:textId="77777777" w:rsidR="0084611D" w:rsidRPr="00DF46FD" w:rsidRDefault="0084611D" w:rsidP="0084611D">
      <w:pPr>
        <w:rPr>
          <w:rFonts w:asciiTheme="majorHAnsi" w:hAnsiTheme="majorHAnsi"/>
          <w:sz w:val="12"/>
          <w:szCs w:val="12"/>
        </w:rPr>
      </w:pPr>
    </w:p>
    <w:p w14:paraId="67CCAAA4" w14:textId="77777777" w:rsidR="00C6239E" w:rsidRPr="00DF46FD" w:rsidRDefault="00C6239E" w:rsidP="00C6239E">
      <w:pPr>
        <w:spacing w:line="240" w:lineRule="exact"/>
        <w:jc w:val="both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 xml:space="preserve">Deployed multiple mission critical web-based revenue generating projects, increasing Wyndham’s sales $55M. </w:t>
      </w:r>
      <w:r w:rsidRPr="00DF46FD">
        <w:rPr>
          <w:rFonts w:asciiTheme="majorHAnsi" w:hAnsiTheme="majorHAnsi"/>
          <w:sz w:val="21"/>
          <w:szCs w:val="21"/>
        </w:rPr>
        <w:t>Projects enabled new revenue channels, superior customer service, and enhanced company branding – combined projects improved sales 15% and reduced website management costs 60%.</w:t>
      </w:r>
    </w:p>
    <w:p w14:paraId="4DE28B72" w14:textId="77777777" w:rsidR="0084611D" w:rsidRPr="00DF46FD" w:rsidRDefault="0084611D" w:rsidP="0084611D">
      <w:pPr>
        <w:rPr>
          <w:rFonts w:asciiTheme="majorHAnsi" w:hAnsiTheme="majorHAnsi"/>
          <w:sz w:val="12"/>
          <w:szCs w:val="12"/>
        </w:rPr>
      </w:pPr>
    </w:p>
    <w:p w14:paraId="070C7D8B" w14:textId="77777777" w:rsidR="00FC1F2E" w:rsidRPr="00DF46FD" w:rsidRDefault="00FC1F2E" w:rsidP="00902593">
      <w:pPr>
        <w:spacing w:line="240" w:lineRule="exact"/>
        <w:jc w:val="center"/>
        <w:rPr>
          <w:rFonts w:asciiTheme="majorHAnsi" w:hAnsiTheme="majorHAnsi"/>
          <w:b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CAREER HISTORY</w:t>
      </w:r>
    </w:p>
    <w:p w14:paraId="44CDA2C6" w14:textId="77777777" w:rsidR="00FB787B" w:rsidRDefault="00FB787B" w:rsidP="00B87B18">
      <w:pPr>
        <w:spacing w:line="240" w:lineRule="exact"/>
        <w:rPr>
          <w:rFonts w:asciiTheme="majorHAnsi" w:hAnsiTheme="majorHAnsi"/>
          <w:b/>
          <w:sz w:val="21"/>
          <w:szCs w:val="21"/>
        </w:rPr>
      </w:pPr>
    </w:p>
    <w:p w14:paraId="06DBA340" w14:textId="6321DBB6" w:rsidR="00FB787B" w:rsidRPr="00DF46FD" w:rsidRDefault="00FB787B" w:rsidP="00FB787B">
      <w:p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Digital Media Solutions</w:t>
      </w:r>
      <w:r w:rsidRPr="00DF46FD">
        <w:rPr>
          <w:rFonts w:asciiTheme="majorHAnsi" w:hAnsiTheme="majorHAnsi"/>
          <w:b/>
          <w:sz w:val="21"/>
          <w:szCs w:val="21"/>
        </w:rPr>
        <w:t xml:space="preserve">, </w:t>
      </w:r>
      <w:r w:rsidR="00D746EE" w:rsidRPr="00DF46FD">
        <w:rPr>
          <w:rFonts w:asciiTheme="majorHAnsi" w:hAnsiTheme="majorHAnsi"/>
          <w:b/>
          <w:sz w:val="21"/>
          <w:szCs w:val="21"/>
        </w:rPr>
        <w:t>LLC</w:t>
      </w:r>
      <w:r w:rsidR="00D746EE">
        <w:rPr>
          <w:rFonts w:asciiTheme="majorHAnsi" w:hAnsiTheme="majorHAnsi"/>
          <w:b/>
          <w:sz w:val="21"/>
          <w:szCs w:val="21"/>
        </w:rPr>
        <w:tab/>
      </w:r>
      <w:bookmarkStart w:id="2" w:name="_GoBack"/>
      <w:bookmarkEnd w:id="2"/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  <w:t xml:space="preserve">                   </w:t>
      </w:r>
      <w:r>
        <w:rPr>
          <w:rFonts w:asciiTheme="majorHAnsi" w:hAnsiTheme="majorHAnsi"/>
          <w:b/>
          <w:sz w:val="21"/>
          <w:szCs w:val="21"/>
        </w:rPr>
        <w:t>2018</w:t>
      </w:r>
      <w:r w:rsidRPr="00F55261">
        <w:rPr>
          <w:rFonts w:asciiTheme="majorHAnsi" w:hAnsiTheme="majorHAnsi"/>
          <w:b/>
          <w:sz w:val="21"/>
          <w:szCs w:val="21"/>
        </w:rPr>
        <w:t xml:space="preserve"> to </w:t>
      </w:r>
      <w:r w:rsidR="00D746EE">
        <w:rPr>
          <w:rFonts w:asciiTheme="majorHAnsi" w:hAnsiTheme="majorHAnsi"/>
          <w:b/>
          <w:sz w:val="21"/>
          <w:szCs w:val="21"/>
        </w:rPr>
        <w:t>2019</w:t>
      </w:r>
    </w:p>
    <w:p w14:paraId="3312864C" w14:textId="0F0B8599" w:rsidR="00FB787B" w:rsidRPr="00DF46FD" w:rsidRDefault="00FB787B" w:rsidP="00FB787B">
      <w:pPr>
        <w:spacing w:line="240" w:lineRule="exact"/>
        <w:rPr>
          <w:rFonts w:asciiTheme="majorHAnsi" w:hAnsiTheme="majorHAnsi"/>
          <w:i/>
          <w:sz w:val="21"/>
          <w:szCs w:val="21"/>
        </w:rPr>
      </w:pPr>
      <w:r>
        <w:rPr>
          <w:rFonts w:asciiTheme="majorHAnsi" w:hAnsiTheme="majorHAnsi"/>
          <w:i/>
          <w:sz w:val="21"/>
          <w:szCs w:val="21"/>
        </w:rPr>
        <w:t xml:space="preserve">A </w:t>
      </w:r>
      <w:r w:rsidRPr="00FB787B">
        <w:rPr>
          <w:rFonts w:asciiTheme="majorHAnsi" w:hAnsiTheme="majorHAnsi"/>
          <w:i/>
          <w:sz w:val="21"/>
          <w:szCs w:val="21"/>
        </w:rPr>
        <w:t xml:space="preserve">data-driven customer acquisition </w:t>
      </w:r>
      <w:r>
        <w:rPr>
          <w:rFonts w:asciiTheme="majorHAnsi" w:hAnsiTheme="majorHAnsi"/>
          <w:i/>
          <w:sz w:val="21"/>
          <w:szCs w:val="21"/>
        </w:rPr>
        <w:t>business</w:t>
      </w:r>
      <w:r w:rsidRPr="00FB787B">
        <w:rPr>
          <w:rFonts w:asciiTheme="majorHAnsi" w:hAnsiTheme="majorHAnsi"/>
          <w:i/>
          <w:sz w:val="21"/>
          <w:szCs w:val="21"/>
        </w:rPr>
        <w:t xml:space="preserve"> that deliver</w:t>
      </w:r>
      <w:r>
        <w:rPr>
          <w:rFonts w:asciiTheme="majorHAnsi" w:hAnsiTheme="majorHAnsi"/>
          <w:i/>
          <w:sz w:val="21"/>
          <w:szCs w:val="21"/>
        </w:rPr>
        <w:t>s</w:t>
      </w:r>
      <w:r w:rsidRPr="00FB787B">
        <w:rPr>
          <w:rFonts w:asciiTheme="majorHAnsi" w:hAnsiTheme="majorHAnsi"/>
          <w:i/>
          <w:sz w:val="21"/>
          <w:szCs w:val="21"/>
        </w:rPr>
        <w:t xml:space="preserve"> scalable, sustainable and measurable marketing results. </w:t>
      </w:r>
      <w:r>
        <w:rPr>
          <w:rFonts w:asciiTheme="majorHAnsi" w:hAnsiTheme="majorHAnsi"/>
          <w:i/>
          <w:sz w:val="21"/>
          <w:szCs w:val="21"/>
        </w:rPr>
        <w:t>The</w:t>
      </w:r>
      <w:r w:rsidRPr="00FB787B">
        <w:rPr>
          <w:rFonts w:asciiTheme="majorHAnsi" w:hAnsiTheme="majorHAnsi"/>
          <w:i/>
          <w:sz w:val="21"/>
          <w:szCs w:val="21"/>
        </w:rPr>
        <w:t xml:space="preserve"> precision performance marketing solutions connect the right consumers with the right offers at the right time to achieve </w:t>
      </w:r>
      <w:r>
        <w:rPr>
          <w:rFonts w:asciiTheme="majorHAnsi" w:hAnsiTheme="majorHAnsi"/>
          <w:i/>
          <w:sz w:val="21"/>
          <w:szCs w:val="21"/>
        </w:rPr>
        <w:t>client</w:t>
      </w:r>
      <w:r w:rsidRPr="00FB787B">
        <w:rPr>
          <w:rFonts w:asciiTheme="majorHAnsi" w:hAnsiTheme="majorHAnsi"/>
          <w:i/>
          <w:sz w:val="21"/>
          <w:szCs w:val="21"/>
        </w:rPr>
        <w:t xml:space="preserve"> marketing objectives</w:t>
      </w:r>
      <w:r>
        <w:rPr>
          <w:rFonts w:asciiTheme="majorHAnsi" w:hAnsiTheme="majorHAnsi"/>
          <w:i/>
          <w:sz w:val="21"/>
          <w:szCs w:val="21"/>
        </w:rPr>
        <w:t>.</w:t>
      </w:r>
    </w:p>
    <w:p w14:paraId="68B6E65A" w14:textId="77777777" w:rsidR="00FB787B" w:rsidRPr="00DF46FD" w:rsidRDefault="00FB787B" w:rsidP="00FB787B">
      <w:pPr>
        <w:rPr>
          <w:rFonts w:asciiTheme="majorHAnsi" w:hAnsiTheme="majorHAnsi"/>
          <w:sz w:val="12"/>
          <w:szCs w:val="12"/>
        </w:rPr>
      </w:pPr>
    </w:p>
    <w:p w14:paraId="4BAFF53E" w14:textId="164F3D2A" w:rsidR="00FB787B" w:rsidRPr="00DF46FD" w:rsidRDefault="00FB787B" w:rsidP="00FB787B">
      <w:p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Interim Chief Technology Officer </w:t>
      </w:r>
      <w:r w:rsidRPr="00DF46FD">
        <w:rPr>
          <w:rFonts w:asciiTheme="majorHAnsi" w:hAnsiTheme="majorHAnsi"/>
          <w:sz w:val="21"/>
          <w:szCs w:val="21"/>
        </w:rPr>
        <w:t>– Technology Strategy</w:t>
      </w:r>
      <w:r>
        <w:rPr>
          <w:rFonts w:asciiTheme="majorHAnsi" w:hAnsiTheme="majorHAnsi"/>
          <w:sz w:val="21"/>
          <w:szCs w:val="21"/>
        </w:rPr>
        <w:t xml:space="preserve"> </w:t>
      </w:r>
      <w:r w:rsidRPr="00DF46FD">
        <w:rPr>
          <w:rFonts w:asciiTheme="majorHAnsi" w:hAnsiTheme="majorHAnsi"/>
          <w:sz w:val="21"/>
          <w:szCs w:val="21"/>
        </w:rPr>
        <w:t xml:space="preserve">/ Systems </w:t>
      </w:r>
      <w:r>
        <w:rPr>
          <w:rFonts w:asciiTheme="majorHAnsi" w:hAnsiTheme="majorHAnsi"/>
          <w:sz w:val="21"/>
          <w:szCs w:val="21"/>
        </w:rPr>
        <w:t>Architecture and Development</w:t>
      </w:r>
      <w:r w:rsidRPr="00DF46FD">
        <w:rPr>
          <w:rFonts w:asciiTheme="majorHAnsi" w:hAnsiTheme="majorHAnsi"/>
          <w:sz w:val="21"/>
          <w:szCs w:val="21"/>
        </w:rPr>
        <w:t xml:space="preserve"> </w:t>
      </w:r>
    </w:p>
    <w:p w14:paraId="044E0E9A" w14:textId="1D14E0A2" w:rsidR="009B2B54" w:rsidRDefault="009B2B54" w:rsidP="00FB787B">
      <w:p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Hired to evaluate existing business system architectures, infrastructure and integrations.  Based on this evaluation, developed and implemented strategic plans to position Digital Media Solutions for a Private Equity purchase.</w:t>
      </w:r>
    </w:p>
    <w:p w14:paraId="47C1474E" w14:textId="41FB3DD9" w:rsidR="009B2B54" w:rsidRDefault="009B2B54" w:rsidP="00FB787B">
      <w:pPr>
        <w:pStyle w:val="ListParagraph"/>
        <w:numPr>
          <w:ilvl w:val="0"/>
          <w:numId w:val="2"/>
        </w:num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Evaluated business requirements, selected and implemented several core business system</w:t>
      </w:r>
      <w:r w:rsidR="00363E0E">
        <w:rPr>
          <w:rFonts w:asciiTheme="majorHAnsi" w:hAnsiTheme="majorHAnsi"/>
          <w:sz w:val="21"/>
          <w:szCs w:val="21"/>
        </w:rPr>
        <w:t>s</w:t>
      </w:r>
      <w:r>
        <w:rPr>
          <w:rFonts w:asciiTheme="majorHAnsi" w:hAnsiTheme="majorHAnsi"/>
          <w:sz w:val="21"/>
          <w:szCs w:val="21"/>
        </w:rPr>
        <w:t xml:space="preserve"> to enhance operational efficiencies</w:t>
      </w:r>
      <w:r w:rsidR="00D746EE">
        <w:rPr>
          <w:rFonts w:asciiTheme="majorHAnsi" w:hAnsiTheme="majorHAnsi"/>
          <w:sz w:val="21"/>
          <w:szCs w:val="21"/>
        </w:rPr>
        <w:t xml:space="preserve"> and</w:t>
      </w:r>
      <w:r>
        <w:rPr>
          <w:rFonts w:asciiTheme="majorHAnsi" w:hAnsiTheme="majorHAnsi"/>
          <w:sz w:val="21"/>
          <w:szCs w:val="21"/>
        </w:rPr>
        <w:t xml:space="preserve"> improve transaction data tracking.  </w:t>
      </w:r>
      <w:r w:rsidR="00363E0E">
        <w:rPr>
          <w:rFonts w:asciiTheme="majorHAnsi" w:hAnsiTheme="majorHAnsi"/>
          <w:sz w:val="21"/>
          <w:szCs w:val="21"/>
        </w:rPr>
        <w:t>S</w:t>
      </w:r>
      <w:r>
        <w:rPr>
          <w:rFonts w:asciiTheme="majorHAnsi" w:hAnsiTheme="majorHAnsi"/>
          <w:sz w:val="21"/>
          <w:szCs w:val="21"/>
        </w:rPr>
        <w:t>ystem implementations included: Five9 Call Center Dialer, Salesforce CRM, NetSuite accounting</w:t>
      </w:r>
      <w:r w:rsidR="00363E0E">
        <w:rPr>
          <w:rFonts w:asciiTheme="majorHAnsi" w:hAnsiTheme="majorHAnsi"/>
          <w:sz w:val="21"/>
          <w:szCs w:val="21"/>
        </w:rPr>
        <w:t xml:space="preserve">, </w:t>
      </w:r>
      <w:r w:rsidR="00363E0E" w:rsidRPr="00363E0E">
        <w:rPr>
          <w:rFonts w:asciiTheme="majorHAnsi" w:hAnsiTheme="majorHAnsi"/>
          <w:sz w:val="21"/>
          <w:szCs w:val="21"/>
        </w:rPr>
        <w:t xml:space="preserve">Mimecast </w:t>
      </w:r>
      <w:r w:rsidR="00363E0E">
        <w:rPr>
          <w:rFonts w:asciiTheme="majorHAnsi" w:hAnsiTheme="majorHAnsi"/>
          <w:sz w:val="21"/>
          <w:szCs w:val="21"/>
        </w:rPr>
        <w:t>email security, KnowBe4 security awareness training</w:t>
      </w:r>
      <w:r>
        <w:rPr>
          <w:rFonts w:asciiTheme="majorHAnsi" w:hAnsiTheme="majorHAnsi"/>
          <w:sz w:val="21"/>
          <w:szCs w:val="21"/>
        </w:rPr>
        <w:t xml:space="preserve"> and migration of infrastructure to Amazon Web Services.</w:t>
      </w:r>
    </w:p>
    <w:p w14:paraId="2D5EA097" w14:textId="136858A3" w:rsidR="002927E9" w:rsidRDefault="002927E9" w:rsidP="00FB787B">
      <w:pPr>
        <w:pStyle w:val="ListParagraph"/>
        <w:numPr>
          <w:ilvl w:val="0"/>
          <w:numId w:val="2"/>
        </w:num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Identified redundant internally developed applications resulting from several acquisition</w:t>
      </w:r>
      <w:r w:rsidR="00363E0E">
        <w:rPr>
          <w:rFonts w:asciiTheme="majorHAnsi" w:hAnsiTheme="majorHAnsi"/>
          <w:sz w:val="21"/>
          <w:szCs w:val="21"/>
        </w:rPr>
        <w:t>s</w:t>
      </w:r>
      <w:r>
        <w:rPr>
          <w:rFonts w:asciiTheme="majorHAnsi" w:hAnsiTheme="majorHAnsi"/>
          <w:sz w:val="21"/>
          <w:szCs w:val="21"/>
        </w:rPr>
        <w:t xml:space="preserve"> that could be merged to a single platform reduc</w:t>
      </w:r>
      <w:r w:rsidR="00D746EE">
        <w:rPr>
          <w:rFonts w:asciiTheme="majorHAnsi" w:hAnsiTheme="majorHAnsi"/>
          <w:sz w:val="21"/>
          <w:szCs w:val="21"/>
        </w:rPr>
        <w:t>ing</w:t>
      </w:r>
      <w:r>
        <w:rPr>
          <w:rFonts w:asciiTheme="majorHAnsi" w:hAnsiTheme="majorHAnsi"/>
          <w:sz w:val="21"/>
          <w:szCs w:val="21"/>
        </w:rPr>
        <w:t xml:space="preserve"> operation and support costs.  As part of the evaluation, worked with business stakeholders to determine long term requirements, identify best of </w:t>
      </w:r>
      <w:r w:rsidR="00F853AF">
        <w:rPr>
          <w:rFonts w:asciiTheme="majorHAnsi" w:hAnsiTheme="majorHAnsi"/>
          <w:sz w:val="21"/>
          <w:szCs w:val="21"/>
        </w:rPr>
        <w:t>breed</w:t>
      </w:r>
      <w:r>
        <w:rPr>
          <w:rFonts w:asciiTheme="majorHAnsi" w:hAnsiTheme="majorHAnsi"/>
          <w:sz w:val="21"/>
          <w:szCs w:val="21"/>
        </w:rPr>
        <w:t xml:space="preserve"> solution and planned migration to a single platform to eliminat</w:t>
      </w:r>
      <w:r w:rsidR="00D746EE">
        <w:rPr>
          <w:rFonts w:asciiTheme="majorHAnsi" w:hAnsiTheme="majorHAnsi"/>
          <w:sz w:val="21"/>
          <w:szCs w:val="21"/>
        </w:rPr>
        <w:t>ing</w:t>
      </w:r>
      <w:r>
        <w:rPr>
          <w:rFonts w:asciiTheme="majorHAnsi" w:hAnsiTheme="majorHAnsi"/>
          <w:sz w:val="21"/>
          <w:szCs w:val="21"/>
        </w:rPr>
        <w:t xml:space="preserve"> redundant systems and resources.</w:t>
      </w:r>
    </w:p>
    <w:p w14:paraId="5D355F0F" w14:textId="251D243B" w:rsidR="00FB787B" w:rsidRPr="009B3714" w:rsidRDefault="002927E9" w:rsidP="00086702">
      <w:pPr>
        <w:pStyle w:val="ListParagraph"/>
        <w:numPr>
          <w:ilvl w:val="0"/>
          <w:numId w:val="2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9B3714">
        <w:rPr>
          <w:rFonts w:asciiTheme="majorHAnsi" w:hAnsiTheme="majorHAnsi"/>
          <w:sz w:val="21"/>
          <w:szCs w:val="21"/>
        </w:rPr>
        <w:t>Assessed internal technology practice</w:t>
      </w:r>
      <w:r w:rsidR="009B3714" w:rsidRPr="009B3714">
        <w:rPr>
          <w:rFonts w:asciiTheme="majorHAnsi" w:hAnsiTheme="majorHAnsi"/>
          <w:sz w:val="21"/>
          <w:szCs w:val="21"/>
        </w:rPr>
        <w:t>s.  To address loose, undocumented practices, se</w:t>
      </w:r>
      <w:r w:rsidRPr="009B3714">
        <w:rPr>
          <w:rFonts w:asciiTheme="majorHAnsi" w:hAnsiTheme="majorHAnsi"/>
          <w:sz w:val="21"/>
          <w:szCs w:val="21"/>
        </w:rPr>
        <w:t>lected agile tools to improve</w:t>
      </w:r>
      <w:r w:rsidR="009B3714" w:rsidRPr="009B3714">
        <w:rPr>
          <w:rFonts w:asciiTheme="majorHAnsi" w:hAnsiTheme="majorHAnsi"/>
          <w:sz w:val="21"/>
          <w:szCs w:val="21"/>
        </w:rPr>
        <w:t xml:space="preserve"> project methodology, quality assurance measures, design and architecture definition, version control and deployment steps.</w:t>
      </w:r>
    </w:p>
    <w:p w14:paraId="1EE70E91" w14:textId="77777777" w:rsidR="00FB787B" w:rsidRDefault="00FB787B" w:rsidP="00B87B18">
      <w:pPr>
        <w:spacing w:line="240" w:lineRule="exact"/>
        <w:rPr>
          <w:rFonts w:asciiTheme="majorHAnsi" w:hAnsiTheme="majorHAnsi"/>
          <w:b/>
          <w:sz w:val="21"/>
          <w:szCs w:val="21"/>
        </w:rPr>
      </w:pPr>
    </w:p>
    <w:p w14:paraId="32979FDC" w14:textId="272642FA" w:rsidR="00B87B18" w:rsidRPr="00DF46FD" w:rsidRDefault="00B87B18" w:rsidP="00B87B18">
      <w:pPr>
        <w:spacing w:line="240" w:lineRule="exact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b/>
          <w:sz w:val="21"/>
          <w:szCs w:val="21"/>
        </w:rPr>
        <w:lastRenderedPageBreak/>
        <w:t>LeadingResponse</w:t>
      </w:r>
      <w:proofErr w:type="spellEnd"/>
      <w:r w:rsidRPr="00DF46FD">
        <w:rPr>
          <w:rFonts w:asciiTheme="majorHAnsi" w:hAnsiTheme="majorHAnsi"/>
          <w:b/>
          <w:sz w:val="21"/>
          <w:szCs w:val="21"/>
        </w:rPr>
        <w:t>, LLC</w:t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  <w:t xml:space="preserve">                   </w:t>
      </w:r>
      <w:r>
        <w:rPr>
          <w:rFonts w:asciiTheme="majorHAnsi" w:hAnsiTheme="majorHAnsi"/>
          <w:b/>
          <w:sz w:val="21"/>
          <w:szCs w:val="21"/>
        </w:rPr>
        <w:t>2014</w:t>
      </w:r>
      <w:r w:rsidRPr="00F55261">
        <w:rPr>
          <w:rFonts w:asciiTheme="majorHAnsi" w:hAnsiTheme="majorHAnsi"/>
          <w:b/>
          <w:sz w:val="21"/>
          <w:szCs w:val="21"/>
        </w:rPr>
        <w:t xml:space="preserve"> to </w:t>
      </w:r>
      <w:r w:rsidR="00FB787B">
        <w:rPr>
          <w:rFonts w:asciiTheme="majorHAnsi" w:hAnsiTheme="majorHAnsi"/>
          <w:b/>
          <w:sz w:val="21"/>
          <w:szCs w:val="21"/>
        </w:rPr>
        <w:t>2018</w:t>
      </w:r>
    </w:p>
    <w:p w14:paraId="7DDC9309" w14:textId="01B03843" w:rsidR="00B87B18" w:rsidRPr="00DF46FD" w:rsidRDefault="005E4297" w:rsidP="00B87B18">
      <w:pPr>
        <w:spacing w:line="240" w:lineRule="exact"/>
        <w:rPr>
          <w:rFonts w:asciiTheme="majorHAnsi" w:hAnsiTheme="majorHAnsi"/>
          <w:i/>
          <w:sz w:val="21"/>
          <w:szCs w:val="21"/>
        </w:rPr>
      </w:pPr>
      <w:r>
        <w:rPr>
          <w:rFonts w:asciiTheme="majorHAnsi" w:hAnsiTheme="majorHAnsi"/>
          <w:i/>
          <w:sz w:val="21"/>
          <w:szCs w:val="21"/>
        </w:rPr>
        <w:t>A client acquisition and lead generation business focused on the financial advisor community partnering with major investment houses including Merrill Lynch, Wells Fargo</w:t>
      </w:r>
      <w:r w:rsidR="00837386">
        <w:rPr>
          <w:rFonts w:asciiTheme="majorHAnsi" w:hAnsiTheme="majorHAnsi"/>
          <w:i/>
          <w:sz w:val="21"/>
          <w:szCs w:val="21"/>
        </w:rPr>
        <w:t>, Prudential and Jackson National</w:t>
      </w:r>
    </w:p>
    <w:p w14:paraId="1201B17D" w14:textId="77777777" w:rsidR="00B87B18" w:rsidRPr="00DF46FD" w:rsidRDefault="00B87B18" w:rsidP="00B87B18">
      <w:pPr>
        <w:rPr>
          <w:rFonts w:asciiTheme="majorHAnsi" w:hAnsiTheme="majorHAnsi"/>
          <w:sz w:val="12"/>
          <w:szCs w:val="12"/>
        </w:rPr>
      </w:pPr>
    </w:p>
    <w:p w14:paraId="6602CD91" w14:textId="6EE6AE3C" w:rsidR="00B87B18" w:rsidRPr="00DF46FD" w:rsidRDefault="00837386" w:rsidP="00B87B18">
      <w:p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Chief Technology Office</w:t>
      </w:r>
      <w:r w:rsidR="00F062E3">
        <w:rPr>
          <w:rFonts w:asciiTheme="majorHAnsi" w:hAnsiTheme="majorHAnsi"/>
          <w:b/>
          <w:sz w:val="21"/>
          <w:szCs w:val="21"/>
        </w:rPr>
        <w:t>r</w:t>
      </w:r>
      <w:r>
        <w:rPr>
          <w:rFonts w:asciiTheme="majorHAnsi" w:hAnsiTheme="majorHAnsi"/>
          <w:b/>
          <w:sz w:val="21"/>
          <w:szCs w:val="21"/>
        </w:rPr>
        <w:t>/</w:t>
      </w:r>
      <w:r w:rsidR="00B87B18" w:rsidRPr="00DF46FD">
        <w:rPr>
          <w:rFonts w:asciiTheme="majorHAnsi" w:hAnsiTheme="majorHAnsi"/>
          <w:b/>
          <w:sz w:val="21"/>
          <w:szCs w:val="21"/>
        </w:rPr>
        <w:t>Vice President</w:t>
      </w:r>
      <w:r w:rsidR="00B87B18">
        <w:rPr>
          <w:rFonts w:asciiTheme="majorHAnsi" w:hAnsiTheme="majorHAnsi"/>
          <w:b/>
          <w:sz w:val="21"/>
          <w:szCs w:val="21"/>
        </w:rPr>
        <w:t xml:space="preserve"> </w:t>
      </w:r>
      <w:r w:rsidR="00B87B18" w:rsidRPr="00DF46FD">
        <w:rPr>
          <w:rFonts w:asciiTheme="majorHAnsi" w:hAnsiTheme="majorHAnsi"/>
          <w:sz w:val="21"/>
          <w:szCs w:val="21"/>
        </w:rPr>
        <w:t xml:space="preserve">– </w:t>
      </w:r>
      <w:r w:rsidRPr="00DF46FD">
        <w:rPr>
          <w:rFonts w:asciiTheme="majorHAnsi" w:hAnsiTheme="majorHAnsi"/>
          <w:sz w:val="21"/>
          <w:szCs w:val="21"/>
        </w:rPr>
        <w:t>Technology Strategy</w:t>
      </w:r>
      <w:r>
        <w:rPr>
          <w:rFonts w:asciiTheme="majorHAnsi" w:hAnsiTheme="majorHAnsi"/>
          <w:sz w:val="21"/>
          <w:szCs w:val="21"/>
        </w:rPr>
        <w:t xml:space="preserve"> </w:t>
      </w:r>
      <w:r w:rsidRPr="00DF46FD">
        <w:rPr>
          <w:rFonts w:asciiTheme="majorHAnsi" w:hAnsiTheme="majorHAnsi"/>
          <w:sz w:val="21"/>
          <w:szCs w:val="21"/>
        </w:rPr>
        <w:t xml:space="preserve">/ Operations </w:t>
      </w:r>
      <w:r>
        <w:rPr>
          <w:rFonts w:asciiTheme="majorHAnsi" w:hAnsiTheme="majorHAnsi"/>
          <w:sz w:val="21"/>
          <w:szCs w:val="21"/>
        </w:rPr>
        <w:t xml:space="preserve">/ </w:t>
      </w:r>
      <w:r w:rsidR="00B87B18" w:rsidRPr="00DF46FD">
        <w:rPr>
          <w:rFonts w:asciiTheme="majorHAnsi" w:hAnsiTheme="majorHAnsi"/>
          <w:sz w:val="21"/>
          <w:szCs w:val="21"/>
        </w:rPr>
        <w:t xml:space="preserve">Systems </w:t>
      </w:r>
      <w:r w:rsidR="000B16C6">
        <w:rPr>
          <w:rFonts w:asciiTheme="majorHAnsi" w:hAnsiTheme="majorHAnsi"/>
          <w:sz w:val="21"/>
          <w:szCs w:val="21"/>
        </w:rPr>
        <w:t>Architecture and Development</w:t>
      </w:r>
      <w:r w:rsidR="00B87B18" w:rsidRPr="00DF46FD">
        <w:rPr>
          <w:rFonts w:asciiTheme="majorHAnsi" w:hAnsiTheme="majorHAnsi"/>
          <w:sz w:val="21"/>
          <w:szCs w:val="21"/>
        </w:rPr>
        <w:t xml:space="preserve"> </w:t>
      </w:r>
    </w:p>
    <w:p w14:paraId="22D16736" w14:textId="18BB307B" w:rsidR="00837386" w:rsidRPr="00DF46FD" w:rsidRDefault="00837386" w:rsidP="00837386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Manage IT budget of $</w:t>
      </w:r>
      <w:r>
        <w:rPr>
          <w:rFonts w:asciiTheme="majorHAnsi" w:hAnsiTheme="majorHAnsi"/>
          <w:sz w:val="21"/>
          <w:szCs w:val="21"/>
        </w:rPr>
        <w:t>20</w:t>
      </w:r>
      <w:r w:rsidRPr="00DF46FD">
        <w:rPr>
          <w:rFonts w:asciiTheme="majorHAnsi" w:hAnsiTheme="majorHAnsi"/>
          <w:sz w:val="21"/>
          <w:szCs w:val="21"/>
        </w:rPr>
        <w:t xml:space="preserve">M in capital expenditure and provide leadership and support to 5 senior-level team leaders managing projects and task assignments for </w:t>
      </w:r>
      <w:r>
        <w:rPr>
          <w:rFonts w:asciiTheme="majorHAnsi" w:hAnsiTheme="majorHAnsi"/>
          <w:sz w:val="21"/>
          <w:szCs w:val="21"/>
        </w:rPr>
        <w:t>60</w:t>
      </w:r>
      <w:r w:rsidRPr="00DF46FD">
        <w:rPr>
          <w:rFonts w:asciiTheme="majorHAnsi" w:hAnsiTheme="majorHAnsi"/>
          <w:sz w:val="21"/>
          <w:szCs w:val="21"/>
        </w:rPr>
        <w:t xml:space="preserve"> professional staff</w:t>
      </w:r>
      <w:r>
        <w:rPr>
          <w:rFonts w:asciiTheme="majorHAnsi" w:hAnsiTheme="majorHAnsi"/>
          <w:sz w:val="21"/>
          <w:szCs w:val="21"/>
        </w:rPr>
        <w:t xml:space="preserve"> consisting of internal and external resources</w:t>
      </w:r>
      <w:r w:rsidRPr="00DF46FD">
        <w:rPr>
          <w:rFonts w:asciiTheme="majorHAnsi" w:hAnsiTheme="majorHAnsi"/>
          <w:sz w:val="21"/>
          <w:szCs w:val="21"/>
        </w:rPr>
        <w:t>.</w:t>
      </w:r>
    </w:p>
    <w:p w14:paraId="56714E38" w14:textId="7E322B0F" w:rsidR="00837386" w:rsidRPr="00DF46FD" w:rsidRDefault="0029349D" w:rsidP="00837386">
      <w:pPr>
        <w:pStyle w:val="ListParagraph"/>
        <w:numPr>
          <w:ilvl w:val="0"/>
          <w:numId w:val="2"/>
        </w:num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Defined</w:t>
      </w:r>
      <w:r w:rsidR="00837386" w:rsidRPr="00DF46FD">
        <w:rPr>
          <w:rFonts w:asciiTheme="majorHAnsi" w:hAnsiTheme="majorHAnsi"/>
          <w:sz w:val="21"/>
          <w:szCs w:val="21"/>
        </w:rPr>
        <w:t xml:space="preserve"> and executed overarching </w:t>
      </w:r>
      <w:r>
        <w:rPr>
          <w:rFonts w:asciiTheme="majorHAnsi" w:hAnsiTheme="majorHAnsi"/>
          <w:sz w:val="21"/>
          <w:szCs w:val="21"/>
        </w:rPr>
        <w:t xml:space="preserve">strategic plan </w:t>
      </w:r>
      <w:r w:rsidR="00837386" w:rsidRPr="00DF46FD">
        <w:rPr>
          <w:rFonts w:asciiTheme="majorHAnsi" w:hAnsiTheme="majorHAnsi"/>
          <w:sz w:val="21"/>
          <w:szCs w:val="21"/>
        </w:rPr>
        <w:t>enabling</w:t>
      </w:r>
      <w:r>
        <w:rPr>
          <w:rFonts w:asciiTheme="majorHAnsi" w:hAnsiTheme="majorHAnsi"/>
          <w:sz w:val="21"/>
          <w:szCs w:val="21"/>
        </w:rPr>
        <w:t xml:space="preserve"> a</w:t>
      </w:r>
      <w:r w:rsidR="00837386" w:rsidRPr="00DF46FD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>2</w:t>
      </w:r>
      <w:r w:rsidR="00837386" w:rsidRPr="00DF46FD">
        <w:rPr>
          <w:rFonts w:asciiTheme="majorHAnsi" w:hAnsiTheme="majorHAnsi"/>
          <w:sz w:val="21"/>
          <w:szCs w:val="21"/>
        </w:rPr>
        <w:t xml:space="preserve">-year vision for tactical and </w:t>
      </w:r>
      <w:r>
        <w:rPr>
          <w:rFonts w:asciiTheme="majorHAnsi" w:hAnsiTheme="majorHAnsi"/>
          <w:sz w:val="21"/>
          <w:szCs w:val="21"/>
        </w:rPr>
        <w:t>business-optimization</w:t>
      </w:r>
      <w:r w:rsidR="00837386" w:rsidRPr="00DF46FD">
        <w:rPr>
          <w:rFonts w:asciiTheme="majorHAnsi" w:hAnsiTheme="majorHAnsi"/>
          <w:sz w:val="21"/>
          <w:szCs w:val="21"/>
        </w:rPr>
        <w:t xml:space="preserve"> project</w:t>
      </w:r>
      <w:r>
        <w:rPr>
          <w:rFonts w:asciiTheme="majorHAnsi" w:hAnsiTheme="majorHAnsi"/>
          <w:sz w:val="21"/>
          <w:szCs w:val="21"/>
        </w:rPr>
        <w:t xml:space="preserve">s </w:t>
      </w:r>
      <w:r w:rsidR="00837386" w:rsidRPr="00DF46FD">
        <w:rPr>
          <w:rFonts w:asciiTheme="majorHAnsi" w:hAnsiTheme="majorHAnsi"/>
          <w:sz w:val="21"/>
          <w:szCs w:val="21"/>
        </w:rPr>
        <w:t xml:space="preserve">in support of </w:t>
      </w:r>
      <w:r>
        <w:rPr>
          <w:rFonts w:asciiTheme="majorHAnsi" w:hAnsiTheme="majorHAnsi"/>
          <w:sz w:val="21"/>
          <w:szCs w:val="21"/>
        </w:rPr>
        <w:t>an enterprise portal that redefines existing business operations and replaces multiple legacy, non-integrated systems.</w:t>
      </w:r>
    </w:p>
    <w:p w14:paraId="53D29EBF" w14:textId="333E4FA9" w:rsidR="00837386" w:rsidRPr="00DF46FD" w:rsidRDefault="00924C99" w:rsidP="00837386">
      <w:pPr>
        <w:pStyle w:val="ListParagraph"/>
        <w:numPr>
          <w:ilvl w:val="0"/>
          <w:numId w:val="2"/>
        </w:num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Performed several due-diligence initiatives in support of strategic acquisitions of “tuck-in” businesses that extended customer product offerings and enhanced overall company value to Private Equity parent</w:t>
      </w:r>
      <w:r w:rsidR="00837386" w:rsidRPr="00DF46FD">
        <w:rPr>
          <w:rFonts w:asciiTheme="majorHAnsi" w:hAnsiTheme="majorHAnsi"/>
          <w:sz w:val="21"/>
          <w:szCs w:val="21"/>
        </w:rPr>
        <w:t>.</w:t>
      </w:r>
    </w:p>
    <w:p w14:paraId="656E4814" w14:textId="77777777" w:rsidR="00B87B18" w:rsidRPr="00B87B18" w:rsidRDefault="00B87B18" w:rsidP="00B87B18">
      <w:pPr>
        <w:rPr>
          <w:rFonts w:asciiTheme="majorHAnsi" w:hAnsiTheme="majorHAnsi"/>
          <w:sz w:val="12"/>
          <w:szCs w:val="12"/>
        </w:rPr>
      </w:pPr>
    </w:p>
    <w:p w14:paraId="0538EAE8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Q INTERACTIVE, LLC</w:t>
      </w:r>
      <w:r w:rsidR="00F63515" w:rsidRPr="00DF46FD">
        <w:rPr>
          <w:rFonts w:asciiTheme="majorHAnsi" w:hAnsiTheme="majorHAnsi"/>
          <w:sz w:val="21"/>
          <w:szCs w:val="21"/>
        </w:rPr>
        <w:t xml:space="preserve"> </w:t>
      </w:r>
      <w:r w:rsidR="00F63515" w:rsidRPr="00DF46FD">
        <w:rPr>
          <w:rFonts w:asciiTheme="majorHAnsi" w:hAnsiTheme="majorHAnsi"/>
          <w:sz w:val="21"/>
          <w:szCs w:val="21"/>
        </w:rPr>
        <w:tab/>
      </w:r>
      <w:r w:rsidR="00F63515" w:rsidRPr="00DF46FD">
        <w:rPr>
          <w:rFonts w:asciiTheme="majorHAnsi" w:hAnsiTheme="majorHAnsi"/>
          <w:sz w:val="21"/>
          <w:szCs w:val="21"/>
        </w:rPr>
        <w:tab/>
      </w:r>
      <w:r w:rsidR="00F63515" w:rsidRPr="00DF46FD">
        <w:rPr>
          <w:rFonts w:asciiTheme="majorHAnsi" w:hAnsiTheme="majorHAnsi"/>
          <w:sz w:val="21"/>
          <w:szCs w:val="21"/>
        </w:rPr>
        <w:tab/>
      </w:r>
      <w:r w:rsidR="00F63515"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</w:r>
      <w:r w:rsidRPr="00DF46FD">
        <w:rPr>
          <w:rFonts w:asciiTheme="majorHAnsi" w:hAnsiTheme="majorHAnsi"/>
          <w:sz w:val="21"/>
          <w:szCs w:val="21"/>
        </w:rPr>
        <w:tab/>
        <w:t xml:space="preserve">       </w:t>
      </w:r>
      <w:r w:rsidR="00F63515" w:rsidRPr="00DF46FD">
        <w:rPr>
          <w:rFonts w:asciiTheme="majorHAnsi" w:hAnsiTheme="majorHAnsi"/>
          <w:sz w:val="21"/>
          <w:szCs w:val="21"/>
        </w:rPr>
        <w:t xml:space="preserve">  </w:t>
      </w:r>
      <w:r w:rsidRPr="00DF46FD">
        <w:rPr>
          <w:rFonts w:asciiTheme="majorHAnsi" w:hAnsiTheme="majorHAnsi"/>
          <w:sz w:val="21"/>
          <w:szCs w:val="21"/>
        </w:rPr>
        <w:t xml:space="preserve">     </w:t>
      </w:r>
      <w:r w:rsidR="00DF46FD" w:rsidRPr="00DF46FD">
        <w:rPr>
          <w:rFonts w:asciiTheme="majorHAnsi" w:hAnsiTheme="majorHAnsi"/>
          <w:sz w:val="21"/>
          <w:szCs w:val="21"/>
        </w:rPr>
        <w:t xml:space="preserve">     </w:t>
      </w:r>
      <w:r w:rsidRPr="00DF46FD">
        <w:rPr>
          <w:rFonts w:asciiTheme="majorHAnsi" w:hAnsiTheme="majorHAnsi"/>
          <w:sz w:val="21"/>
          <w:szCs w:val="21"/>
        </w:rPr>
        <w:t xml:space="preserve">     </w:t>
      </w:r>
      <w:r w:rsidRPr="00F55261">
        <w:rPr>
          <w:rFonts w:asciiTheme="majorHAnsi" w:hAnsiTheme="majorHAnsi"/>
          <w:b/>
          <w:sz w:val="21"/>
          <w:szCs w:val="21"/>
        </w:rPr>
        <w:t xml:space="preserve">2007 to </w:t>
      </w:r>
      <w:r w:rsidR="00DF46FD" w:rsidRPr="00F55261">
        <w:rPr>
          <w:rFonts w:asciiTheme="majorHAnsi" w:hAnsiTheme="majorHAnsi"/>
          <w:b/>
          <w:sz w:val="21"/>
          <w:szCs w:val="21"/>
        </w:rPr>
        <w:t>2014</w:t>
      </w:r>
    </w:p>
    <w:p w14:paraId="73987C9A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i/>
          <w:sz w:val="21"/>
          <w:szCs w:val="21"/>
        </w:rPr>
      </w:pPr>
      <w:r w:rsidRPr="00DF46FD">
        <w:rPr>
          <w:rFonts w:asciiTheme="majorHAnsi" w:hAnsiTheme="majorHAnsi"/>
          <w:i/>
          <w:sz w:val="21"/>
          <w:szCs w:val="21"/>
        </w:rPr>
        <w:t>Startup $200M affiliate marketing and lead generation business focused on interactive</w:t>
      </w:r>
      <w:r w:rsidR="00F63515" w:rsidRPr="00DF46FD">
        <w:rPr>
          <w:rFonts w:asciiTheme="majorHAnsi" w:hAnsiTheme="majorHAnsi"/>
          <w:i/>
          <w:sz w:val="21"/>
          <w:szCs w:val="21"/>
        </w:rPr>
        <w:t xml:space="preserve"> digital</w:t>
      </w:r>
      <w:r w:rsidRPr="00DF46FD">
        <w:rPr>
          <w:rFonts w:asciiTheme="majorHAnsi" w:hAnsiTheme="majorHAnsi"/>
          <w:i/>
          <w:sz w:val="21"/>
          <w:szCs w:val="21"/>
        </w:rPr>
        <w:t xml:space="preserve"> marketing solutions an</w:t>
      </w:r>
      <w:r w:rsidR="00321A54">
        <w:rPr>
          <w:rFonts w:asciiTheme="majorHAnsi" w:hAnsiTheme="majorHAnsi"/>
          <w:i/>
          <w:sz w:val="21"/>
          <w:szCs w:val="21"/>
        </w:rPr>
        <w:t>d marketing partner acquisition / United States &amp; Canada</w:t>
      </w:r>
    </w:p>
    <w:p w14:paraId="3BF1143C" w14:textId="77777777" w:rsidR="0084611D" w:rsidRPr="00DF46FD" w:rsidRDefault="0084611D" w:rsidP="0084611D">
      <w:pPr>
        <w:rPr>
          <w:rFonts w:asciiTheme="majorHAnsi" w:hAnsiTheme="majorHAnsi"/>
          <w:sz w:val="12"/>
          <w:szCs w:val="12"/>
        </w:rPr>
      </w:pPr>
    </w:p>
    <w:p w14:paraId="2AA2180A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Vice President</w:t>
      </w:r>
      <w:r w:rsidR="00386985">
        <w:rPr>
          <w:rFonts w:asciiTheme="majorHAnsi" w:hAnsiTheme="majorHAnsi"/>
          <w:b/>
          <w:sz w:val="21"/>
          <w:szCs w:val="21"/>
        </w:rPr>
        <w:t xml:space="preserve"> </w:t>
      </w:r>
      <w:r w:rsidRPr="00DF46FD">
        <w:rPr>
          <w:rFonts w:asciiTheme="majorHAnsi" w:hAnsiTheme="majorHAnsi"/>
          <w:sz w:val="21"/>
          <w:szCs w:val="21"/>
        </w:rPr>
        <w:t>– Systems Development / Operations / Technology Strategy</w:t>
      </w:r>
    </w:p>
    <w:p w14:paraId="27811419" w14:textId="77777777" w:rsidR="00427551" w:rsidRPr="00DF46FD" w:rsidRDefault="002F4C4A" w:rsidP="00E4042D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Implemented</w:t>
      </w:r>
      <w:r w:rsidR="00FC1F2E" w:rsidRPr="00DF46FD">
        <w:rPr>
          <w:rFonts w:asciiTheme="majorHAnsi" w:hAnsiTheme="majorHAnsi"/>
          <w:sz w:val="21"/>
          <w:szCs w:val="21"/>
        </w:rPr>
        <w:t xml:space="preserve"> IT governance and technology lifecycle management </w:t>
      </w:r>
      <w:r w:rsidR="00427551" w:rsidRPr="00DF46FD">
        <w:rPr>
          <w:rFonts w:asciiTheme="majorHAnsi" w:hAnsiTheme="majorHAnsi"/>
          <w:sz w:val="21"/>
          <w:szCs w:val="21"/>
        </w:rPr>
        <w:t xml:space="preserve">while maximizing annual $15M technology spend including 90 professionals, a Miami based Data Center and supporting infrastructure.  </w:t>
      </w:r>
      <w:r w:rsidR="00A13273">
        <w:rPr>
          <w:rFonts w:asciiTheme="majorHAnsi" w:hAnsiTheme="majorHAnsi"/>
          <w:sz w:val="21"/>
          <w:szCs w:val="21"/>
        </w:rPr>
        <w:t xml:space="preserve">Responsible for managing </w:t>
      </w:r>
      <w:r w:rsidR="0083528C">
        <w:rPr>
          <w:rFonts w:asciiTheme="majorHAnsi" w:hAnsiTheme="majorHAnsi"/>
          <w:sz w:val="21"/>
          <w:szCs w:val="21"/>
        </w:rPr>
        <w:t>full life</w:t>
      </w:r>
      <w:r w:rsidR="00A13273">
        <w:rPr>
          <w:rFonts w:asciiTheme="majorHAnsi" w:hAnsiTheme="majorHAnsi"/>
          <w:sz w:val="21"/>
          <w:szCs w:val="21"/>
        </w:rPr>
        <w:t>cycle delivery</w:t>
      </w:r>
      <w:r w:rsidR="0088505C">
        <w:rPr>
          <w:rFonts w:asciiTheme="majorHAnsi" w:hAnsiTheme="majorHAnsi"/>
          <w:sz w:val="21"/>
          <w:szCs w:val="21"/>
        </w:rPr>
        <w:t xml:space="preserve"> and operation</w:t>
      </w:r>
      <w:r w:rsidR="00A13273">
        <w:rPr>
          <w:rFonts w:asciiTheme="majorHAnsi" w:hAnsiTheme="majorHAnsi"/>
          <w:sz w:val="21"/>
          <w:szCs w:val="21"/>
        </w:rPr>
        <w:t xml:space="preserve"> functions including, Solution Architecture, Development, Project Management Office, Requirements Analysis, Quality Assurance, System Administration and Help Desk.</w:t>
      </w:r>
    </w:p>
    <w:p w14:paraId="1DECBC1B" w14:textId="77777777" w:rsidR="00AC5078" w:rsidRPr="00DF46FD" w:rsidRDefault="00FC1F2E" w:rsidP="00AC5078">
      <w:pPr>
        <w:pStyle w:val="ListParagraph"/>
        <w:numPr>
          <w:ilvl w:val="0"/>
          <w:numId w:val="7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Partnered with business leaders to develop short</w:t>
      </w:r>
      <w:r w:rsidR="00F82405" w:rsidRPr="00DF46FD">
        <w:rPr>
          <w:rFonts w:asciiTheme="majorHAnsi" w:hAnsiTheme="majorHAnsi"/>
          <w:sz w:val="21"/>
          <w:szCs w:val="21"/>
        </w:rPr>
        <w:t>-</w:t>
      </w:r>
      <w:r w:rsidRPr="00DF46FD">
        <w:rPr>
          <w:rFonts w:asciiTheme="majorHAnsi" w:hAnsiTheme="majorHAnsi"/>
          <w:sz w:val="21"/>
          <w:szCs w:val="21"/>
        </w:rPr>
        <w:t xml:space="preserve"> and longer-term technology </w:t>
      </w:r>
      <w:r w:rsidR="00AC5078" w:rsidRPr="00DF46FD">
        <w:rPr>
          <w:rFonts w:asciiTheme="majorHAnsi" w:hAnsiTheme="majorHAnsi"/>
          <w:sz w:val="21"/>
          <w:szCs w:val="21"/>
        </w:rPr>
        <w:t>and mobile strategies, providing end-to-end support, increasing customer satisfaction from 55% to 85% over a 3-month rollout.</w:t>
      </w:r>
    </w:p>
    <w:p w14:paraId="1DF9140E" w14:textId="77777777" w:rsidR="00427551" w:rsidRPr="00DF46FD" w:rsidRDefault="000B7A85" w:rsidP="00902593">
      <w:pPr>
        <w:pStyle w:val="ListParagraph"/>
        <w:numPr>
          <w:ilvl w:val="0"/>
          <w:numId w:val="1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Led due diligence of several “tuck-in” business acquisitions, integrations and platform migrations.</w:t>
      </w:r>
    </w:p>
    <w:p w14:paraId="7783120F" w14:textId="77777777" w:rsidR="005F50A0" w:rsidRPr="00DF46FD" w:rsidRDefault="00427551" w:rsidP="00902593">
      <w:pPr>
        <w:pStyle w:val="ListParagraph"/>
        <w:numPr>
          <w:ilvl w:val="0"/>
          <w:numId w:val="1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Directed</w:t>
      </w:r>
      <w:r w:rsidR="00FC1F2E" w:rsidRPr="00DF46FD">
        <w:rPr>
          <w:rFonts w:asciiTheme="majorHAnsi" w:hAnsiTheme="majorHAnsi"/>
          <w:sz w:val="21"/>
          <w:szCs w:val="21"/>
        </w:rPr>
        <w:t xml:space="preserve"> architecture team in designing new fu</w:t>
      </w:r>
      <w:r w:rsidRPr="00DF46FD">
        <w:rPr>
          <w:rFonts w:asciiTheme="majorHAnsi" w:hAnsiTheme="majorHAnsi"/>
          <w:sz w:val="21"/>
          <w:szCs w:val="21"/>
        </w:rPr>
        <w:t>nctionality</w:t>
      </w:r>
      <w:r w:rsidR="00AC5078" w:rsidRPr="00DF46FD">
        <w:rPr>
          <w:rFonts w:asciiTheme="majorHAnsi" w:hAnsiTheme="majorHAnsi"/>
          <w:sz w:val="21"/>
          <w:szCs w:val="21"/>
        </w:rPr>
        <w:t>, expanding</w:t>
      </w:r>
      <w:r w:rsidRPr="00DF46FD">
        <w:rPr>
          <w:rFonts w:asciiTheme="majorHAnsi" w:hAnsiTheme="majorHAnsi"/>
          <w:sz w:val="21"/>
          <w:szCs w:val="21"/>
        </w:rPr>
        <w:t xml:space="preserve"> into new ecommerce categories including </w:t>
      </w:r>
      <w:r w:rsidR="00FC1F2E" w:rsidRPr="00DF46FD">
        <w:rPr>
          <w:rFonts w:asciiTheme="majorHAnsi" w:hAnsiTheme="majorHAnsi"/>
          <w:sz w:val="21"/>
          <w:szCs w:val="21"/>
        </w:rPr>
        <w:t xml:space="preserve">‘Daily Deals’, ‘Group Buying’, ‘Coupon’ </w:t>
      </w:r>
      <w:r w:rsidR="00AC5078" w:rsidRPr="00DF46FD">
        <w:rPr>
          <w:rFonts w:asciiTheme="majorHAnsi" w:hAnsiTheme="majorHAnsi"/>
          <w:sz w:val="21"/>
          <w:szCs w:val="21"/>
        </w:rPr>
        <w:t>&amp;</w:t>
      </w:r>
      <w:r w:rsidR="00FC1F2E" w:rsidRPr="00DF46FD">
        <w:rPr>
          <w:rFonts w:asciiTheme="majorHAnsi" w:hAnsiTheme="majorHAnsi"/>
          <w:sz w:val="21"/>
          <w:szCs w:val="21"/>
        </w:rPr>
        <w:t xml:space="preserve"> ‘Deal Aggregation’. </w:t>
      </w:r>
      <w:r w:rsidR="005F50A0" w:rsidRPr="00DF46FD">
        <w:rPr>
          <w:rFonts w:asciiTheme="majorHAnsi" w:hAnsiTheme="majorHAnsi"/>
          <w:sz w:val="21"/>
          <w:szCs w:val="21"/>
        </w:rPr>
        <w:t>R</w:t>
      </w:r>
      <w:r w:rsidR="00AC5078" w:rsidRPr="00DF46FD">
        <w:rPr>
          <w:rFonts w:asciiTheme="majorHAnsi" w:hAnsiTheme="majorHAnsi"/>
          <w:sz w:val="21"/>
          <w:szCs w:val="21"/>
        </w:rPr>
        <w:t xml:space="preserve">e-engineered business site </w:t>
      </w:r>
      <w:r w:rsidR="00FC1F2E" w:rsidRPr="00DF46FD">
        <w:rPr>
          <w:rFonts w:asciiTheme="majorHAnsi" w:hAnsiTheme="majorHAnsi"/>
          <w:sz w:val="21"/>
          <w:szCs w:val="21"/>
        </w:rPr>
        <w:t>(www.Coolsa</w:t>
      </w:r>
      <w:r w:rsidR="00AC5078" w:rsidRPr="00DF46FD">
        <w:rPr>
          <w:rFonts w:asciiTheme="majorHAnsi" w:hAnsiTheme="majorHAnsi"/>
          <w:sz w:val="21"/>
          <w:szCs w:val="21"/>
        </w:rPr>
        <w:t>vings.com)</w:t>
      </w:r>
      <w:r w:rsidR="00FC1F2E" w:rsidRPr="00DF46FD">
        <w:rPr>
          <w:rFonts w:asciiTheme="majorHAnsi" w:hAnsiTheme="majorHAnsi"/>
          <w:sz w:val="21"/>
          <w:szCs w:val="21"/>
        </w:rPr>
        <w:t xml:space="preserve">.  </w:t>
      </w:r>
    </w:p>
    <w:p w14:paraId="7A58B365" w14:textId="77777777" w:rsidR="005F50A0" w:rsidRDefault="00FC1F2E" w:rsidP="00902593">
      <w:pPr>
        <w:pStyle w:val="ListParagraph"/>
        <w:numPr>
          <w:ilvl w:val="0"/>
          <w:numId w:val="1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Drove system up time to 99.9% across hundreds of domains.</w:t>
      </w:r>
    </w:p>
    <w:p w14:paraId="37E723E6" w14:textId="77777777" w:rsidR="00A13273" w:rsidRPr="00DF46FD" w:rsidRDefault="00A13273" w:rsidP="00902593">
      <w:pPr>
        <w:pStyle w:val="ListParagraph"/>
        <w:numPr>
          <w:ilvl w:val="0"/>
          <w:numId w:val="1"/>
        </w:num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Leveraged Amazon’s Elastic Cloud Compute (EC2) framework to support high volume sites with large swings in traffic volumes responding to TV advertising.</w:t>
      </w:r>
    </w:p>
    <w:p w14:paraId="39591249" w14:textId="77777777" w:rsidR="005F50A0" w:rsidRPr="00DF46FD" w:rsidRDefault="00FC1F2E" w:rsidP="00902593">
      <w:pPr>
        <w:pStyle w:val="ListParagraph"/>
        <w:numPr>
          <w:ilvl w:val="0"/>
          <w:numId w:val="1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Designed and deployed several proprietary SaaS utilities</w:t>
      </w:r>
      <w:r w:rsidR="00AC5078" w:rsidRPr="00DF46FD">
        <w:rPr>
          <w:rFonts w:asciiTheme="majorHAnsi" w:hAnsiTheme="majorHAnsi"/>
          <w:sz w:val="21"/>
          <w:szCs w:val="21"/>
        </w:rPr>
        <w:t>, optimizing</w:t>
      </w:r>
      <w:r w:rsidRPr="00DF46FD">
        <w:rPr>
          <w:rFonts w:asciiTheme="majorHAnsi" w:hAnsiTheme="majorHAnsi"/>
          <w:sz w:val="21"/>
          <w:szCs w:val="21"/>
        </w:rPr>
        <w:t xml:space="preserve"> Cost-per-click (CPC), Cost-per-lead (CPL) and Cost-per-Action (CPA) advertisements leveraged by hundreds of affiliate marketing partners.</w:t>
      </w:r>
    </w:p>
    <w:p w14:paraId="291F4B4B" w14:textId="77777777" w:rsidR="0084611D" w:rsidRPr="00DF46FD" w:rsidRDefault="0084611D" w:rsidP="0084611D">
      <w:pPr>
        <w:rPr>
          <w:rFonts w:asciiTheme="majorHAnsi" w:hAnsiTheme="majorHAnsi"/>
          <w:sz w:val="12"/>
          <w:szCs w:val="12"/>
        </w:rPr>
      </w:pPr>
    </w:p>
    <w:p w14:paraId="30984EBE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SUBSIDIARY COMPANIES OF CENDANT CORPORATION</w:t>
      </w:r>
      <w:r w:rsidR="005F50A0" w:rsidRPr="00DF46FD">
        <w:rPr>
          <w:rFonts w:asciiTheme="majorHAnsi" w:hAnsiTheme="majorHAnsi"/>
          <w:sz w:val="21"/>
          <w:szCs w:val="21"/>
        </w:rPr>
        <w:t xml:space="preserve"> </w:t>
      </w:r>
      <w:r w:rsidR="005F50A0" w:rsidRPr="00DF46FD">
        <w:rPr>
          <w:rFonts w:asciiTheme="majorHAnsi" w:hAnsiTheme="majorHAnsi"/>
          <w:sz w:val="21"/>
          <w:szCs w:val="21"/>
        </w:rPr>
        <w:tab/>
      </w:r>
      <w:r w:rsidR="005F50A0" w:rsidRPr="00DF46FD">
        <w:rPr>
          <w:rFonts w:asciiTheme="majorHAnsi" w:hAnsiTheme="majorHAnsi"/>
          <w:sz w:val="21"/>
          <w:szCs w:val="21"/>
        </w:rPr>
        <w:tab/>
      </w:r>
      <w:r w:rsidR="005F50A0" w:rsidRPr="00DF46FD">
        <w:rPr>
          <w:rFonts w:asciiTheme="majorHAnsi" w:hAnsiTheme="majorHAnsi"/>
          <w:sz w:val="21"/>
          <w:szCs w:val="21"/>
        </w:rPr>
        <w:tab/>
      </w:r>
      <w:r w:rsidR="005F50A0" w:rsidRPr="00DF46FD">
        <w:rPr>
          <w:rFonts w:asciiTheme="majorHAnsi" w:hAnsiTheme="majorHAnsi"/>
          <w:sz w:val="21"/>
          <w:szCs w:val="21"/>
        </w:rPr>
        <w:tab/>
      </w:r>
      <w:r w:rsidR="005F50A0" w:rsidRPr="00DF46FD">
        <w:rPr>
          <w:rFonts w:asciiTheme="majorHAnsi" w:hAnsiTheme="majorHAnsi"/>
          <w:sz w:val="21"/>
          <w:szCs w:val="21"/>
        </w:rPr>
        <w:tab/>
      </w:r>
      <w:r w:rsidR="005F50A0" w:rsidRPr="00DF46FD">
        <w:rPr>
          <w:rFonts w:asciiTheme="majorHAnsi" w:hAnsiTheme="majorHAnsi"/>
          <w:sz w:val="21"/>
          <w:szCs w:val="21"/>
        </w:rPr>
        <w:tab/>
        <w:t xml:space="preserve">        </w:t>
      </w:r>
      <w:r w:rsidRPr="002A6F77">
        <w:rPr>
          <w:rFonts w:asciiTheme="majorHAnsi" w:hAnsiTheme="majorHAnsi"/>
          <w:b/>
          <w:sz w:val="21"/>
          <w:szCs w:val="21"/>
        </w:rPr>
        <w:t>1995 to 2007</w:t>
      </w:r>
    </w:p>
    <w:p w14:paraId="5E11A856" w14:textId="77777777" w:rsidR="005F50A0" w:rsidRPr="00FA4BEF" w:rsidRDefault="00B3427C" w:rsidP="00902593">
      <w:pPr>
        <w:spacing w:line="240" w:lineRule="exact"/>
        <w:rPr>
          <w:rFonts w:asciiTheme="majorHAnsi" w:hAnsiTheme="majorHAnsi"/>
          <w:i/>
          <w:sz w:val="21"/>
          <w:szCs w:val="21"/>
        </w:rPr>
      </w:pPr>
      <w:r w:rsidRPr="00FA4BEF">
        <w:rPr>
          <w:rFonts w:asciiTheme="majorHAnsi" w:hAnsiTheme="majorHAnsi"/>
          <w:i/>
          <w:sz w:val="21"/>
          <w:szCs w:val="21"/>
        </w:rPr>
        <w:t>Formed through strategic acquisitions; subsequently spinning</w:t>
      </w:r>
      <w:r w:rsidR="004E2ED4" w:rsidRPr="00FA4BEF">
        <w:rPr>
          <w:rFonts w:asciiTheme="majorHAnsi" w:hAnsiTheme="majorHAnsi"/>
          <w:i/>
          <w:sz w:val="21"/>
          <w:szCs w:val="21"/>
        </w:rPr>
        <w:t xml:space="preserve"> off companies and bec</w:t>
      </w:r>
      <w:r w:rsidRPr="00FA4BEF">
        <w:rPr>
          <w:rFonts w:asciiTheme="majorHAnsi" w:hAnsiTheme="majorHAnsi"/>
          <w:i/>
          <w:sz w:val="21"/>
          <w:szCs w:val="21"/>
        </w:rPr>
        <w:t>oming</w:t>
      </w:r>
      <w:r w:rsidR="004E2ED4" w:rsidRPr="00FA4BEF">
        <w:rPr>
          <w:rFonts w:asciiTheme="majorHAnsi" w:hAnsiTheme="majorHAnsi"/>
          <w:i/>
          <w:sz w:val="21"/>
          <w:szCs w:val="21"/>
        </w:rPr>
        <w:t xml:space="preserve"> Avis Budget Group Inc.</w:t>
      </w:r>
    </w:p>
    <w:p w14:paraId="6673D8DC" w14:textId="77777777" w:rsidR="0084611D" w:rsidRPr="00DF46FD" w:rsidRDefault="0084611D" w:rsidP="0084611D">
      <w:pPr>
        <w:rPr>
          <w:rFonts w:asciiTheme="majorHAnsi" w:hAnsiTheme="majorHAnsi"/>
          <w:sz w:val="12"/>
          <w:szCs w:val="12"/>
        </w:rPr>
      </w:pPr>
    </w:p>
    <w:p w14:paraId="0553662A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Senior Vice President</w:t>
      </w:r>
      <w:r w:rsidRPr="00DF46FD">
        <w:rPr>
          <w:rFonts w:asciiTheme="majorHAnsi" w:hAnsiTheme="majorHAnsi"/>
          <w:sz w:val="21"/>
          <w:szCs w:val="21"/>
        </w:rPr>
        <w:t xml:space="preserve"> – Application</w:t>
      </w:r>
      <w:r w:rsidR="004E2ED4" w:rsidRPr="00DF46FD">
        <w:rPr>
          <w:rFonts w:asciiTheme="majorHAnsi" w:hAnsiTheme="majorHAnsi"/>
          <w:sz w:val="21"/>
          <w:szCs w:val="21"/>
        </w:rPr>
        <w:t xml:space="preserve"> Engineering &amp; Architecture</w:t>
      </w:r>
      <w:r w:rsidR="002A6F77">
        <w:rPr>
          <w:rFonts w:asciiTheme="majorHAnsi" w:hAnsiTheme="majorHAnsi"/>
          <w:sz w:val="21"/>
          <w:szCs w:val="21"/>
        </w:rPr>
        <w:t xml:space="preserve">, </w:t>
      </w:r>
      <w:r w:rsidR="002A6F77" w:rsidRPr="002A6F77">
        <w:rPr>
          <w:rFonts w:asciiTheme="majorHAnsi" w:hAnsiTheme="majorHAnsi"/>
          <w:b/>
          <w:sz w:val="21"/>
          <w:szCs w:val="21"/>
        </w:rPr>
        <w:t>Wyndham Vacation Ownership</w:t>
      </w:r>
      <w:r w:rsidR="002A6F77">
        <w:rPr>
          <w:rFonts w:asciiTheme="majorHAnsi" w:hAnsiTheme="majorHAnsi"/>
          <w:sz w:val="21"/>
          <w:szCs w:val="21"/>
        </w:rPr>
        <w:t xml:space="preserve"> (2005 to 2007)</w:t>
      </w:r>
    </w:p>
    <w:p w14:paraId="6B82FE7F" w14:textId="77777777" w:rsidR="002A6F77" w:rsidRDefault="002A6F77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i/>
          <w:sz w:val="21"/>
          <w:szCs w:val="21"/>
        </w:rPr>
        <w:t>Wyndham is the w</w:t>
      </w:r>
      <w:r w:rsidRPr="002A6F77">
        <w:rPr>
          <w:rFonts w:asciiTheme="majorHAnsi" w:hAnsiTheme="majorHAnsi"/>
          <w:i/>
          <w:sz w:val="21"/>
          <w:szCs w:val="21"/>
        </w:rPr>
        <w:t xml:space="preserve">orld’s largest developer of points-based vacation ownership products </w:t>
      </w:r>
      <w:r w:rsidR="00321A54">
        <w:rPr>
          <w:rFonts w:asciiTheme="majorHAnsi" w:hAnsiTheme="majorHAnsi"/>
          <w:i/>
          <w:sz w:val="21"/>
          <w:szCs w:val="21"/>
        </w:rPr>
        <w:t xml:space="preserve">/ </w:t>
      </w:r>
      <w:r w:rsidRPr="002A6F77">
        <w:rPr>
          <w:rFonts w:asciiTheme="majorHAnsi" w:hAnsiTheme="majorHAnsi"/>
          <w:i/>
          <w:sz w:val="21"/>
          <w:szCs w:val="21"/>
        </w:rPr>
        <w:t>United States, Canada, Mexico, the Caribbean and the South Pacific</w:t>
      </w:r>
    </w:p>
    <w:p w14:paraId="1B6A328B" w14:textId="77777777" w:rsidR="004E2ED4" w:rsidRPr="00DF46FD" w:rsidRDefault="004E2ED4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Manage</w:t>
      </w:r>
      <w:r w:rsidR="002A6F77">
        <w:rPr>
          <w:rFonts w:asciiTheme="majorHAnsi" w:hAnsiTheme="majorHAnsi"/>
          <w:sz w:val="21"/>
          <w:szCs w:val="21"/>
        </w:rPr>
        <w:t>d</w:t>
      </w:r>
      <w:r w:rsidRPr="00DF46FD">
        <w:rPr>
          <w:rFonts w:asciiTheme="majorHAnsi" w:hAnsiTheme="majorHAnsi"/>
          <w:sz w:val="21"/>
          <w:szCs w:val="21"/>
        </w:rPr>
        <w:t xml:space="preserve"> IT budget of $32M in capital expenditure and provide leadership and support to 5 senior-level team leaders managing projects and task assignments for 80 professional staff.</w:t>
      </w:r>
    </w:p>
    <w:p w14:paraId="5421C142" w14:textId="77777777" w:rsidR="00BD1CE1" w:rsidRPr="00DF46FD" w:rsidRDefault="004E2ED4" w:rsidP="00902593">
      <w:pPr>
        <w:pStyle w:val="ListParagraph"/>
        <w:numPr>
          <w:ilvl w:val="0"/>
          <w:numId w:val="2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 xml:space="preserve">Developed </w:t>
      </w:r>
      <w:r w:rsidR="00BD1CE1" w:rsidRPr="00DF46FD">
        <w:rPr>
          <w:rFonts w:asciiTheme="majorHAnsi" w:hAnsiTheme="majorHAnsi"/>
          <w:sz w:val="21"/>
          <w:szCs w:val="21"/>
        </w:rPr>
        <w:t xml:space="preserve">and </w:t>
      </w:r>
      <w:r w:rsidR="00FC1F2E" w:rsidRPr="00DF46FD">
        <w:rPr>
          <w:rFonts w:asciiTheme="majorHAnsi" w:hAnsiTheme="majorHAnsi"/>
          <w:sz w:val="21"/>
          <w:szCs w:val="21"/>
        </w:rPr>
        <w:t>executed overarching technology strategy enabling 3-year vision for tactical and strategic project mapping in support of “design big, build small” approach</w:t>
      </w:r>
      <w:r w:rsidR="00117FD7" w:rsidRPr="00DF46FD">
        <w:rPr>
          <w:rFonts w:asciiTheme="majorHAnsi" w:hAnsiTheme="majorHAnsi"/>
          <w:sz w:val="21"/>
          <w:szCs w:val="21"/>
        </w:rPr>
        <w:t>.</w:t>
      </w:r>
    </w:p>
    <w:p w14:paraId="2DFFD4BF" w14:textId="77777777" w:rsidR="00905B44" w:rsidRPr="00DF46FD" w:rsidRDefault="00905B44" w:rsidP="00905B44">
      <w:pPr>
        <w:pStyle w:val="ListParagraph"/>
        <w:numPr>
          <w:ilvl w:val="0"/>
          <w:numId w:val="2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Directed full-rebranding project of the primary Wyndham Vacation Ownership website, maximizing brand recognition, including new revenue generating websites to sell unused available resort inventory.</w:t>
      </w:r>
      <w:r w:rsidR="00E77C75" w:rsidRPr="00DF46FD">
        <w:rPr>
          <w:rFonts w:asciiTheme="majorHAnsi" w:hAnsiTheme="majorHAnsi"/>
          <w:sz w:val="21"/>
          <w:szCs w:val="21"/>
        </w:rPr>
        <w:t xml:space="preserve"> (Nominated for “Technology Game Changer” Award).</w:t>
      </w:r>
    </w:p>
    <w:p w14:paraId="4A918013" w14:textId="77777777" w:rsidR="00905B44" w:rsidRPr="00DF46FD" w:rsidRDefault="00905B44" w:rsidP="00905B44">
      <w:pPr>
        <w:pStyle w:val="ListParagraph"/>
        <w:numPr>
          <w:ilvl w:val="0"/>
          <w:numId w:val="2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Oversaw development of Microsoft SharePoint portal, enabling project collaboration</w:t>
      </w:r>
      <w:r w:rsidR="00E82B28" w:rsidRPr="00DF46FD">
        <w:rPr>
          <w:rFonts w:asciiTheme="majorHAnsi" w:hAnsiTheme="majorHAnsi"/>
          <w:sz w:val="21"/>
          <w:szCs w:val="21"/>
        </w:rPr>
        <w:t>. Integrated</w:t>
      </w:r>
      <w:r w:rsidR="00687EFA" w:rsidRPr="00DF46FD">
        <w:rPr>
          <w:rFonts w:asciiTheme="majorHAnsi" w:hAnsiTheme="majorHAnsi"/>
          <w:sz w:val="21"/>
          <w:szCs w:val="21"/>
        </w:rPr>
        <w:t xml:space="preserve"> </w:t>
      </w:r>
      <w:r w:rsidR="00DF688F" w:rsidRPr="00DF46FD">
        <w:rPr>
          <w:rFonts w:asciiTheme="majorHAnsi" w:hAnsiTheme="majorHAnsi"/>
          <w:sz w:val="21"/>
          <w:szCs w:val="21"/>
        </w:rPr>
        <w:t>customer</w:t>
      </w:r>
      <w:r w:rsidR="00687EFA" w:rsidRPr="00DF46FD">
        <w:rPr>
          <w:rFonts w:asciiTheme="majorHAnsi" w:hAnsiTheme="majorHAnsi"/>
          <w:sz w:val="21"/>
          <w:szCs w:val="21"/>
        </w:rPr>
        <w:t xml:space="preserve"> </w:t>
      </w:r>
      <w:r w:rsidR="00DF688F" w:rsidRPr="00DF46FD">
        <w:rPr>
          <w:rFonts w:asciiTheme="majorHAnsi" w:hAnsiTheme="majorHAnsi"/>
          <w:sz w:val="21"/>
          <w:szCs w:val="21"/>
        </w:rPr>
        <w:t xml:space="preserve">website </w:t>
      </w:r>
      <w:r w:rsidR="00687EFA" w:rsidRPr="00DF46FD">
        <w:rPr>
          <w:rFonts w:asciiTheme="majorHAnsi" w:hAnsiTheme="majorHAnsi"/>
          <w:sz w:val="21"/>
          <w:szCs w:val="21"/>
        </w:rPr>
        <w:t>feedback</w:t>
      </w:r>
      <w:r w:rsidR="00E82B28" w:rsidRPr="00DF46FD">
        <w:rPr>
          <w:rFonts w:asciiTheme="majorHAnsi" w:hAnsiTheme="majorHAnsi"/>
          <w:sz w:val="21"/>
          <w:szCs w:val="21"/>
        </w:rPr>
        <w:t>,</w:t>
      </w:r>
      <w:r w:rsidR="00957F51" w:rsidRPr="00DF46FD">
        <w:rPr>
          <w:rFonts w:asciiTheme="majorHAnsi" w:hAnsiTheme="majorHAnsi"/>
          <w:sz w:val="21"/>
          <w:szCs w:val="21"/>
        </w:rPr>
        <w:t xml:space="preserve"> </w:t>
      </w:r>
      <w:r w:rsidR="00E82B28" w:rsidRPr="00DF46FD">
        <w:rPr>
          <w:rFonts w:asciiTheme="majorHAnsi" w:hAnsiTheme="majorHAnsi"/>
          <w:sz w:val="21"/>
          <w:szCs w:val="21"/>
        </w:rPr>
        <w:t>applying a</w:t>
      </w:r>
      <w:r w:rsidR="00DF688F" w:rsidRPr="00DF46FD">
        <w:rPr>
          <w:rFonts w:asciiTheme="majorHAnsi" w:hAnsiTheme="majorHAnsi"/>
          <w:sz w:val="21"/>
          <w:szCs w:val="21"/>
        </w:rPr>
        <w:t xml:space="preserve"> context-sensitive</w:t>
      </w:r>
      <w:r w:rsidR="00687EFA" w:rsidRPr="00DF46FD">
        <w:rPr>
          <w:rFonts w:asciiTheme="majorHAnsi" w:hAnsiTheme="majorHAnsi"/>
          <w:sz w:val="21"/>
          <w:szCs w:val="21"/>
        </w:rPr>
        <w:t xml:space="preserve"> capture to </w:t>
      </w:r>
      <w:r w:rsidR="00E82B28" w:rsidRPr="00DF46FD">
        <w:rPr>
          <w:rFonts w:asciiTheme="majorHAnsi" w:hAnsiTheme="majorHAnsi"/>
          <w:sz w:val="21"/>
          <w:szCs w:val="21"/>
        </w:rPr>
        <w:t>organize</w:t>
      </w:r>
      <w:r w:rsidR="00687EFA" w:rsidRPr="00DF46FD">
        <w:rPr>
          <w:rFonts w:asciiTheme="majorHAnsi" w:hAnsiTheme="majorHAnsi"/>
          <w:sz w:val="21"/>
          <w:szCs w:val="21"/>
        </w:rPr>
        <w:t xml:space="preserve"> </w:t>
      </w:r>
      <w:r w:rsidR="00E82B28" w:rsidRPr="00DF46FD">
        <w:rPr>
          <w:rFonts w:asciiTheme="majorHAnsi" w:hAnsiTheme="majorHAnsi"/>
          <w:sz w:val="21"/>
          <w:szCs w:val="21"/>
        </w:rPr>
        <w:t>information for use in future website enhancements</w:t>
      </w:r>
      <w:r w:rsidR="00DF688F" w:rsidRPr="00DF46FD">
        <w:rPr>
          <w:rFonts w:asciiTheme="majorHAnsi" w:hAnsiTheme="majorHAnsi"/>
          <w:sz w:val="21"/>
          <w:szCs w:val="21"/>
        </w:rPr>
        <w:t>.</w:t>
      </w:r>
      <w:r w:rsidR="00957F51" w:rsidRPr="00DF46FD">
        <w:rPr>
          <w:rFonts w:asciiTheme="majorHAnsi" w:hAnsiTheme="majorHAnsi"/>
          <w:sz w:val="21"/>
          <w:szCs w:val="21"/>
        </w:rPr>
        <w:t xml:space="preserve"> </w:t>
      </w:r>
    </w:p>
    <w:p w14:paraId="3A3D6942" w14:textId="77777777" w:rsidR="002A6F77" w:rsidRPr="0029349D" w:rsidRDefault="002A6F77" w:rsidP="0029349D">
      <w:pPr>
        <w:rPr>
          <w:rFonts w:asciiTheme="majorHAnsi" w:hAnsiTheme="majorHAnsi"/>
          <w:sz w:val="12"/>
          <w:szCs w:val="12"/>
        </w:rPr>
      </w:pPr>
    </w:p>
    <w:p w14:paraId="60FBE570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V</w:t>
      </w:r>
      <w:r w:rsidR="00976BCA" w:rsidRPr="00DF46FD">
        <w:rPr>
          <w:rFonts w:asciiTheme="majorHAnsi" w:hAnsiTheme="majorHAnsi"/>
          <w:b/>
          <w:sz w:val="21"/>
          <w:szCs w:val="21"/>
        </w:rPr>
        <w:t>ice President</w:t>
      </w:r>
      <w:r w:rsidRPr="00DF46FD">
        <w:rPr>
          <w:rFonts w:asciiTheme="majorHAnsi" w:hAnsiTheme="majorHAnsi"/>
          <w:sz w:val="21"/>
          <w:szCs w:val="21"/>
        </w:rPr>
        <w:t xml:space="preserve"> </w:t>
      </w:r>
      <w:r w:rsidR="00B3427C" w:rsidRPr="00DF46FD">
        <w:rPr>
          <w:rFonts w:asciiTheme="majorHAnsi" w:hAnsiTheme="majorHAnsi"/>
          <w:sz w:val="21"/>
          <w:szCs w:val="21"/>
        </w:rPr>
        <w:t xml:space="preserve">– Strategic Technology Group, </w:t>
      </w:r>
      <w:r w:rsidR="00976BCA" w:rsidRPr="00DF46FD">
        <w:rPr>
          <w:rFonts w:asciiTheme="majorHAnsi" w:hAnsiTheme="majorHAnsi"/>
          <w:b/>
          <w:sz w:val="21"/>
          <w:szCs w:val="21"/>
        </w:rPr>
        <w:t>Cendant Corp</w:t>
      </w:r>
      <w:r w:rsidR="002A6F77">
        <w:rPr>
          <w:rFonts w:asciiTheme="majorHAnsi" w:hAnsiTheme="majorHAnsi"/>
          <w:b/>
          <w:sz w:val="21"/>
          <w:szCs w:val="21"/>
        </w:rPr>
        <w:t>orate</w:t>
      </w:r>
      <w:r w:rsidR="00976BCA" w:rsidRPr="00DF46FD">
        <w:rPr>
          <w:rFonts w:asciiTheme="majorHAnsi" w:hAnsiTheme="majorHAnsi"/>
          <w:sz w:val="21"/>
          <w:szCs w:val="21"/>
        </w:rPr>
        <w:t xml:space="preserve"> </w:t>
      </w:r>
      <w:r w:rsidR="00B3427C" w:rsidRPr="00DF46FD">
        <w:rPr>
          <w:rFonts w:asciiTheme="majorHAnsi" w:hAnsiTheme="majorHAnsi"/>
          <w:sz w:val="21"/>
          <w:szCs w:val="21"/>
        </w:rPr>
        <w:t>(</w:t>
      </w:r>
      <w:r w:rsidRPr="00DF46FD">
        <w:rPr>
          <w:rFonts w:asciiTheme="majorHAnsi" w:hAnsiTheme="majorHAnsi"/>
          <w:sz w:val="21"/>
          <w:szCs w:val="21"/>
        </w:rPr>
        <w:t xml:space="preserve">2001 </w:t>
      </w:r>
      <w:r w:rsidR="00B3427C" w:rsidRPr="00DF46FD">
        <w:rPr>
          <w:rFonts w:asciiTheme="majorHAnsi" w:hAnsiTheme="majorHAnsi"/>
          <w:sz w:val="21"/>
          <w:szCs w:val="21"/>
        </w:rPr>
        <w:t xml:space="preserve">to </w:t>
      </w:r>
      <w:r w:rsidRPr="00DF46FD">
        <w:rPr>
          <w:rFonts w:asciiTheme="majorHAnsi" w:hAnsiTheme="majorHAnsi"/>
          <w:sz w:val="21"/>
          <w:szCs w:val="21"/>
        </w:rPr>
        <w:t>2005</w:t>
      </w:r>
      <w:r w:rsidR="00B3427C" w:rsidRPr="00DF46FD">
        <w:rPr>
          <w:rFonts w:asciiTheme="majorHAnsi" w:hAnsiTheme="majorHAnsi"/>
          <w:sz w:val="21"/>
          <w:szCs w:val="21"/>
        </w:rPr>
        <w:t>)</w:t>
      </w:r>
    </w:p>
    <w:p w14:paraId="3A9DD912" w14:textId="77777777" w:rsidR="002A6F77" w:rsidRPr="002A6F77" w:rsidRDefault="002A6F77" w:rsidP="00902593">
      <w:pPr>
        <w:spacing w:line="240" w:lineRule="exact"/>
        <w:rPr>
          <w:rFonts w:asciiTheme="majorHAnsi" w:hAnsiTheme="majorHAnsi"/>
          <w:i/>
          <w:sz w:val="21"/>
          <w:szCs w:val="21"/>
        </w:rPr>
      </w:pPr>
      <w:r w:rsidRPr="002A6F77">
        <w:rPr>
          <w:rFonts w:asciiTheme="majorHAnsi" w:hAnsiTheme="majorHAnsi"/>
          <w:i/>
          <w:sz w:val="21"/>
          <w:szCs w:val="21"/>
        </w:rPr>
        <w:t>Cendant’s corporate function provided various shared-service functions including oversight of the 22+ subsidiary companies’ technology</w:t>
      </w:r>
      <w:r w:rsidR="00321A54">
        <w:rPr>
          <w:rFonts w:asciiTheme="majorHAnsi" w:hAnsiTheme="majorHAnsi"/>
          <w:i/>
          <w:sz w:val="21"/>
          <w:szCs w:val="21"/>
        </w:rPr>
        <w:t xml:space="preserve"> investment strategies / Global Operations</w:t>
      </w:r>
    </w:p>
    <w:p w14:paraId="549D6A25" w14:textId="77777777" w:rsidR="00FC1F2E" w:rsidRPr="00DF46FD" w:rsidRDefault="00BF1DAC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 xml:space="preserve">Evaluated </w:t>
      </w:r>
      <w:r w:rsidR="00FC1F2E" w:rsidRPr="00DF46FD">
        <w:rPr>
          <w:rFonts w:asciiTheme="majorHAnsi" w:hAnsiTheme="majorHAnsi"/>
          <w:sz w:val="21"/>
          <w:szCs w:val="21"/>
        </w:rPr>
        <w:t>overall Cendant techno</w:t>
      </w:r>
      <w:r w:rsidR="0054758A" w:rsidRPr="00DF46FD">
        <w:rPr>
          <w:rFonts w:asciiTheme="majorHAnsi" w:hAnsiTheme="majorHAnsi"/>
          <w:sz w:val="21"/>
          <w:szCs w:val="21"/>
        </w:rPr>
        <w:t>logy spend of $1.5B, m</w:t>
      </w:r>
      <w:r w:rsidR="00FC1F2E" w:rsidRPr="00DF46FD">
        <w:rPr>
          <w:rFonts w:asciiTheme="majorHAnsi" w:hAnsiTheme="majorHAnsi"/>
          <w:sz w:val="21"/>
          <w:szCs w:val="21"/>
        </w:rPr>
        <w:t>aximiz</w:t>
      </w:r>
      <w:r w:rsidR="0054758A" w:rsidRPr="00DF46FD">
        <w:rPr>
          <w:rFonts w:asciiTheme="majorHAnsi" w:hAnsiTheme="majorHAnsi"/>
          <w:sz w:val="21"/>
          <w:szCs w:val="21"/>
        </w:rPr>
        <w:t>ing</w:t>
      </w:r>
      <w:r w:rsidR="00FC1F2E" w:rsidRPr="00DF46FD">
        <w:rPr>
          <w:rFonts w:asciiTheme="majorHAnsi" w:hAnsiTheme="majorHAnsi"/>
          <w:sz w:val="21"/>
          <w:szCs w:val="21"/>
        </w:rPr>
        <w:t xml:space="preserve"> technology investment across the 22 synergistic companies.</w:t>
      </w:r>
      <w:r w:rsidRPr="00DF46FD">
        <w:rPr>
          <w:rFonts w:asciiTheme="majorHAnsi" w:hAnsiTheme="majorHAnsi"/>
          <w:sz w:val="21"/>
          <w:szCs w:val="21"/>
        </w:rPr>
        <w:t xml:space="preserve"> Directed 4 team leaders managing a professional staff of 35 employees.  </w:t>
      </w:r>
    </w:p>
    <w:p w14:paraId="68D8043D" w14:textId="3B24A137" w:rsidR="00BF1DAC" w:rsidRPr="00DF46FD" w:rsidRDefault="00FC1F2E" w:rsidP="00902593">
      <w:pPr>
        <w:pStyle w:val="ListParagraph"/>
        <w:numPr>
          <w:ilvl w:val="0"/>
          <w:numId w:val="3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Formed and led development task team to redesign central reservation and property management systems for Cendant’s Hotel Division (i.e. Wyndham, Ramada, Days In</w:t>
      </w:r>
      <w:r w:rsidR="005E4297">
        <w:rPr>
          <w:rFonts w:asciiTheme="majorHAnsi" w:hAnsiTheme="majorHAnsi"/>
          <w:sz w:val="21"/>
          <w:szCs w:val="21"/>
        </w:rPr>
        <w:t>n, Wingate</w:t>
      </w:r>
      <w:r w:rsidR="00BF1DAC" w:rsidRPr="00DF46FD">
        <w:rPr>
          <w:rFonts w:asciiTheme="majorHAnsi" w:hAnsiTheme="majorHAnsi"/>
          <w:sz w:val="21"/>
          <w:szCs w:val="21"/>
        </w:rPr>
        <w:t xml:space="preserve"> </w:t>
      </w:r>
      <w:r w:rsidR="005E4297" w:rsidRPr="00DF46FD">
        <w:rPr>
          <w:rFonts w:asciiTheme="majorHAnsi" w:hAnsiTheme="majorHAnsi"/>
          <w:sz w:val="21"/>
          <w:szCs w:val="21"/>
        </w:rPr>
        <w:t>and Howard</w:t>
      </w:r>
      <w:r w:rsidR="00BF1DAC" w:rsidRPr="00DF46FD">
        <w:rPr>
          <w:rFonts w:asciiTheme="majorHAnsi" w:hAnsiTheme="majorHAnsi"/>
          <w:sz w:val="21"/>
          <w:szCs w:val="21"/>
        </w:rPr>
        <w:t xml:space="preserve"> Johnson)</w:t>
      </w:r>
      <w:r w:rsidR="007310C1" w:rsidRPr="00DF46FD">
        <w:rPr>
          <w:rFonts w:asciiTheme="majorHAnsi" w:hAnsiTheme="majorHAnsi"/>
          <w:sz w:val="21"/>
          <w:szCs w:val="21"/>
        </w:rPr>
        <w:t>.</w:t>
      </w:r>
      <w:r w:rsidR="00BF1DAC" w:rsidRPr="00DF46FD">
        <w:rPr>
          <w:rFonts w:asciiTheme="majorHAnsi" w:hAnsiTheme="majorHAnsi"/>
          <w:sz w:val="21"/>
          <w:szCs w:val="21"/>
        </w:rPr>
        <w:t xml:space="preserve"> </w:t>
      </w:r>
    </w:p>
    <w:p w14:paraId="42279238" w14:textId="77777777" w:rsidR="00FC1F2E" w:rsidRPr="00DF46FD" w:rsidRDefault="00BF1DAC" w:rsidP="00902593">
      <w:pPr>
        <w:pStyle w:val="ListParagraph"/>
        <w:numPr>
          <w:ilvl w:val="0"/>
          <w:numId w:val="3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C</w:t>
      </w:r>
      <w:r w:rsidR="00FC1F2E" w:rsidRPr="00DF46FD">
        <w:rPr>
          <w:rFonts w:asciiTheme="majorHAnsi" w:hAnsiTheme="majorHAnsi"/>
          <w:sz w:val="21"/>
          <w:szCs w:val="21"/>
        </w:rPr>
        <w:t>reated interfaces for a newly implemented data warehouse and rewards program</w:t>
      </w:r>
      <w:r w:rsidRPr="00DF46FD">
        <w:rPr>
          <w:rFonts w:asciiTheme="majorHAnsi" w:hAnsiTheme="majorHAnsi"/>
          <w:sz w:val="21"/>
          <w:szCs w:val="21"/>
        </w:rPr>
        <w:t xml:space="preserve">. </w:t>
      </w:r>
    </w:p>
    <w:p w14:paraId="03214411" w14:textId="2A0B2787" w:rsidR="002A6F77" w:rsidRDefault="002A6F77" w:rsidP="0029349D">
      <w:pPr>
        <w:rPr>
          <w:rFonts w:asciiTheme="majorHAnsi" w:hAnsiTheme="majorHAnsi"/>
          <w:sz w:val="12"/>
          <w:szCs w:val="12"/>
        </w:rPr>
      </w:pPr>
    </w:p>
    <w:p w14:paraId="08F83AF1" w14:textId="35F9DB4F" w:rsidR="009B3714" w:rsidRDefault="009B3714" w:rsidP="0029349D">
      <w:pPr>
        <w:rPr>
          <w:rFonts w:asciiTheme="majorHAnsi" w:hAnsiTheme="majorHAnsi"/>
          <w:sz w:val="12"/>
          <w:szCs w:val="12"/>
        </w:rPr>
      </w:pPr>
    </w:p>
    <w:p w14:paraId="4D5F4289" w14:textId="5A885DA1" w:rsidR="009B3714" w:rsidRDefault="009B3714" w:rsidP="0029349D">
      <w:pPr>
        <w:rPr>
          <w:rFonts w:asciiTheme="majorHAnsi" w:hAnsiTheme="majorHAnsi"/>
          <w:sz w:val="12"/>
          <w:szCs w:val="12"/>
        </w:rPr>
      </w:pPr>
    </w:p>
    <w:p w14:paraId="3C7CDDDA" w14:textId="77777777" w:rsidR="009B3714" w:rsidRPr="0029349D" w:rsidRDefault="009B3714" w:rsidP="0029349D">
      <w:pPr>
        <w:rPr>
          <w:rFonts w:asciiTheme="majorHAnsi" w:hAnsiTheme="majorHAnsi"/>
          <w:sz w:val="12"/>
          <w:szCs w:val="12"/>
        </w:rPr>
      </w:pPr>
    </w:p>
    <w:p w14:paraId="2E3CEBDC" w14:textId="77777777" w:rsidR="00FC1F2E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lastRenderedPageBreak/>
        <w:t>S</w:t>
      </w:r>
      <w:r w:rsidR="00654B7E" w:rsidRPr="00DF46FD">
        <w:rPr>
          <w:rFonts w:asciiTheme="majorHAnsi" w:hAnsiTheme="majorHAnsi"/>
          <w:b/>
          <w:sz w:val="21"/>
          <w:szCs w:val="21"/>
        </w:rPr>
        <w:t>enior Director</w:t>
      </w:r>
      <w:r w:rsidRPr="00DF46FD">
        <w:rPr>
          <w:rFonts w:asciiTheme="majorHAnsi" w:hAnsiTheme="majorHAnsi"/>
          <w:sz w:val="21"/>
          <w:szCs w:val="21"/>
        </w:rPr>
        <w:t xml:space="preserve"> – eCommerce / Application Development</w:t>
      </w:r>
      <w:r w:rsidR="002A6F77">
        <w:rPr>
          <w:rFonts w:asciiTheme="majorHAnsi" w:hAnsiTheme="majorHAnsi"/>
          <w:sz w:val="21"/>
          <w:szCs w:val="21"/>
        </w:rPr>
        <w:t xml:space="preserve">, </w:t>
      </w:r>
      <w:r w:rsidR="002A6F77" w:rsidRPr="002A6F77">
        <w:rPr>
          <w:rFonts w:asciiTheme="majorHAnsi" w:hAnsiTheme="majorHAnsi"/>
          <w:b/>
          <w:sz w:val="21"/>
          <w:szCs w:val="21"/>
        </w:rPr>
        <w:t>PHH Arval</w:t>
      </w:r>
      <w:r w:rsidR="002A6F77">
        <w:rPr>
          <w:rFonts w:asciiTheme="majorHAnsi" w:hAnsiTheme="majorHAnsi"/>
          <w:sz w:val="21"/>
          <w:szCs w:val="21"/>
        </w:rPr>
        <w:t xml:space="preserve"> (1995 to 2001)</w:t>
      </w:r>
    </w:p>
    <w:p w14:paraId="72312CCA" w14:textId="77777777" w:rsidR="002A6F77" w:rsidRPr="00DF46FD" w:rsidRDefault="002A6F77" w:rsidP="002A6F77">
      <w:pPr>
        <w:spacing w:line="240" w:lineRule="exact"/>
        <w:rPr>
          <w:rFonts w:asciiTheme="majorHAnsi" w:hAnsiTheme="majorHAnsi"/>
          <w:i/>
          <w:sz w:val="21"/>
          <w:szCs w:val="21"/>
        </w:rPr>
      </w:pPr>
      <w:r>
        <w:rPr>
          <w:rFonts w:asciiTheme="majorHAnsi" w:hAnsiTheme="majorHAnsi"/>
          <w:i/>
          <w:sz w:val="21"/>
          <w:szCs w:val="21"/>
        </w:rPr>
        <w:t>PHH Arval provides o</w:t>
      </w:r>
      <w:r w:rsidRPr="00DF46FD">
        <w:rPr>
          <w:rFonts w:asciiTheme="majorHAnsi" w:hAnsiTheme="majorHAnsi"/>
          <w:i/>
          <w:sz w:val="21"/>
          <w:szCs w:val="21"/>
        </w:rPr>
        <w:t xml:space="preserve">utsourced Vehicle Fleet Management Services / United States &amp; Canada </w:t>
      </w:r>
    </w:p>
    <w:p w14:paraId="6390385E" w14:textId="77777777" w:rsidR="0054758A" w:rsidRPr="00DF46FD" w:rsidRDefault="00654B7E" w:rsidP="00E4042D">
      <w:pPr>
        <w:spacing w:line="240" w:lineRule="exact"/>
        <w:jc w:val="both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M</w:t>
      </w:r>
      <w:r w:rsidR="00FC1F2E" w:rsidRPr="00DF46FD">
        <w:rPr>
          <w:rFonts w:asciiTheme="majorHAnsi" w:hAnsiTheme="majorHAnsi"/>
          <w:sz w:val="21"/>
          <w:szCs w:val="21"/>
        </w:rPr>
        <w:t xml:space="preserve">anaged </w:t>
      </w:r>
      <w:r w:rsidRPr="00DF46FD">
        <w:rPr>
          <w:rFonts w:asciiTheme="majorHAnsi" w:hAnsiTheme="majorHAnsi"/>
          <w:sz w:val="21"/>
          <w:szCs w:val="21"/>
        </w:rPr>
        <w:t xml:space="preserve">$15M budget and 40 employees through 5 direct reports while overseeing </w:t>
      </w:r>
      <w:r w:rsidR="00FC1F2E" w:rsidRPr="00DF46FD">
        <w:rPr>
          <w:rFonts w:asciiTheme="majorHAnsi" w:hAnsiTheme="majorHAnsi"/>
          <w:sz w:val="21"/>
          <w:szCs w:val="21"/>
        </w:rPr>
        <w:t xml:space="preserve">software design, development, and quality assurance. </w:t>
      </w:r>
      <w:r w:rsidRPr="00DF46FD">
        <w:rPr>
          <w:rFonts w:asciiTheme="majorHAnsi" w:hAnsiTheme="majorHAnsi"/>
          <w:sz w:val="21"/>
          <w:szCs w:val="21"/>
        </w:rPr>
        <w:t>P</w:t>
      </w:r>
      <w:r w:rsidR="00FC1F2E" w:rsidRPr="00DF46FD">
        <w:rPr>
          <w:rFonts w:asciiTheme="majorHAnsi" w:hAnsiTheme="majorHAnsi"/>
          <w:sz w:val="21"/>
          <w:szCs w:val="21"/>
        </w:rPr>
        <w:t>layed ac</w:t>
      </w:r>
      <w:r w:rsidR="0054758A" w:rsidRPr="00DF46FD">
        <w:rPr>
          <w:rFonts w:asciiTheme="majorHAnsi" w:hAnsiTheme="majorHAnsi"/>
          <w:sz w:val="21"/>
          <w:szCs w:val="21"/>
        </w:rPr>
        <w:t>tive role in IT Program Office</w:t>
      </w:r>
      <w:r w:rsidR="00FC1F2E" w:rsidRPr="00DF46FD">
        <w:rPr>
          <w:rFonts w:asciiTheme="majorHAnsi" w:hAnsiTheme="majorHAnsi"/>
          <w:sz w:val="21"/>
          <w:szCs w:val="21"/>
        </w:rPr>
        <w:t xml:space="preserve"> strategic planning, includ</w:t>
      </w:r>
      <w:r w:rsidR="0054758A" w:rsidRPr="00DF46FD">
        <w:rPr>
          <w:rFonts w:asciiTheme="majorHAnsi" w:hAnsiTheme="majorHAnsi"/>
          <w:sz w:val="21"/>
          <w:szCs w:val="21"/>
        </w:rPr>
        <w:t>ing</w:t>
      </w:r>
      <w:r w:rsidR="00FC1F2E" w:rsidRPr="00DF46FD">
        <w:rPr>
          <w:rFonts w:asciiTheme="majorHAnsi" w:hAnsiTheme="majorHAnsi"/>
          <w:sz w:val="21"/>
          <w:szCs w:val="21"/>
        </w:rPr>
        <w:t xml:space="preserve"> </w:t>
      </w:r>
      <w:r w:rsidR="0054758A" w:rsidRPr="00DF46FD">
        <w:rPr>
          <w:rFonts w:asciiTheme="majorHAnsi" w:hAnsiTheme="majorHAnsi"/>
          <w:sz w:val="21"/>
          <w:szCs w:val="21"/>
        </w:rPr>
        <w:t xml:space="preserve">project </w:t>
      </w:r>
      <w:r w:rsidR="00FC1F2E" w:rsidRPr="00DF46FD">
        <w:rPr>
          <w:rFonts w:asciiTheme="majorHAnsi" w:hAnsiTheme="majorHAnsi"/>
          <w:sz w:val="21"/>
          <w:szCs w:val="21"/>
        </w:rPr>
        <w:t>road map</w:t>
      </w:r>
      <w:r w:rsidR="0054758A" w:rsidRPr="00DF46FD">
        <w:rPr>
          <w:rFonts w:asciiTheme="majorHAnsi" w:hAnsiTheme="majorHAnsi"/>
          <w:sz w:val="21"/>
          <w:szCs w:val="21"/>
        </w:rPr>
        <w:t xml:space="preserve">s. </w:t>
      </w:r>
    </w:p>
    <w:p w14:paraId="6398E918" w14:textId="4D1B2F69" w:rsidR="00654B7E" w:rsidRPr="00DF46FD" w:rsidRDefault="00FC1F2E" w:rsidP="00902593">
      <w:pPr>
        <w:pStyle w:val="ListParagraph"/>
        <w:numPr>
          <w:ilvl w:val="0"/>
          <w:numId w:val="4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 xml:space="preserve">Developed award-winning global extranet (PHH </w:t>
      </w:r>
      <w:r w:rsidR="00924C99" w:rsidRPr="00DF46FD">
        <w:rPr>
          <w:rFonts w:asciiTheme="majorHAnsi" w:hAnsiTheme="majorHAnsi"/>
          <w:sz w:val="21"/>
          <w:szCs w:val="21"/>
        </w:rPr>
        <w:t>Interactive</w:t>
      </w:r>
      <w:r w:rsidR="00185BC7" w:rsidRPr="00DF46FD">
        <w:rPr>
          <w:rFonts w:asciiTheme="majorHAnsi" w:hAnsiTheme="majorHAnsi"/>
          <w:sz w:val="21"/>
          <w:szCs w:val="21"/>
        </w:rPr>
        <w:t>™</w:t>
      </w:r>
      <w:r w:rsidRPr="00DF46FD">
        <w:rPr>
          <w:rFonts w:asciiTheme="majorHAnsi" w:hAnsiTheme="majorHAnsi"/>
          <w:sz w:val="21"/>
          <w:szCs w:val="21"/>
        </w:rPr>
        <w:t>) and e-Commerce applications interacting with major fleet suppliers – Ford, General Motors, OnStar, MapQuest, and Goodyear</w:t>
      </w:r>
      <w:r w:rsidR="00654B7E" w:rsidRPr="00DF46FD">
        <w:rPr>
          <w:rFonts w:asciiTheme="majorHAnsi" w:hAnsiTheme="majorHAnsi"/>
          <w:sz w:val="21"/>
          <w:szCs w:val="21"/>
        </w:rPr>
        <w:t>.</w:t>
      </w:r>
    </w:p>
    <w:p w14:paraId="7C332A96" w14:textId="77777777" w:rsidR="00FC1F2E" w:rsidRPr="00DF46FD" w:rsidRDefault="00FC1F2E" w:rsidP="00902593">
      <w:pPr>
        <w:pStyle w:val="ListParagraph"/>
        <w:numPr>
          <w:ilvl w:val="0"/>
          <w:numId w:val="4"/>
        </w:num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 xml:space="preserve">Captured and stored </w:t>
      </w:r>
      <w:r w:rsidR="00C331DF" w:rsidRPr="00DF46FD">
        <w:rPr>
          <w:rFonts w:asciiTheme="majorHAnsi" w:hAnsiTheme="majorHAnsi"/>
          <w:sz w:val="21"/>
          <w:szCs w:val="21"/>
        </w:rPr>
        <w:t>wirelessly transmitted</w:t>
      </w:r>
      <w:r w:rsidRPr="00DF46FD">
        <w:rPr>
          <w:rFonts w:asciiTheme="majorHAnsi" w:hAnsiTheme="majorHAnsi"/>
          <w:sz w:val="21"/>
          <w:szCs w:val="21"/>
        </w:rPr>
        <w:t xml:space="preserve"> engine diagnostics, combined GPS data with asset information, and created a “subscription” interface to enable real-time push of exception transactions via email, pager, and web-based functionality</w:t>
      </w:r>
      <w:r w:rsidR="00654B7E" w:rsidRPr="00DF46FD">
        <w:rPr>
          <w:rFonts w:asciiTheme="majorHAnsi" w:hAnsiTheme="majorHAnsi"/>
          <w:sz w:val="21"/>
          <w:szCs w:val="21"/>
        </w:rPr>
        <w:t xml:space="preserve">. Leveraged </w:t>
      </w:r>
      <w:r w:rsidRPr="00DF46FD">
        <w:rPr>
          <w:rFonts w:asciiTheme="majorHAnsi" w:hAnsiTheme="majorHAnsi"/>
          <w:sz w:val="21"/>
          <w:szCs w:val="21"/>
        </w:rPr>
        <w:t>across Cendant subsidiaries, AVIS and Budget Car Rental</w:t>
      </w:r>
      <w:r w:rsidR="00654B7E" w:rsidRPr="00DF46FD">
        <w:rPr>
          <w:rFonts w:asciiTheme="majorHAnsi" w:hAnsiTheme="majorHAnsi"/>
          <w:sz w:val="21"/>
          <w:szCs w:val="21"/>
        </w:rPr>
        <w:t>.</w:t>
      </w:r>
    </w:p>
    <w:p w14:paraId="51F5B9C6" w14:textId="77777777" w:rsidR="0084611D" w:rsidRPr="00DF46FD" w:rsidRDefault="0084611D" w:rsidP="0084611D">
      <w:pPr>
        <w:rPr>
          <w:rFonts w:asciiTheme="majorHAnsi" w:hAnsiTheme="majorHAnsi"/>
          <w:sz w:val="12"/>
          <w:szCs w:val="12"/>
        </w:rPr>
      </w:pPr>
    </w:p>
    <w:p w14:paraId="5AE4AF61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Earlier:</w:t>
      </w:r>
      <w:r w:rsidRPr="00DF46FD">
        <w:rPr>
          <w:rFonts w:asciiTheme="majorHAnsi" w:hAnsiTheme="majorHAnsi"/>
          <w:sz w:val="21"/>
          <w:szCs w:val="21"/>
        </w:rPr>
        <w:t xml:space="preserve"> Application Development Manager</w:t>
      </w:r>
      <w:r w:rsidR="0054758A" w:rsidRPr="00DF46FD">
        <w:rPr>
          <w:rFonts w:asciiTheme="majorHAnsi" w:hAnsiTheme="majorHAnsi"/>
          <w:sz w:val="21"/>
          <w:szCs w:val="21"/>
        </w:rPr>
        <w:t xml:space="preserve"> at United States Fidelity &amp; Guarantee and</w:t>
      </w:r>
      <w:r w:rsidR="00654B7E" w:rsidRPr="00DF46FD">
        <w:rPr>
          <w:rFonts w:asciiTheme="majorHAnsi" w:hAnsiTheme="majorHAnsi"/>
          <w:sz w:val="21"/>
          <w:szCs w:val="21"/>
        </w:rPr>
        <w:t xml:space="preserve"> </w:t>
      </w:r>
      <w:r w:rsidRPr="00DF46FD">
        <w:rPr>
          <w:rFonts w:asciiTheme="majorHAnsi" w:hAnsiTheme="majorHAnsi"/>
          <w:sz w:val="21"/>
          <w:szCs w:val="21"/>
        </w:rPr>
        <w:t>R</w:t>
      </w:r>
      <w:r w:rsidR="00654B7E" w:rsidRPr="00DF46FD">
        <w:rPr>
          <w:rFonts w:asciiTheme="majorHAnsi" w:hAnsiTheme="majorHAnsi"/>
          <w:sz w:val="21"/>
          <w:szCs w:val="21"/>
        </w:rPr>
        <w:t>e</w:t>
      </w:r>
      <w:r w:rsidR="0054758A" w:rsidRPr="00DF46FD">
        <w:rPr>
          <w:rFonts w:asciiTheme="majorHAnsi" w:hAnsiTheme="majorHAnsi"/>
          <w:sz w:val="21"/>
          <w:szCs w:val="21"/>
        </w:rPr>
        <w:t>sidential Services Corporation</w:t>
      </w:r>
      <w:r w:rsidR="00654B7E" w:rsidRPr="00DF46FD">
        <w:rPr>
          <w:rFonts w:asciiTheme="majorHAnsi" w:hAnsiTheme="majorHAnsi"/>
          <w:sz w:val="21"/>
          <w:szCs w:val="21"/>
        </w:rPr>
        <w:t xml:space="preserve">; </w:t>
      </w:r>
      <w:r w:rsidRPr="00DF46FD">
        <w:rPr>
          <w:rFonts w:asciiTheme="majorHAnsi" w:hAnsiTheme="majorHAnsi"/>
          <w:sz w:val="21"/>
          <w:szCs w:val="21"/>
        </w:rPr>
        <w:t xml:space="preserve">Deloitte &amp; </w:t>
      </w:r>
      <w:proofErr w:type="spellStart"/>
      <w:r w:rsidRPr="00DF46FD">
        <w:rPr>
          <w:rFonts w:asciiTheme="majorHAnsi" w:hAnsiTheme="majorHAnsi"/>
          <w:sz w:val="21"/>
          <w:szCs w:val="21"/>
        </w:rPr>
        <w:t>T</w:t>
      </w:r>
      <w:r w:rsidR="00654B7E" w:rsidRPr="00DF46FD">
        <w:rPr>
          <w:rFonts w:asciiTheme="majorHAnsi" w:hAnsiTheme="majorHAnsi"/>
          <w:sz w:val="21"/>
          <w:szCs w:val="21"/>
        </w:rPr>
        <w:t>ouche</w:t>
      </w:r>
      <w:proofErr w:type="spellEnd"/>
      <w:r w:rsidR="00654B7E" w:rsidRPr="00DF46FD">
        <w:rPr>
          <w:rFonts w:asciiTheme="majorHAnsi" w:hAnsiTheme="majorHAnsi"/>
          <w:sz w:val="21"/>
          <w:szCs w:val="21"/>
        </w:rPr>
        <w:t xml:space="preserve">, </w:t>
      </w:r>
      <w:r w:rsidRPr="00DF46FD">
        <w:rPr>
          <w:rFonts w:asciiTheme="majorHAnsi" w:hAnsiTheme="majorHAnsi"/>
          <w:sz w:val="21"/>
          <w:szCs w:val="21"/>
        </w:rPr>
        <w:t>Managing Consultant</w:t>
      </w:r>
      <w:r w:rsidR="00654B7E" w:rsidRPr="00DF46FD">
        <w:rPr>
          <w:rFonts w:asciiTheme="majorHAnsi" w:hAnsiTheme="majorHAnsi"/>
          <w:sz w:val="21"/>
          <w:szCs w:val="21"/>
        </w:rPr>
        <w:t xml:space="preserve">; </w:t>
      </w:r>
      <w:r w:rsidR="0054758A" w:rsidRPr="00DF46FD">
        <w:rPr>
          <w:rFonts w:asciiTheme="majorHAnsi" w:hAnsiTheme="majorHAnsi"/>
          <w:sz w:val="21"/>
          <w:szCs w:val="21"/>
        </w:rPr>
        <w:t xml:space="preserve">and </w:t>
      </w:r>
      <w:r w:rsidRPr="00DF46FD">
        <w:rPr>
          <w:rFonts w:asciiTheme="majorHAnsi" w:hAnsiTheme="majorHAnsi"/>
          <w:sz w:val="21"/>
          <w:szCs w:val="21"/>
        </w:rPr>
        <w:t xml:space="preserve">U.S. Department of </w:t>
      </w:r>
      <w:r w:rsidR="00654B7E" w:rsidRPr="00DF46FD">
        <w:rPr>
          <w:rFonts w:asciiTheme="majorHAnsi" w:hAnsiTheme="majorHAnsi"/>
          <w:sz w:val="21"/>
          <w:szCs w:val="21"/>
        </w:rPr>
        <w:t xml:space="preserve">Labor, </w:t>
      </w:r>
      <w:r w:rsidRPr="00DF46FD">
        <w:rPr>
          <w:rFonts w:asciiTheme="majorHAnsi" w:hAnsiTheme="majorHAnsi"/>
          <w:sz w:val="21"/>
          <w:szCs w:val="21"/>
        </w:rPr>
        <w:t>Sr</w:t>
      </w:r>
      <w:r w:rsidR="0054758A" w:rsidRPr="00DF46FD">
        <w:rPr>
          <w:rFonts w:asciiTheme="majorHAnsi" w:hAnsiTheme="majorHAnsi"/>
          <w:sz w:val="21"/>
          <w:szCs w:val="21"/>
        </w:rPr>
        <w:t>.</w:t>
      </w:r>
      <w:r w:rsidRPr="00DF46FD">
        <w:rPr>
          <w:rFonts w:asciiTheme="majorHAnsi" w:hAnsiTheme="majorHAnsi"/>
          <w:sz w:val="21"/>
          <w:szCs w:val="21"/>
        </w:rPr>
        <w:t xml:space="preserve"> Systems Analyst</w:t>
      </w:r>
      <w:r w:rsidR="00654B7E" w:rsidRPr="00DF46FD">
        <w:rPr>
          <w:rFonts w:asciiTheme="majorHAnsi" w:hAnsiTheme="majorHAnsi"/>
          <w:sz w:val="21"/>
          <w:szCs w:val="21"/>
        </w:rPr>
        <w:t>.</w:t>
      </w:r>
    </w:p>
    <w:p w14:paraId="497AC32B" w14:textId="77777777" w:rsidR="002A6F77" w:rsidRPr="00837386" w:rsidRDefault="002A6F77" w:rsidP="00837386">
      <w:pPr>
        <w:jc w:val="center"/>
        <w:rPr>
          <w:rFonts w:asciiTheme="majorHAnsi" w:hAnsiTheme="majorHAnsi"/>
          <w:b/>
          <w:sz w:val="12"/>
          <w:szCs w:val="12"/>
        </w:rPr>
      </w:pPr>
    </w:p>
    <w:p w14:paraId="059E2AA2" w14:textId="77777777" w:rsidR="00FC1F2E" w:rsidRPr="00DF46FD" w:rsidRDefault="00D1099B" w:rsidP="00902593">
      <w:pPr>
        <w:spacing w:line="240" w:lineRule="exact"/>
        <w:jc w:val="center"/>
        <w:rPr>
          <w:rFonts w:asciiTheme="majorHAnsi" w:hAnsiTheme="majorHAnsi"/>
          <w:b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 xml:space="preserve">PROFESSIONAL </w:t>
      </w:r>
      <w:r w:rsidR="00FC1F2E" w:rsidRPr="00DF46FD">
        <w:rPr>
          <w:rFonts w:asciiTheme="majorHAnsi" w:hAnsiTheme="majorHAnsi"/>
          <w:b/>
          <w:sz w:val="21"/>
          <w:szCs w:val="21"/>
        </w:rPr>
        <w:t>AWARDS</w:t>
      </w:r>
    </w:p>
    <w:p w14:paraId="1FD62C72" w14:textId="77777777" w:rsidR="009C23CE" w:rsidRPr="00DF46FD" w:rsidRDefault="009C23CE" w:rsidP="009C23CE">
      <w:pPr>
        <w:jc w:val="center"/>
        <w:rPr>
          <w:rFonts w:asciiTheme="majorHAnsi" w:hAnsiTheme="majorHAnsi"/>
          <w:b/>
          <w:sz w:val="12"/>
          <w:szCs w:val="12"/>
        </w:rPr>
      </w:pPr>
    </w:p>
    <w:p w14:paraId="53F03E01" w14:textId="7D69A3C2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•</w:t>
      </w:r>
      <w:r w:rsidRPr="00DF46FD">
        <w:rPr>
          <w:rFonts w:asciiTheme="majorHAnsi" w:hAnsiTheme="majorHAnsi"/>
          <w:sz w:val="21"/>
          <w:szCs w:val="21"/>
        </w:rPr>
        <w:tab/>
        <w:t>CIO-100 – Innovative Business Practices and Services</w:t>
      </w:r>
    </w:p>
    <w:p w14:paraId="42879E54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•</w:t>
      </w:r>
      <w:r w:rsidRPr="00DF46FD">
        <w:rPr>
          <w:rFonts w:asciiTheme="majorHAnsi" w:hAnsiTheme="majorHAnsi"/>
          <w:sz w:val="21"/>
          <w:szCs w:val="21"/>
        </w:rPr>
        <w:tab/>
        <w:t>InfoWorld 100 – Top Information Technology Innovators</w:t>
      </w:r>
    </w:p>
    <w:p w14:paraId="67D1E0EB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•</w:t>
      </w:r>
      <w:r w:rsidRPr="00DF46FD">
        <w:rPr>
          <w:rFonts w:asciiTheme="majorHAnsi" w:hAnsiTheme="majorHAnsi"/>
          <w:sz w:val="21"/>
          <w:szCs w:val="21"/>
        </w:rPr>
        <w:tab/>
        <w:t>CIO-100 – Outstanding Customer Relationship Management</w:t>
      </w:r>
    </w:p>
    <w:p w14:paraId="79AE807E" w14:textId="77777777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•</w:t>
      </w:r>
      <w:r w:rsidRPr="00DF46FD">
        <w:rPr>
          <w:rFonts w:asciiTheme="majorHAnsi" w:hAnsiTheme="majorHAnsi"/>
          <w:sz w:val="21"/>
          <w:szCs w:val="21"/>
        </w:rPr>
        <w:tab/>
        <w:t>ComputerWorld Smithsonian Laureate Medal</w:t>
      </w:r>
    </w:p>
    <w:p w14:paraId="0EC6B01F" w14:textId="22AAEBE6" w:rsidR="00FC1F2E" w:rsidRPr="00DF46FD" w:rsidRDefault="00FC1F2E" w:rsidP="00902593">
      <w:pPr>
        <w:spacing w:line="240" w:lineRule="exact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sz w:val="21"/>
          <w:szCs w:val="21"/>
        </w:rPr>
        <w:t>•</w:t>
      </w:r>
      <w:r w:rsidRPr="00DF46FD">
        <w:rPr>
          <w:rFonts w:asciiTheme="majorHAnsi" w:hAnsiTheme="majorHAnsi"/>
          <w:sz w:val="21"/>
          <w:szCs w:val="21"/>
        </w:rPr>
        <w:tab/>
        <w:t>Information Week Top 100 e-Business Leaders</w:t>
      </w:r>
    </w:p>
    <w:p w14:paraId="775F4AC2" w14:textId="77777777" w:rsidR="0084611D" w:rsidRPr="00837386" w:rsidRDefault="0084611D" w:rsidP="00837386">
      <w:pPr>
        <w:jc w:val="center"/>
        <w:rPr>
          <w:rFonts w:asciiTheme="majorHAnsi" w:hAnsiTheme="majorHAnsi"/>
          <w:b/>
          <w:sz w:val="12"/>
          <w:szCs w:val="12"/>
        </w:rPr>
      </w:pPr>
    </w:p>
    <w:p w14:paraId="1DC3E8D8" w14:textId="77777777" w:rsidR="00FC1F2E" w:rsidRPr="00DF46FD" w:rsidRDefault="00FC1F2E" w:rsidP="009C23CE">
      <w:pPr>
        <w:spacing w:line="240" w:lineRule="exact"/>
        <w:jc w:val="center"/>
        <w:rPr>
          <w:rFonts w:asciiTheme="majorHAnsi" w:hAnsiTheme="majorHAnsi"/>
          <w:b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EDUCATION</w:t>
      </w:r>
    </w:p>
    <w:p w14:paraId="7FC85D63" w14:textId="77777777" w:rsidR="009C23CE" w:rsidRPr="00DF46FD" w:rsidRDefault="009C23CE" w:rsidP="009C23CE">
      <w:pPr>
        <w:jc w:val="center"/>
        <w:rPr>
          <w:rFonts w:asciiTheme="majorHAnsi" w:hAnsiTheme="majorHAnsi"/>
          <w:b/>
          <w:sz w:val="12"/>
          <w:szCs w:val="12"/>
        </w:rPr>
      </w:pPr>
    </w:p>
    <w:p w14:paraId="44B3A4A3" w14:textId="77777777" w:rsidR="0084611D" w:rsidRPr="00DF46FD" w:rsidRDefault="00FC1F2E" w:rsidP="009C23CE">
      <w:pPr>
        <w:spacing w:line="240" w:lineRule="exact"/>
        <w:jc w:val="center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MS</w:t>
      </w:r>
      <w:r w:rsidR="00654B7E" w:rsidRPr="00DF46FD">
        <w:rPr>
          <w:rFonts w:asciiTheme="majorHAnsi" w:hAnsiTheme="majorHAnsi"/>
          <w:b/>
          <w:sz w:val="21"/>
          <w:szCs w:val="21"/>
        </w:rPr>
        <w:t>,</w:t>
      </w:r>
      <w:r w:rsidR="00654B7E" w:rsidRPr="00DF46FD">
        <w:rPr>
          <w:rFonts w:asciiTheme="majorHAnsi" w:hAnsiTheme="majorHAnsi"/>
          <w:sz w:val="21"/>
          <w:szCs w:val="21"/>
        </w:rPr>
        <w:t xml:space="preserve"> Advanced Technologies / IT Systems, </w:t>
      </w:r>
      <w:r w:rsidRPr="00DF46FD">
        <w:rPr>
          <w:rFonts w:asciiTheme="majorHAnsi" w:hAnsiTheme="majorHAnsi"/>
          <w:sz w:val="21"/>
          <w:szCs w:val="21"/>
        </w:rPr>
        <w:t>Johns Hop</w:t>
      </w:r>
      <w:r w:rsidR="00654B7E" w:rsidRPr="00DF46FD">
        <w:rPr>
          <w:rFonts w:asciiTheme="majorHAnsi" w:hAnsiTheme="majorHAnsi"/>
          <w:sz w:val="21"/>
          <w:szCs w:val="21"/>
        </w:rPr>
        <w:t>kins University</w:t>
      </w:r>
    </w:p>
    <w:p w14:paraId="3ABFDCDA" w14:textId="77777777" w:rsidR="00FC1F2E" w:rsidRPr="00DF46FD" w:rsidRDefault="00FC1F2E" w:rsidP="009C23CE">
      <w:pPr>
        <w:spacing w:line="240" w:lineRule="exact"/>
        <w:jc w:val="center"/>
        <w:rPr>
          <w:rFonts w:asciiTheme="majorHAnsi" w:hAnsiTheme="majorHAnsi"/>
          <w:sz w:val="21"/>
          <w:szCs w:val="21"/>
        </w:rPr>
      </w:pPr>
      <w:r w:rsidRPr="00DF46FD">
        <w:rPr>
          <w:rFonts w:asciiTheme="majorHAnsi" w:hAnsiTheme="majorHAnsi"/>
          <w:b/>
          <w:sz w:val="21"/>
          <w:szCs w:val="21"/>
        </w:rPr>
        <w:t>BA</w:t>
      </w:r>
      <w:r w:rsidR="00654B7E" w:rsidRPr="00DF46FD">
        <w:rPr>
          <w:rFonts w:asciiTheme="majorHAnsi" w:hAnsiTheme="majorHAnsi"/>
          <w:b/>
          <w:sz w:val="21"/>
          <w:szCs w:val="21"/>
        </w:rPr>
        <w:t xml:space="preserve">, </w:t>
      </w:r>
      <w:r w:rsidR="00654B7E" w:rsidRPr="00DF46FD">
        <w:rPr>
          <w:rFonts w:asciiTheme="majorHAnsi" w:hAnsiTheme="majorHAnsi"/>
          <w:sz w:val="21"/>
          <w:szCs w:val="21"/>
        </w:rPr>
        <w:t>Criminal Justice / Information Systems,</w:t>
      </w:r>
      <w:r w:rsidR="00654B7E" w:rsidRPr="00DF46FD">
        <w:rPr>
          <w:rFonts w:asciiTheme="majorHAnsi" w:hAnsiTheme="majorHAnsi"/>
          <w:b/>
          <w:sz w:val="21"/>
          <w:szCs w:val="21"/>
        </w:rPr>
        <w:t xml:space="preserve"> </w:t>
      </w:r>
      <w:r w:rsidRPr="00DF46FD">
        <w:rPr>
          <w:rFonts w:asciiTheme="majorHAnsi" w:hAnsiTheme="majorHAnsi"/>
          <w:sz w:val="21"/>
          <w:szCs w:val="21"/>
        </w:rPr>
        <w:t>Amer</w:t>
      </w:r>
      <w:r w:rsidR="00654B7E" w:rsidRPr="00DF46FD">
        <w:rPr>
          <w:rFonts w:asciiTheme="majorHAnsi" w:hAnsiTheme="majorHAnsi"/>
          <w:sz w:val="21"/>
          <w:szCs w:val="21"/>
        </w:rPr>
        <w:t>ican University</w:t>
      </w:r>
    </w:p>
    <w:sectPr w:rsidR="00FC1F2E" w:rsidRPr="00DF46FD" w:rsidSect="00A13273">
      <w:headerReference w:type="default" r:id="rId7"/>
      <w:pgSz w:w="12240" w:h="15840"/>
      <w:pgMar w:top="450" w:right="1008" w:bottom="63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DD36A" w14:textId="77777777" w:rsidR="00A91BBB" w:rsidRDefault="00A91BBB" w:rsidP="00FC1F2E">
      <w:r>
        <w:separator/>
      </w:r>
    </w:p>
  </w:endnote>
  <w:endnote w:type="continuationSeparator" w:id="0">
    <w:p w14:paraId="261CEE74" w14:textId="77777777" w:rsidR="00A91BBB" w:rsidRDefault="00A91BBB" w:rsidP="00FC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707E" w14:textId="77777777" w:rsidR="00A91BBB" w:rsidRDefault="00A91BBB" w:rsidP="00FC1F2E">
      <w:r>
        <w:separator/>
      </w:r>
    </w:p>
  </w:footnote>
  <w:footnote w:type="continuationSeparator" w:id="0">
    <w:p w14:paraId="3C6BFB79" w14:textId="77777777" w:rsidR="00A91BBB" w:rsidRDefault="00A91BBB" w:rsidP="00FC1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68613" w14:textId="5B873F08" w:rsidR="00F63515" w:rsidRDefault="00F63515" w:rsidP="00FC1F2E">
    <w:pPr>
      <w:pStyle w:val="Header"/>
      <w:pBdr>
        <w:bottom w:val="thinThickMediumGap" w:sz="18" w:space="1" w:color="auto"/>
      </w:pBdr>
      <w:rPr>
        <w:rStyle w:val="PageNumber"/>
        <w:rFonts w:asciiTheme="majorHAnsi" w:hAnsiTheme="majorHAnsi"/>
        <w:sz w:val="22"/>
        <w:szCs w:val="22"/>
      </w:rPr>
    </w:pPr>
    <w:r w:rsidRPr="00FC1F2E">
      <w:rPr>
        <w:rFonts w:asciiTheme="majorHAnsi" w:hAnsiTheme="majorHAnsi"/>
        <w:b/>
        <w:sz w:val="22"/>
        <w:szCs w:val="22"/>
      </w:rPr>
      <w:t>Ben Porch</w:t>
    </w:r>
    <w:r w:rsidRPr="00FC1F2E">
      <w:rPr>
        <w:rFonts w:asciiTheme="majorHAnsi" w:hAnsiTheme="majorHAnsi"/>
        <w:sz w:val="22"/>
        <w:szCs w:val="22"/>
      </w:rPr>
      <w:tab/>
    </w:r>
    <w:r>
      <w:rPr>
        <w:rFonts w:asciiTheme="majorHAnsi" w:hAnsiTheme="majorHAnsi"/>
        <w:sz w:val="22"/>
        <w:szCs w:val="22"/>
      </w:rPr>
      <w:tab/>
      <w:t xml:space="preserve">                            </w:t>
    </w:r>
    <w:r w:rsidRPr="00FC1F2E">
      <w:rPr>
        <w:rFonts w:asciiTheme="majorHAnsi" w:hAnsiTheme="majorHAnsi"/>
        <w:sz w:val="22"/>
        <w:szCs w:val="22"/>
      </w:rPr>
      <w:t xml:space="preserve">porch.ben@gmail.com • (561) 985-0114 • Page </w:t>
    </w:r>
    <w:r w:rsidRPr="00FC1F2E">
      <w:rPr>
        <w:rStyle w:val="PageNumber"/>
        <w:rFonts w:asciiTheme="majorHAnsi" w:hAnsiTheme="majorHAnsi"/>
        <w:sz w:val="22"/>
        <w:szCs w:val="22"/>
      </w:rPr>
      <w:fldChar w:fldCharType="begin"/>
    </w:r>
    <w:r w:rsidRPr="00FC1F2E">
      <w:rPr>
        <w:rStyle w:val="PageNumber"/>
        <w:rFonts w:asciiTheme="majorHAnsi" w:hAnsiTheme="majorHAnsi"/>
        <w:sz w:val="22"/>
        <w:szCs w:val="22"/>
      </w:rPr>
      <w:instrText xml:space="preserve"> PAGE </w:instrText>
    </w:r>
    <w:r w:rsidRPr="00FC1F2E">
      <w:rPr>
        <w:rStyle w:val="PageNumber"/>
        <w:rFonts w:asciiTheme="majorHAnsi" w:hAnsiTheme="majorHAnsi"/>
        <w:sz w:val="22"/>
        <w:szCs w:val="22"/>
      </w:rPr>
      <w:fldChar w:fldCharType="separate"/>
    </w:r>
    <w:r w:rsidR="000B16C6">
      <w:rPr>
        <w:rStyle w:val="PageNumber"/>
        <w:rFonts w:asciiTheme="majorHAnsi" w:hAnsiTheme="majorHAnsi"/>
        <w:noProof/>
        <w:sz w:val="22"/>
        <w:szCs w:val="22"/>
      </w:rPr>
      <w:t>2</w:t>
    </w:r>
    <w:r w:rsidRPr="00FC1F2E">
      <w:rPr>
        <w:rStyle w:val="PageNumber"/>
        <w:rFonts w:asciiTheme="majorHAnsi" w:hAnsiTheme="majorHAnsi"/>
        <w:sz w:val="22"/>
        <w:szCs w:val="22"/>
      </w:rPr>
      <w:fldChar w:fldCharType="end"/>
    </w:r>
  </w:p>
  <w:p w14:paraId="1C7272A7" w14:textId="77777777" w:rsidR="00F63515" w:rsidRPr="00FC1F2E" w:rsidRDefault="00F63515">
    <w:pPr>
      <w:pStyle w:val="Header"/>
      <w:rPr>
        <w:rFonts w:asciiTheme="majorHAnsi" w:hAnsiTheme="maj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C3F"/>
    <w:multiLevelType w:val="hybridMultilevel"/>
    <w:tmpl w:val="FBC2C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C6D85"/>
    <w:multiLevelType w:val="hybridMultilevel"/>
    <w:tmpl w:val="8FE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43AB"/>
    <w:multiLevelType w:val="hybridMultilevel"/>
    <w:tmpl w:val="2688A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251CBC"/>
    <w:multiLevelType w:val="hybridMultilevel"/>
    <w:tmpl w:val="18245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AE7782"/>
    <w:multiLevelType w:val="hybridMultilevel"/>
    <w:tmpl w:val="8A3C9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707A73"/>
    <w:multiLevelType w:val="hybridMultilevel"/>
    <w:tmpl w:val="CF28E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2"/>
    <w:rsid w:val="0003205A"/>
    <w:rsid w:val="000B16C6"/>
    <w:rsid w:val="000B7A85"/>
    <w:rsid w:val="000D2674"/>
    <w:rsid w:val="000E1D65"/>
    <w:rsid w:val="000E4570"/>
    <w:rsid w:val="00117FD7"/>
    <w:rsid w:val="00185BC7"/>
    <w:rsid w:val="00196505"/>
    <w:rsid w:val="001A1EF5"/>
    <w:rsid w:val="001C52EB"/>
    <w:rsid w:val="001E07DF"/>
    <w:rsid w:val="00216BC0"/>
    <w:rsid w:val="002759A6"/>
    <w:rsid w:val="002917BD"/>
    <w:rsid w:val="002927E9"/>
    <w:rsid w:val="0029349D"/>
    <w:rsid w:val="002A6F77"/>
    <w:rsid w:val="002F4C4A"/>
    <w:rsid w:val="003065BA"/>
    <w:rsid w:val="00321A54"/>
    <w:rsid w:val="00363E0E"/>
    <w:rsid w:val="00386985"/>
    <w:rsid w:val="003B5433"/>
    <w:rsid w:val="00427551"/>
    <w:rsid w:val="00430C05"/>
    <w:rsid w:val="00440134"/>
    <w:rsid w:val="00482D34"/>
    <w:rsid w:val="004B4196"/>
    <w:rsid w:val="004E2ED4"/>
    <w:rsid w:val="0054758A"/>
    <w:rsid w:val="00556036"/>
    <w:rsid w:val="005C3F11"/>
    <w:rsid w:val="005E4297"/>
    <w:rsid w:val="005F50A0"/>
    <w:rsid w:val="00654B7E"/>
    <w:rsid w:val="00667F07"/>
    <w:rsid w:val="00687EFA"/>
    <w:rsid w:val="006E0A72"/>
    <w:rsid w:val="007310C1"/>
    <w:rsid w:val="00786BD8"/>
    <w:rsid w:val="007962F0"/>
    <w:rsid w:val="007C0879"/>
    <w:rsid w:val="007E36C3"/>
    <w:rsid w:val="00833B28"/>
    <w:rsid w:val="0083528C"/>
    <w:rsid w:val="00837386"/>
    <w:rsid w:val="0084611D"/>
    <w:rsid w:val="00855596"/>
    <w:rsid w:val="008563EE"/>
    <w:rsid w:val="008744D5"/>
    <w:rsid w:val="0088505C"/>
    <w:rsid w:val="0089319B"/>
    <w:rsid w:val="008B7797"/>
    <w:rsid w:val="00902593"/>
    <w:rsid w:val="00905B44"/>
    <w:rsid w:val="0091418F"/>
    <w:rsid w:val="00915C23"/>
    <w:rsid w:val="00924C99"/>
    <w:rsid w:val="00957F51"/>
    <w:rsid w:val="00976BCA"/>
    <w:rsid w:val="009B2B54"/>
    <w:rsid w:val="009B3714"/>
    <w:rsid w:val="009B6E95"/>
    <w:rsid w:val="009C23CE"/>
    <w:rsid w:val="00A13273"/>
    <w:rsid w:val="00A7343D"/>
    <w:rsid w:val="00A805F0"/>
    <w:rsid w:val="00A83394"/>
    <w:rsid w:val="00A91BBB"/>
    <w:rsid w:val="00AC5078"/>
    <w:rsid w:val="00B3427C"/>
    <w:rsid w:val="00B47F74"/>
    <w:rsid w:val="00B726F0"/>
    <w:rsid w:val="00B87B18"/>
    <w:rsid w:val="00BD1CE1"/>
    <w:rsid w:val="00BD2C40"/>
    <w:rsid w:val="00BE50F6"/>
    <w:rsid w:val="00BF1DAC"/>
    <w:rsid w:val="00C331DF"/>
    <w:rsid w:val="00C6239E"/>
    <w:rsid w:val="00C929E7"/>
    <w:rsid w:val="00D1099B"/>
    <w:rsid w:val="00D37028"/>
    <w:rsid w:val="00D705BC"/>
    <w:rsid w:val="00D746EE"/>
    <w:rsid w:val="00DF46FD"/>
    <w:rsid w:val="00DF688F"/>
    <w:rsid w:val="00DF7984"/>
    <w:rsid w:val="00E4042D"/>
    <w:rsid w:val="00E77C75"/>
    <w:rsid w:val="00E82B28"/>
    <w:rsid w:val="00EC2655"/>
    <w:rsid w:val="00EC3227"/>
    <w:rsid w:val="00ED4909"/>
    <w:rsid w:val="00ED49D9"/>
    <w:rsid w:val="00F062E3"/>
    <w:rsid w:val="00F55261"/>
    <w:rsid w:val="00F63515"/>
    <w:rsid w:val="00F66074"/>
    <w:rsid w:val="00F82405"/>
    <w:rsid w:val="00F853AF"/>
    <w:rsid w:val="00FA4BEF"/>
    <w:rsid w:val="00FB787B"/>
    <w:rsid w:val="00FC1F2E"/>
    <w:rsid w:val="00F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92D3A"/>
  <w14:defaultImageDpi w14:val="300"/>
  <w15:docId w15:val="{2B3DB018-013B-45B1-A3C9-82E6FB72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F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F2E"/>
  </w:style>
  <w:style w:type="paragraph" w:styleId="Footer">
    <w:name w:val="footer"/>
    <w:basedOn w:val="Normal"/>
    <w:link w:val="FooterChar"/>
    <w:uiPriority w:val="99"/>
    <w:unhideWhenUsed/>
    <w:rsid w:val="00FC1F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F2E"/>
  </w:style>
  <w:style w:type="character" w:styleId="PageNumber">
    <w:name w:val="page number"/>
    <w:basedOn w:val="DefaultParagraphFont"/>
    <w:uiPriority w:val="99"/>
    <w:semiHidden/>
    <w:unhideWhenUsed/>
    <w:rsid w:val="00FC1F2E"/>
  </w:style>
  <w:style w:type="table" w:styleId="TableGrid">
    <w:name w:val="Table Grid"/>
    <w:basedOn w:val="TableNormal"/>
    <w:uiPriority w:val="59"/>
    <w:rsid w:val="002F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Imagemakers, Ink! LLC</Company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Lupatkin</dc:creator>
  <cp:keywords/>
  <dc:description/>
  <cp:lastModifiedBy>Ben Porch</cp:lastModifiedBy>
  <cp:revision>2</cp:revision>
  <cp:lastPrinted>2019-05-09T21:00:00Z</cp:lastPrinted>
  <dcterms:created xsi:type="dcterms:W3CDTF">2019-09-03T21:49:00Z</dcterms:created>
  <dcterms:modified xsi:type="dcterms:W3CDTF">2019-09-03T21:49:00Z</dcterms:modified>
</cp:coreProperties>
</file>