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FB3A" w14:textId="3A3023F7" w:rsidR="000414C4" w:rsidRPr="00743E54" w:rsidRDefault="000414C4" w:rsidP="004B123F">
      <w:pPr>
        <w:jc w:val="center"/>
        <w:rPr>
          <w:b/>
          <w:bCs/>
          <w:sz w:val="30"/>
          <w:szCs w:val="30"/>
        </w:rPr>
      </w:pPr>
      <w:r w:rsidRPr="00743E54">
        <w:rPr>
          <w:b/>
          <w:bCs/>
          <w:sz w:val="30"/>
          <w:szCs w:val="30"/>
        </w:rPr>
        <w:t xml:space="preserve">LINDA </w:t>
      </w:r>
      <w:r w:rsidR="00B1358C" w:rsidRPr="00743E54">
        <w:rPr>
          <w:b/>
          <w:bCs/>
          <w:sz w:val="30"/>
          <w:szCs w:val="30"/>
        </w:rPr>
        <w:t>NOSKEWICZ</w:t>
      </w:r>
    </w:p>
    <w:p w14:paraId="2EE0BE65" w14:textId="7863860B" w:rsidR="000414C4" w:rsidRDefault="00523CE5" w:rsidP="00A16CB8">
      <w:pPr>
        <w:pBdr>
          <w:bottom w:val="double" w:sz="4" w:space="1" w:color="auto"/>
        </w:pBdr>
        <w:tabs>
          <w:tab w:val="right" w:pos="9900"/>
        </w:tabs>
        <w:rPr>
          <w:lang w:val="de-DE"/>
        </w:rPr>
      </w:pPr>
      <w:r w:rsidRPr="00523CE5">
        <w:rPr>
          <w:sz w:val="25"/>
          <w:szCs w:val="25"/>
          <w:lang w:val="de-DE"/>
        </w:rPr>
        <w:t>St. Johns, FL 32259</w:t>
      </w:r>
      <w:r w:rsidR="00A16CB8">
        <w:tab/>
      </w:r>
      <w:r w:rsidR="00965421" w:rsidRPr="004B123F">
        <w:rPr>
          <w:lang w:val="de-DE"/>
        </w:rPr>
        <w:t>Cell: (516) 491-6876</w:t>
      </w:r>
    </w:p>
    <w:p w14:paraId="35841587" w14:textId="5A688FDA" w:rsidR="00523CE5" w:rsidRPr="004B123F" w:rsidRDefault="00523CE5" w:rsidP="00A16CB8">
      <w:pPr>
        <w:pBdr>
          <w:bottom w:val="double" w:sz="4" w:space="1" w:color="auto"/>
        </w:pBdr>
        <w:tabs>
          <w:tab w:val="right" w:pos="9900"/>
        </w:tabs>
        <w:rPr>
          <w:lang w:val="de-DE"/>
        </w:rPr>
      </w:pPr>
      <w:r w:rsidRPr="004B123F">
        <w:rPr>
          <w:lang w:val="de-DE"/>
        </w:rPr>
        <w:t xml:space="preserve">E-mail: </w:t>
      </w:r>
      <w:hyperlink r:id="rId6" w:history="1">
        <w:r w:rsidRPr="0096164D">
          <w:rPr>
            <w:rStyle w:val="Hyperlink"/>
            <w:lang w:val="de-DE"/>
          </w:rPr>
          <w:t>Lindy.ODevtpro@gmail.com</w:t>
        </w:r>
      </w:hyperlink>
      <w:r>
        <w:t xml:space="preserve">          </w:t>
      </w:r>
    </w:p>
    <w:p w14:paraId="7EF502FA" w14:textId="77777777" w:rsidR="004B123F" w:rsidRDefault="004B123F" w:rsidP="004B123F">
      <w:pPr>
        <w:tabs>
          <w:tab w:val="right" w:pos="9900"/>
        </w:tabs>
        <w:ind w:left="360"/>
        <w:jc w:val="center"/>
        <w:outlineLvl w:val="0"/>
        <w:rPr>
          <w:b/>
          <w:bCs/>
        </w:rPr>
      </w:pPr>
    </w:p>
    <w:p w14:paraId="18802C4E" w14:textId="58D73371" w:rsidR="00204A6C" w:rsidRDefault="000C329A" w:rsidP="004B123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HUMAN RESOURCES </w:t>
      </w:r>
      <w:r w:rsidR="00E07A61" w:rsidRPr="00074370">
        <w:rPr>
          <w:b/>
          <w:bCs/>
          <w:sz w:val="26"/>
          <w:szCs w:val="26"/>
        </w:rPr>
        <w:t>&amp;</w:t>
      </w:r>
      <w:r w:rsidR="00027D0E" w:rsidRPr="00074370">
        <w:rPr>
          <w:b/>
          <w:bCs/>
          <w:sz w:val="26"/>
          <w:szCs w:val="26"/>
        </w:rPr>
        <w:t xml:space="preserve"> </w:t>
      </w:r>
      <w:r w:rsidR="00E07A61" w:rsidRPr="00074370">
        <w:rPr>
          <w:b/>
          <w:bCs/>
          <w:sz w:val="26"/>
          <w:szCs w:val="26"/>
        </w:rPr>
        <w:t xml:space="preserve">ORGANIZATIONAL DEVELOPMENT </w:t>
      </w:r>
      <w:r w:rsidR="00A16CB8" w:rsidRPr="00074370">
        <w:rPr>
          <w:b/>
          <w:bCs/>
          <w:sz w:val="26"/>
          <w:szCs w:val="26"/>
        </w:rPr>
        <w:t>PROFESSIONAL</w:t>
      </w:r>
    </w:p>
    <w:p w14:paraId="08306D01" w14:textId="77777777" w:rsidR="00433A74" w:rsidRPr="004B123F" w:rsidRDefault="00433A74" w:rsidP="008462B7">
      <w:pPr>
        <w:tabs>
          <w:tab w:val="right" w:pos="9900"/>
        </w:tabs>
        <w:jc w:val="center"/>
        <w:rPr>
          <w:b/>
          <w:bCs/>
        </w:rPr>
      </w:pPr>
    </w:p>
    <w:p w14:paraId="44D26979" w14:textId="14B2CA92" w:rsidR="008462B7" w:rsidRDefault="00E07A61" w:rsidP="008462B7">
      <w:pPr>
        <w:tabs>
          <w:tab w:val="right" w:pos="9900"/>
        </w:tabs>
      </w:pPr>
      <w:r>
        <w:t>Seasoned and p</w:t>
      </w:r>
      <w:r w:rsidR="008462B7">
        <w:t>roactive</w:t>
      </w:r>
      <w:r w:rsidR="00A16CB8">
        <w:t xml:space="preserve"> </w:t>
      </w:r>
      <w:r w:rsidR="00CF154E">
        <w:t>HR &amp; OD</w:t>
      </w:r>
      <w:r w:rsidR="00A16CB8">
        <w:t xml:space="preserve"> </w:t>
      </w:r>
      <w:r w:rsidR="004B123F" w:rsidRPr="004B123F">
        <w:t xml:space="preserve">expert, change agent, </w:t>
      </w:r>
      <w:r w:rsidR="00CD4D3E">
        <w:t>and</w:t>
      </w:r>
      <w:r w:rsidR="004B123F" w:rsidRPr="004B123F">
        <w:t xml:space="preserve"> advisor</w:t>
      </w:r>
      <w:r w:rsidR="00965421" w:rsidRPr="004B123F">
        <w:t>.</w:t>
      </w:r>
      <w:r w:rsidR="00027D0E">
        <w:t xml:space="preserve"> </w:t>
      </w:r>
      <w:r w:rsidR="00A16CB8" w:rsidRPr="00D33130">
        <w:t xml:space="preserve">Acknowledged for building </w:t>
      </w:r>
      <w:r w:rsidR="00A16CB8">
        <w:t>and</w:t>
      </w:r>
      <w:r w:rsidR="00A16CB8" w:rsidRPr="00D33130">
        <w:t xml:space="preserve"> refining organizational capabilities through hands-on work</w:t>
      </w:r>
      <w:r w:rsidR="00733A14">
        <w:t>,</w:t>
      </w:r>
      <w:r w:rsidR="00A16CB8">
        <w:t xml:space="preserve"> </w:t>
      </w:r>
      <w:r w:rsidR="00A16CB8" w:rsidRPr="00D33130">
        <w:t>process</w:t>
      </w:r>
      <w:r w:rsidR="00A16CB8">
        <w:t xml:space="preserve"> development</w:t>
      </w:r>
      <w:r w:rsidR="00A16CB8" w:rsidRPr="00D33130">
        <w:t xml:space="preserve">, employee </w:t>
      </w:r>
      <w:r w:rsidR="00A16CB8">
        <w:t>relations</w:t>
      </w:r>
      <w:r w:rsidR="00A16CB8" w:rsidRPr="00D33130">
        <w:t xml:space="preserve">, </w:t>
      </w:r>
      <w:r w:rsidR="00596251">
        <w:t>and talent  management, propelling</w:t>
      </w:r>
      <w:r w:rsidR="00DC7A59" w:rsidRPr="004B123F">
        <w:t xml:space="preserve"> savings</w:t>
      </w:r>
      <w:r w:rsidR="004B123F" w:rsidRPr="004B123F">
        <w:t xml:space="preserve"> </w:t>
      </w:r>
      <w:r w:rsidR="00CD4D3E">
        <w:t>and</w:t>
      </w:r>
      <w:r w:rsidR="00A35BF8" w:rsidRPr="004B123F">
        <w:t xml:space="preserve"> productivity</w:t>
      </w:r>
      <w:r w:rsidR="00C138A7" w:rsidRPr="004B123F">
        <w:t>.</w:t>
      </w:r>
      <w:r w:rsidR="00733A14">
        <w:t xml:space="preserve"> </w:t>
      </w:r>
      <w:r w:rsidR="00DC7A59" w:rsidRPr="004B123F">
        <w:t>Prolific</w:t>
      </w:r>
      <w:r w:rsidR="00D72918" w:rsidRPr="004B123F">
        <w:t xml:space="preserve"> researcher</w:t>
      </w:r>
      <w:r w:rsidR="004B123F" w:rsidRPr="004B123F">
        <w:t xml:space="preserve"> </w:t>
      </w:r>
      <w:r w:rsidR="00CD4D3E">
        <w:t xml:space="preserve">and </w:t>
      </w:r>
      <w:r w:rsidR="008462B7">
        <w:t>s</w:t>
      </w:r>
      <w:r w:rsidR="004B123F" w:rsidRPr="004B123F">
        <w:t xml:space="preserve">trong record of accomplishment in planning, implementing </w:t>
      </w:r>
      <w:r w:rsidR="00CD4D3E">
        <w:t>and</w:t>
      </w:r>
      <w:r w:rsidR="004B123F" w:rsidRPr="004B123F">
        <w:t xml:space="preserve"> executing</w:t>
      </w:r>
      <w:r w:rsidR="007E5E40">
        <w:t xml:space="preserve"> </w:t>
      </w:r>
      <w:r w:rsidR="005C1835">
        <w:t>strategic</w:t>
      </w:r>
      <w:r w:rsidR="00710246">
        <w:t xml:space="preserve"> </w:t>
      </w:r>
      <w:r w:rsidR="004B123F" w:rsidRPr="004B123F">
        <w:t xml:space="preserve">initiatives; rapid delivery of cost controls through focused goal-setting </w:t>
      </w:r>
      <w:r w:rsidR="00CD4D3E">
        <w:t>and</w:t>
      </w:r>
      <w:r w:rsidR="004B123F" w:rsidRPr="004B123F">
        <w:t xml:space="preserve"> creative troubleshooting</w:t>
      </w:r>
      <w:r w:rsidR="008462B7">
        <w:t>.</w:t>
      </w:r>
    </w:p>
    <w:p w14:paraId="572523F1" w14:textId="77777777" w:rsidR="00CD4D3E" w:rsidRPr="00074370" w:rsidRDefault="00CD4D3E" w:rsidP="008462B7">
      <w:pPr>
        <w:tabs>
          <w:tab w:val="right" w:pos="9900"/>
        </w:tabs>
        <w:rPr>
          <w:b/>
          <w:bCs/>
        </w:rPr>
      </w:pPr>
    </w:p>
    <w:p w14:paraId="46E0BE59" w14:textId="10127E3C" w:rsidR="008462B7" w:rsidRPr="00074370" w:rsidRDefault="008462B7" w:rsidP="00CD4D3E">
      <w:pPr>
        <w:tabs>
          <w:tab w:val="left" w:pos="7410"/>
          <w:tab w:val="right" w:pos="9900"/>
        </w:tabs>
        <w:spacing w:line="360" w:lineRule="auto"/>
        <w:jc w:val="center"/>
        <w:rPr>
          <w:b/>
          <w:sz w:val="26"/>
          <w:szCs w:val="26"/>
        </w:rPr>
      </w:pPr>
      <w:r w:rsidRPr="00074370">
        <w:rPr>
          <w:b/>
          <w:sz w:val="26"/>
          <w:szCs w:val="26"/>
        </w:rPr>
        <w:t>PROFESSIONAL STRENGTHS</w:t>
      </w:r>
    </w:p>
    <w:p w14:paraId="36F34874" w14:textId="77777777" w:rsidR="008462B7" w:rsidRPr="00D33130" w:rsidRDefault="008462B7" w:rsidP="008462B7">
      <w:pPr>
        <w:tabs>
          <w:tab w:val="right" w:pos="9900"/>
        </w:tabs>
        <w:jc w:val="center"/>
        <w:rPr>
          <w:b/>
        </w:rPr>
      </w:pPr>
    </w:p>
    <w:tbl>
      <w:tblPr>
        <w:tblW w:w="14580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3690"/>
        <w:gridCol w:w="3600"/>
        <w:gridCol w:w="2250"/>
        <w:gridCol w:w="5040"/>
      </w:tblGrid>
      <w:tr w:rsidR="00523CE5" w:rsidRPr="00D33130" w14:paraId="57AD30E9" w14:textId="77777777" w:rsidTr="00523CE5">
        <w:trPr>
          <w:trHeight w:val="369"/>
        </w:trPr>
        <w:tc>
          <w:tcPr>
            <w:tcW w:w="3690" w:type="dxa"/>
          </w:tcPr>
          <w:p w14:paraId="2E2F681A" w14:textId="7BA8D824" w:rsidR="00523CE5" w:rsidRPr="00D33130" w:rsidRDefault="00523CE5" w:rsidP="002A2C90">
            <w:pPr>
              <w:tabs>
                <w:tab w:val="right" w:pos="9900"/>
              </w:tabs>
            </w:pPr>
            <w:r>
              <w:t>Employee Relations</w:t>
            </w:r>
          </w:p>
        </w:tc>
        <w:tc>
          <w:tcPr>
            <w:tcW w:w="3600" w:type="dxa"/>
          </w:tcPr>
          <w:p w14:paraId="6BB97EBD" w14:textId="0781BC80" w:rsidR="00523CE5" w:rsidRPr="00D33130" w:rsidRDefault="00523CE5" w:rsidP="002A2C90">
            <w:pPr>
              <w:tabs>
                <w:tab w:val="right" w:pos="9900"/>
              </w:tabs>
            </w:pPr>
            <w:r>
              <w:t>HR Law (federal/state)</w:t>
            </w:r>
            <w:r w:rsidRPr="00D33130">
              <w:t xml:space="preserve"> </w:t>
            </w:r>
          </w:p>
        </w:tc>
        <w:tc>
          <w:tcPr>
            <w:tcW w:w="2250" w:type="dxa"/>
          </w:tcPr>
          <w:p w14:paraId="1611332C" w14:textId="61B76C12" w:rsidR="00523CE5" w:rsidRPr="00D33130" w:rsidRDefault="00523CE5" w:rsidP="002A2C90">
            <w:pPr>
              <w:tabs>
                <w:tab w:val="right" w:pos="9900"/>
              </w:tabs>
            </w:pPr>
            <w:r>
              <w:t>Strategic Planning</w:t>
            </w:r>
          </w:p>
        </w:tc>
        <w:tc>
          <w:tcPr>
            <w:tcW w:w="5040" w:type="dxa"/>
          </w:tcPr>
          <w:p w14:paraId="247C82A8" w14:textId="588727E6" w:rsidR="00523CE5" w:rsidRDefault="00523CE5" w:rsidP="002A2C90">
            <w:pPr>
              <w:tabs>
                <w:tab w:val="right" w:pos="9900"/>
              </w:tabs>
            </w:pPr>
          </w:p>
        </w:tc>
      </w:tr>
      <w:tr w:rsidR="00523CE5" w:rsidRPr="00D33130" w14:paraId="3DE11C62" w14:textId="77777777" w:rsidTr="00523CE5">
        <w:tc>
          <w:tcPr>
            <w:tcW w:w="3690" w:type="dxa"/>
          </w:tcPr>
          <w:p w14:paraId="2A3A383B" w14:textId="0480A45A" w:rsidR="00523CE5" w:rsidRPr="00D33130" w:rsidRDefault="00523CE5" w:rsidP="002A2C90">
            <w:pPr>
              <w:tabs>
                <w:tab w:val="right" w:pos="9900"/>
              </w:tabs>
              <w:spacing w:line="360" w:lineRule="auto"/>
            </w:pPr>
            <w:r>
              <w:t>Compensation/Benefits</w:t>
            </w:r>
          </w:p>
        </w:tc>
        <w:tc>
          <w:tcPr>
            <w:tcW w:w="3600" w:type="dxa"/>
          </w:tcPr>
          <w:p w14:paraId="168C0441" w14:textId="04452131" w:rsidR="00523CE5" w:rsidRPr="00D33130" w:rsidRDefault="00523CE5" w:rsidP="002A2C90">
            <w:pPr>
              <w:tabs>
                <w:tab w:val="right" w:pos="9900"/>
              </w:tabs>
              <w:spacing w:line="360" w:lineRule="auto"/>
            </w:pPr>
            <w:r>
              <w:t>Performance Management</w:t>
            </w:r>
          </w:p>
        </w:tc>
        <w:tc>
          <w:tcPr>
            <w:tcW w:w="2250" w:type="dxa"/>
          </w:tcPr>
          <w:p w14:paraId="65A399E9" w14:textId="48B732B4" w:rsidR="00523CE5" w:rsidRPr="00D33130" w:rsidRDefault="00523CE5" w:rsidP="002A2C90">
            <w:pPr>
              <w:tabs>
                <w:tab w:val="right" w:pos="9900"/>
              </w:tabs>
            </w:pPr>
            <w:r>
              <w:t>Attraction/Retention</w:t>
            </w:r>
          </w:p>
        </w:tc>
        <w:tc>
          <w:tcPr>
            <w:tcW w:w="5040" w:type="dxa"/>
          </w:tcPr>
          <w:p w14:paraId="596CCC29" w14:textId="09212B4F" w:rsidR="00523CE5" w:rsidRPr="00D33130" w:rsidRDefault="00523CE5" w:rsidP="002A2C90">
            <w:pPr>
              <w:tabs>
                <w:tab w:val="right" w:pos="9900"/>
              </w:tabs>
            </w:pPr>
          </w:p>
        </w:tc>
      </w:tr>
      <w:tr w:rsidR="00523CE5" w:rsidRPr="00D33130" w14:paraId="40C82219" w14:textId="77777777" w:rsidTr="00523CE5">
        <w:tc>
          <w:tcPr>
            <w:tcW w:w="3690" w:type="dxa"/>
          </w:tcPr>
          <w:p w14:paraId="085A605E" w14:textId="33CA1D31" w:rsidR="00523CE5" w:rsidRDefault="00523CE5" w:rsidP="002A2C90">
            <w:pPr>
              <w:tabs>
                <w:tab w:val="right" w:pos="9900"/>
              </w:tabs>
              <w:spacing w:line="360" w:lineRule="auto"/>
            </w:pPr>
            <w:r>
              <w:t>Training Design/Implementation</w:t>
            </w:r>
          </w:p>
        </w:tc>
        <w:tc>
          <w:tcPr>
            <w:tcW w:w="3600" w:type="dxa"/>
          </w:tcPr>
          <w:p w14:paraId="0E2FA7C1" w14:textId="47E29D6F" w:rsidR="00523CE5" w:rsidRDefault="00523CE5" w:rsidP="002A2C90">
            <w:pPr>
              <w:tabs>
                <w:tab w:val="right" w:pos="9900"/>
              </w:tabs>
              <w:spacing w:line="360" w:lineRule="auto"/>
            </w:pPr>
            <w:r>
              <w:t>Corporate Communications</w:t>
            </w:r>
          </w:p>
        </w:tc>
        <w:tc>
          <w:tcPr>
            <w:tcW w:w="2250" w:type="dxa"/>
          </w:tcPr>
          <w:p w14:paraId="55435407" w14:textId="7D432A0D" w:rsidR="00523CE5" w:rsidRDefault="00523CE5" w:rsidP="002A2C90">
            <w:pPr>
              <w:tabs>
                <w:tab w:val="right" w:pos="9900"/>
              </w:tabs>
            </w:pPr>
            <w:r>
              <w:t>Policies/Procedures</w:t>
            </w:r>
          </w:p>
        </w:tc>
        <w:tc>
          <w:tcPr>
            <w:tcW w:w="5040" w:type="dxa"/>
          </w:tcPr>
          <w:p w14:paraId="560CB6A8" w14:textId="77777777" w:rsidR="00523CE5" w:rsidRPr="00D33130" w:rsidRDefault="00523CE5" w:rsidP="002A2C90">
            <w:pPr>
              <w:tabs>
                <w:tab w:val="right" w:pos="9900"/>
              </w:tabs>
            </w:pPr>
          </w:p>
        </w:tc>
      </w:tr>
    </w:tbl>
    <w:p w14:paraId="10EDAE2B" w14:textId="77777777" w:rsidR="002A2C90" w:rsidRDefault="002A2C90" w:rsidP="002A2C90">
      <w:pPr>
        <w:tabs>
          <w:tab w:val="right" w:pos="9900"/>
        </w:tabs>
        <w:spacing w:line="360" w:lineRule="auto"/>
        <w:rPr>
          <w:b/>
          <w:sz w:val="26"/>
          <w:szCs w:val="26"/>
        </w:rPr>
      </w:pPr>
    </w:p>
    <w:p w14:paraId="39E6806A" w14:textId="03EC07A3" w:rsidR="002A2C90" w:rsidRPr="002A2C90" w:rsidRDefault="002A2C90" w:rsidP="002A2C90">
      <w:pPr>
        <w:tabs>
          <w:tab w:val="right" w:pos="9900"/>
        </w:tabs>
        <w:spacing w:line="360" w:lineRule="auto"/>
        <w:jc w:val="center"/>
        <w:rPr>
          <w:b/>
          <w:sz w:val="26"/>
          <w:szCs w:val="26"/>
        </w:rPr>
      </w:pPr>
      <w:r w:rsidRPr="002A2C90">
        <w:rPr>
          <w:b/>
          <w:sz w:val="26"/>
          <w:szCs w:val="26"/>
        </w:rPr>
        <w:t>EXPERIENCE</w:t>
      </w:r>
    </w:p>
    <w:p w14:paraId="34A07014" w14:textId="6C0C0811" w:rsidR="008462B7" w:rsidRDefault="00596251" w:rsidP="008462B7">
      <w:pPr>
        <w:rPr>
          <w:b/>
          <w:bCs/>
          <w:color w:val="000000"/>
        </w:rPr>
      </w:pPr>
      <w:r>
        <w:rPr>
          <w:b/>
          <w:bCs/>
          <w:color w:val="000000"/>
        </w:rPr>
        <w:t>O.P</w:t>
      </w:r>
      <w:r w:rsidR="00C13095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Industries</w:t>
      </w:r>
      <w:r w:rsidR="00C13095">
        <w:rPr>
          <w:b/>
          <w:bCs/>
          <w:color w:val="000000"/>
        </w:rPr>
        <w:t xml:space="preserve"> of North America</w:t>
      </w:r>
      <w:r w:rsidR="00523CE5">
        <w:rPr>
          <w:b/>
          <w:bCs/>
          <w:color w:val="000000"/>
        </w:rPr>
        <w:tab/>
      </w:r>
      <w:r w:rsidR="008462B7" w:rsidRPr="00D33130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8462B7" w:rsidRPr="00D33130">
        <w:rPr>
          <w:color w:val="000000"/>
        </w:rPr>
        <w:tab/>
      </w:r>
      <w:r w:rsidR="008462B7" w:rsidRPr="00D33130">
        <w:rPr>
          <w:color w:val="000000"/>
        </w:rPr>
        <w:tab/>
      </w:r>
      <w:r w:rsidR="008462B7" w:rsidRPr="00D33130">
        <w:rPr>
          <w:b/>
          <w:bCs/>
          <w:color w:val="000000"/>
        </w:rPr>
        <w:t>2013 – present</w:t>
      </w:r>
    </w:p>
    <w:p w14:paraId="02957971" w14:textId="4BACEA1B" w:rsidR="00596251" w:rsidRPr="00596251" w:rsidRDefault="00596251" w:rsidP="008462B7">
      <w:pPr>
        <w:rPr>
          <w:bCs/>
          <w:i/>
          <w:color w:val="000000"/>
        </w:rPr>
      </w:pPr>
      <w:r>
        <w:rPr>
          <w:bCs/>
          <w:i/>
          <w:color w:val="000000"/>
        </w:rPr>
        <w:t xml:space="preserve">Director, </w:t>
      </w:r>
      <w:r w:rsidRPr="00596251">
        <w:rPr>
          <w:bCs/>
          <w:i/>
          <w:color w:val="000000"/>
        </w:rPr>
        <w:t>H</w:t>
      </w:r>
      <w:r w:rsidR="00B13A5B">
        <w:rPr>
          <w:bCs/>
          <w:i/>
          <w:color w:val="000000"/>
        </w:rPr>
        <w:t>uman Resources</w:t>
      </w:r>
      <w:r w:rsidRPr="00596251">
        <w:rPr>
          <w:bCs/>
          <w:i/>
          <w:color w:val="000000"/>
        </w:rPr>
        <w:t>/Organizational Development</w:t>
      </w:r>
      <w:r w:rsidR="00392502">
        <w:rPr>
          <w:bCs/>
          <w:i/>
          <w:color w:val="000000"/>
        </w:rPr>
        <w:t xml:space="preserve"> (Long Term Contractor)</w:t>
      </w:r>
    </w:p>
    <w:p w14:paraId="09F885BD" w14:textId="77777777" w:rsidR="004B123F" w:rsidRPr="004B123F" w:rsidRDefault="004B123F" w:rsidP="004B123F">
      <w:pPr>
        <w:rPr>
          <w:bCs/>
          <w:i/>
          <w:color w:val="000000"/>
        </w:rPr>
      </w:pPr>
    </w:p>
    <w:p w14:paraId="1E2F55F0" w14:textId="21F0A110" w:rsidR="008462B7" w:rsidRDefault="00130B65" w:rsidP="008462B7">
      <w:pPr>
        <w:rPr>
          <w:bCs/>
          <w:iCs/>
          <w:color w:val="000000"/>
        </w:rPr>
      </w:pPr>
      <w:r w:rsidRPr="00130B65">
        <w:rPr>
          <w:b/>
          <w:bCs/>
          <w:color w:val="000000"/>
        </w:rPr>
        <w:t>Overview:</w:t>
      </w:r>
      <w:r>
        <w:rPr>
          <w:bCs/>
          <w:color w:val="000000"/>
        </w:rPr>
        <w:t xml:space="preserve"> </w:t>
      </w:r>
      <w:r w:rsidR="00ED39C0">
        <w:rPr>
          <w:bCs/>
          <w:color w:val="000000"/>
        </w:rPr>
        <w:t>Effectively plan, design, and develop HR-related initiatives in support of strategic goals</w:t>
      </w:r>
      <w:r w:rsidR="00AF5614">
        <w:rPr>
          <w:bCs/>
          <w:color w:val="000000"/>
        </w:rPr>
        <w:t>; d</w:t>
      </w:r>
      <w:r w:rsidR="007C7CC3">
        <w:rPr>
          <w:bCs/>
          <w:color w:val="000000"/>
        </w:rPr>
        <w:t>r</w:t>
      </w:r>
      <w:r w:rsidR="00ED39C0">
        <w:rPr>
          <w:bCs/>
          <w:color w:val="000000"/>
        </w:rPr>
        <w:t>iving collaborative and “fearless” organizational culture</w:t>
      </w:r>
      <w:r w:rsidR="00AF5614">
        <w:rPr>
          <w:bCs/>
          <w:color w:val="000000"/>
        </w:rPr>
        <w:t>; c</w:t>
      </w:r>
      <w:r w:rsidR="009A7B5A">
        <w:rPr>
          <w:bCs/>
          <w:iCs/>
          <w:color w:val="000000"/>
        </w:rPr>
        <w:t>onsulting</w:t>
      </w:r>
      <w:r w:rsidR="00ED39C0">
        <w:rPr>
          <w:bCs/>
          <w:iCs/>
          <w:color w:val="000000"/>
        </w:rPr>
        <w:t xml:space="preserve"> executive management on strategic staffing plans</w:t>
      </w:r>
      <w:r w:rsidR="00AF5614">
        <w:rPr>
          <w:bCs/>
          <w:iCs/>
          <w:color w:val="000000"/>
        </w:rPr>
        <w:t>; a</w:t>
      </w:r>
      <w:r w:rsidR="008462B7">
        <w:rPr>
          <w:bCs/>
          <w:iCs/>
          <w:color w:val="000000"/>
        </w:rPr>
        <w:t xml:space="preserve">dvising </w:t>
      </w:r>
      <w:r w:rsidR="007C7CC3">
        <w:rPr>
          <w:bCs/>
          <w:iCs/>
          <w:color w:val="000000"/>
        </w:rPr>
        <w:t xml:space="preserve">managers </w:t>
      </w:r>
      <w:r w:rsidR="00ED39C0">
        <w:rPr>
          <w:bCs/>
          <w:iCs/>
          <w:color w:val="000000"/>
        </w:rPr>
        <w:t>on</w:t>
      </w:r>
      <w:r>
        <w:rPr>
          <w:bCs/>
          <w:iCs/>
          <w:color w:val="000000"/>
        </w:rPr>
        <w:t xml:space="preserve"> </w:t>
      </w:r>
      <w:r w:rsidR="008462B7" w:rsidRPr="00D33130">
        <w:rPr>
          <w:bCs/>
          <w:iCs/>
          <w:color w:val="000000"/>
        </w:rPr>
        <w:t>employee relations issues</w:t>
      </w:r>
      <w:r w:rsidR="00AF5614">
        <w:rPr>
          <w:bCs/>
          <w:iCs/>
          <w:color w:val="000000"/>
        </w:rPr>
        <w:t>; o</w:t>
      </w:r>
      <w:r w:rsidR="003E04B6">
        <w:rPr>
          <w:bCs/>
          <w:iCs/>
          <w:color w:val="000000"/>
        </w:rPr>
        <w:t>verseeing specialists’ work</w:t>
      </w:r>
      <w:bookmarkStart w:id="0" w:name="_GoBack"/>
      <w:bookmarkEnd w:id="0"/>
    </w:p>
    <w:p w14:paraId="72D030EE" w14:textId="54FDC78A" w:rsidR="00596251" w:rsidRDefault="00596251" w:rsidP="008462B7">
      <w:pPr>
        <w:rPr>
          <w:bCs/>
          <w:iCs/>
          <w:color w:val="000000"/>
        </w:rPr>
      </w:pPr>
    </w:p>
    <w:p w14:paraId="0D69E776" w14:textId="1AA5BDF9" w:rsidR="00000DF1" w:rsidRDefault="00000DF1" w:rsidP="00000DF1">
      <w:pPr>
        <w:pStyle w:val="ListParagraph"/>
        <w:numPr>
          <w:ilvl w:val="0"/>
          <w:numId w:val="7"/>
        </w:numPr>
        <w:rPr>
          <w:bCs/>
          <w:color w:val="000000"/>
        </w:rPr>
      </w:pPr>
      <w:r>
        <w:t xml:space="preserve">Employee Relations – successfully overseeing employee relations, resolving conflict, conducting investigations, and advising managers on HR law (HIPAA, </w:t>
      </w:r>
      <w:r w:rsidR="00523CE5">
        <w:t xml:space="preserve">AA, ADA, </w:t>
      </w:r>
      <w:r>
        <w:t>FMLA); and implementing processes, procedures, and legal policies accordingly</w:t>
      </w:r>
    </w:p>
    <w:p w14:paraId="32E14268" w14:textId="77777777" w:rsidR="00000DF1" w:rsidRDefault="00000DF1" w:rsidP="00000DF1">
      <w:pPr>
        <w:pStyle w:val="ListParagraph"/>
        <w:rPr>
          <w:bCs/>
          <w:color w:val="000000"/>
        </w:rPr>
      </w:pPr>
    </w:p>
    <w:p w14:paraId="06BD4D87" w14:textId="77777777" w:rsidR="00000DF1" w:rsidRDefault="00000DF1" w:rsidP="00000DF1">
      <w:pPr>
        <w:pStyle w:val="ListParagraph"/>
        <w:numPr>
          <w:ilvl w:val="0"/>
          <w:numId w:val="7"/>
        </w:numPr>
        <w:rPr>
          <w:bCs/>
          <w:color w:val="000000"/>
        </w:rPr>
      </w:pPr>
      <w:r>
        <w:t>Organizational Development –participating in strategy development by conducting scenario analyses, change readiness assessments, “atmospheric surveys,” and developing strategic employee communications plans to align employees with corporate objectives</w:t>
      </w:r>
    </w:p>
    <w:p w14:paraId="2753DAEF" w14:textId="77777777" w:rsidR="00000DF1" w:rsidRDefault="00000DF1" w:rsidP="00000DF1">
      <w:pPr>
        <w:pStyle w:val="ListParagraph"/>
        <w:rPr>
          <w:bCs/>
          <w:color w:val="000000"/>
        </w:rPr>
      </w:pPr>
    </w:p>
    <w:p w14:paraId="5702C0B7" w14:textId="6670D822" w:rsidR="00000DF1" w:rsidRDefault="00000DF1" w:rsidP="00000DF1">
      <w:pPr>
        <w:numPr>
          <w:ilvl w:val="0"/>
          <w:numId w:val="7"/>
        </w:numPr>
      </w:pPr>
      <w:r>
        <w:t xml:space="preserve">Performance Management – coordinating company’s workforce to best use talent through bench-strength analysis, </w:t>
      </w:r>
      <w:r w:rsidR="00143D34">
        <w:t xml:space="preserve">full employee lifecycle, from </w:t>
      </w:r>
      <w:r>
        <w:t>onboarding</w:t>
      </w:r>
      <w:r w:rsidR="00143D34">
        <w:t xml:space="preserve"> and</w:t>
      </w:r>
      <w:r>
        <w:t xml:space="preserve"> creating clearer employee development and career pathing structures </w:t>
      </w:r>
      <w:r w:rsidR="00143D34">
        <w:t>to</w:t>
      </w:r>
      <w:r>
        <w:t xml:space="preserve"> overhauling performance appraisal system, streamlining core competencies, implementing tools for e-learning/LMS, and initiating du</w:t>
      </w:r>
      <w:r w:rsidR="008F2763">
        <w:t>a</w:t>
      </w:r>
      <w:r>
        <w:t>l career ladders</w:t>
      </w:r>
    </w:p>
    <w:p w14:paraId="1FA807AC" w14:textId="77777777" w:rsidR="00000DF1" w:rsidRDefault="00000DF1" w:rsidP="00000DF1">
      <w:pPr>
        <w:pStyle w:val="ListParagraph"/>
        <w:rPr>
          <w:bCs/>
          <w:color w:val="000000"/>
        </w:rPr>
      </w:pPr>
    </w:p>
    <w:p w14:paraId="0C3B0723" w14:textId="2657439A" w:rsidR="00000DF1" w:rsidRDefault="00000DF1" w:rsidP="00000DF1">
      <w:pPr>
        <w:pStyle w:val="ListParagraph"/>
        <w:numPr>
          <w:ilvl w:val="0"/>
          <w:numId w:val="7"/>
        </w:numPr>
        <w:rPr>
          <w:bCs/>
          <w:color w:val="000000"/>
        </w:rPr>
      </w:pPr>
      <w:r>
        <w:rPr>
          <w:bCs/>
          <w:color w:val="000000"/>
        </w:rPr>
        <w:t xml:space="preserve">Talent Attraction/Retention – </w:t>
      </w:r>
      <w:r w:rsidR="00143D34">
        <w:t xml:space="preserve">compensation assessment, </w:t>
      </w:r>
      <w:r w:rsidR="00143D34">
        <w:rPr>
          <w:bCs/>
          <w:color w:val="000000"/>
        </w:rPr>
        <w:t xml:space="preserve">establishing competitive salaries, </w:t>
      </w:r>
      <w:r w:rsidR="00143D34">
        <w:t xml:space="preserve">building total rewards programs, </w:t>
      </w:r>
      <w:r w:rsidR="006D3B15">
        <w:rPr>
          <w:bCs/>
          <w:color w:val="000000"/>
        </w:rPr>
        <w:t xml:space="preserve">developing best-in-class reputation, and </w:t>
      </w:r>
      <w:r>
        <w:rPr>
          <w:bCs/>
          <w:color w:val="000000"/>
        </w:rPr>
        <w:t xml:space="preserve">developing holistic grooming system to include rotational assignments, executive mentoring, </w:t>
      </w:r>
      <w:r w:rsidR="00143D34">
        <w:rPr>
          <w:bCs/>
          <w:color w:val="000000"/>
        </w:rPr>
        <w:t xml:space="preserve">leadership </w:t>
      </w:r>
      <w:r>
        <w:rPr>
          <w:bCs/>
          <w:color w:val="000000"/>
        </w:rPr>
        <w:t>development</w:t>
      </w:r>
      <w:r w:rsidR="00143D34">
        <w:rPr>
          <w:bCs/>
          <w:color w:val="000000"/>
        </w:rPr>
        <w:t>,</w:t>
      </w:r>
      <w:r>
        <w:rPr>
          <w:bCs/>
          <w:color w:val="000000"/>
        </w:rPr>
        <w:t xml:space="preserve"> executive MBA opportunities, and one-on-one </w:t>
      </w:r>
      <w:r w:rsidR="00143D34">
        <w:rPr>
          <w:bCs/>
          <w:color w:val="000000"/>
        </w:rPr>
        <w:t xml:space="preserve">executive </w:t>
      </w:r>
      <w:r>
        <w:rPr>
          <w:bCs/>
          <w:color w:val="000000"/>
        </w:rPr>
        <w:t>coaching</w:t>
      </w:r>
    </w:p>
    <w:p w14:paraId="54847892" w14:textId="77777777" w:rsidR="007931B4" w:rsidRPr="007931B4" w:rsidRDefault="007931B4" w:rsidP="00DD4FA0">
      <w:pPr>
        <w:pStyle w:val="ListParagraph"/>
        <w:contextualSpacing/>
        <w:rPr>
          <w:bCs/>
          <w:color w:val="000000"/>
        </w:rPr>
      </w:pPr>
    </w:p>
    <w:p w14:paraId="4A0B301A" w14:textId="706A4CD9" w:rsidR="00890136" w:rsidRPr="004B123F" w:rsidRDefault="00AB621F" w:rsidP="008462B7">
      <w:pPr>
        <w:rPr>
          <w:b/>
          <w:bCs/>
          <w:color w:val="000000"/>
        </w:rPr>
      </w:pPr>
      <w:r w:rsidRPr="004B123F">
        <w:rPr>
          <w:b/>
          <w:bCs/>
          <w:color w:val="000000"/>
        </w:rPr>
        <w:t>InterDigital Communications</w:t>
      </w:r>
      <w:r w:rsidR="00143D34">
        <w:rPr>
          <w:b/>
          <w:bCs/>
          <w:color w:val="000000"/>
        </w:rPr>
        <w:tab/>
      </w:r>
      <w:r w:rsidRPr="004B123F">
        <w:rPr>
          <w:color w:val="000000"/>
        </w:rPr>
        <w:tab/>
      </w:r>
      <w:r w:rsidR="00890136" w:rsidRPr="004B123F">
        <w:rPr>
          <w:color w:val="000000"/>
        </w:rPr>
        <w:tab/>
      </w:r>
      <w:r w:rsidR="00890136" w:rsidRPr="004B123F">
        <w:rPr>
          <w:color w:val="000000"/>
        </w:rPr>
        <w:tab/>
      </w:r>
      <w:r w:rsidR="00890136" w:rsidRPr="004B123F">
        <w:rPr>
          <w:color w:val="000000"/>
        </w:rPr>
        <w:tab/>
      </w:r>
      <w:r w:rsidR="008462B7">
        <w:rPr>
          <w:color w:val="000000"/>
        </w:rPr>
        <w:tab/>
      </w:r>
      <w:r w:rsidR="00890136" w:rsidRPr="004B123F">
        <w:rPr>
          <w:color w:val="000000"/>
        </w:rPr>
        <w:tab/>
      </w:r>
      <w:r w:rsidR="004B123F" w:rsidRPr="004B123F">
        <w:rPr>
          <w:color w:val="000000"/>
        </w:rPr>
        <w:t xml:space="preserve"> </w:t>
      </w:r>
      <w:r w:rsidR="004B123F" w:rsidRPr="004B123F">
        <w:rPr>
          <w:b/>
          <w:bCs/>
          <w:color w:val="000000"/>
        </w:rPr>
        <w:t xml:space="preserve">2002 – </w:t>
      </w:r>
      <w:r w:rsidR="00890136" w:rsidRPr="004B123F">
        <w:rPr>
          <w:b/>
          <w:bCs/>
          <w:color w:val="000000"/>
        </w:rPr>
        <w:t>2012</w:t>
      </w:r>
    </w:p>
    <w:p w14:paraId="2A41440B" w14:textId="4448E50E" w:rsidR="00890136" w:rsidRPr="004B123F" w:rsidRDefault="0034683E" w:rsidP="008462B7">
      <w:pPr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Senior Manager</w:t>
      </w:r>
      <w:r w:rsidR="00596251">
        <w:rPr>
          <w:bCs/>
          <w:i/>
          <w:iCs/>
          <w:color w:val="000000"/>
        </w:rPr>
        <w:t>,</w:t>
      </w:r>
      <w:r>
        <w:rPr>
          <w:bCs/>
          <w:i/>
          <w:iCs/>
          <w:color w:val="000000"/>
        </w:rPr>
        <w:t xml:space="preserve"> Learning &amp;</w:t>
      </w:r>
      <w:r w:rsidR="00596251">
        <w:rPr>
          <w:bCs/>
          <w:i/>
          <w:iCs/>
          <w:color w:val="000000"/>
        </w:rPr>
        <w:t xml:space="preserve"> </w:t>
      </w:r>
      <w:r w:rsidR="00890136" w:rsidRPr="004B123F">
        <w:rPr>
          <w:bCs/>
          <w:i/>
          <w:iCs/>
          <w:color w:val="000000"/>
        </w:rPr>
        <w:t>Organizational Development</w:t>
      </w:r>
    </w:p>
    <w:p w14:paraId="24DC115F" w14:textId="77777777" w:rsidR="0030708F" w:rsidRPr="004B123F" w:rsidRDefault="0030708F" w:rsidP="008462B7">
      <w:pPr>
        <w:tabs>
          <w:tab w:val="right" w:pos="9900"/>
        </w:tabs>
        <w:rPr>
          <w:b/>
          <w:bCs/>
        </w:rPr>
      </w:pPr>
    </w:p>
    <w:p w14:paraId="299325E8" w14:textId="604D1027" w:rsidR="008462B7" w:rsidRPr="00D33130" w:rsidRDefault="00130B65" w:rsidP="008462B7">
      <w:pPr>
        <w:tabs>
          <w:tab w:val="right" w:pos="9900"/>
        </w:tabs>
      </w:pPr>
      <w:r w:rsidRPr="00130B65">
        <w:rPr>
          <w:b/>
        </w:rPr>
        <w:lastRenderedPageBreak/>
        <w:t>Overview:</w:t>
      </w:r>
      <w:r>
        <w:t xml:space="preserve"> </w:t>
      </w:r>
      <w:r w:rsidR="00733A14">
        <w:t>Buil</w:t>
      </w:r>
      <w:r w:rsidR="003C4AA9">
        <w:t xml:space="preserve">t </w:t>
      </w:r>
      <w:r w:rsidR="00733A14">
        <w:t xml:space="preserve">the </w:t>
      </w:r>
      <w:r w:rsidR="008462B7" w:rsidRPr="00D33130">
        <w:t xml:space="preserve">organizational development function to respond to </w:t>
      </w:r>
      <w:r w:rsidR="007542E8">
        <w:t>management</w:t>
      </w:r>
      <w:r w:rsidR="008462B7" w:rsidRPr="00D33130">
        <w:t xml:space="preserve"> on bench strength, succession plans, and knowledge gaps;</w:t>
      </w:r>
      <w:r w:rsidR="007542E8">
        <w:t xml:space="preserve"> provide</w:t>
      </w:r>
      <w:r w:rsidR="003C4AA9">
        <w:t>d</w:t>
      </w:r>
      <w:r w:rsidR="007542E8">
        <w:t xml:space="preserve"> </w:t>
      </w:r>
      <w:r w:rsidR="008462B7" w:rsidRPr="00D33130">
        <w:t>employee relations consultations; present</w:t>
      </w:r>
      <w:r w:rsidR="003C4AA9">
        <w:t>ed</w:t>
      </w:r>
      <w:r w:rsidR="008462B7" w:rsidRPr="00D33130">
        <w:t xml:space="preserve"> individual development plans</w:t>
      </w:r>
      <w:r w:rsidR="007542E8">
        <w:t xml:space="preserve"> &amp;</w:t>
      </w:r>
      <w:r w:rsidR="008462B7" w:rsidRPr="00D33130">
        <w:t xml:space="preserve"> coaching; overs</w:t>
      </w:r>
      <w:r w:rsidR="003C4AA9">
        <w:t>aw</w:t>
      </w:r>
      <w:r w:rsidR="008462B7" w:rsidRPr="00D33130">
        <w:t xml:space="preserve"> effective change management frameworks;</w:t>
      </w:r>
      <w:r w:rsidR="007542E8">
        <w:t xml:space="preserve"> deliver</w:t>
      </w:r>
      <w:r w:rsidR="003C4AA9">
        <w:t>ed</w:t>
      </w:r>
      <w:r w:rsidR="007542E8">
        <w:t xml:space="preserve"> high</w:t>
      </w:r>
      <w:r w:rsidR="008462B7" w:rsidRPr="00D33130">
        <w:t xml:space="preserve"> quality learning experiences for executives</w:t>
      </w:r>
      <w:r w:rsidR="008462B7">
        <w:t xml:space="preserve"> </w:t>
      </w:r>
      <w:r w:rsidR="003C4AA9">
        <w:t>and</w:t>
      </w:r>
      <w:r w:rsidR="007542E8">
        <w:t xml:space="preserve"> a </w:t>
      </w:r>
      <w:r w:rsidR="006F62D3">
        <w:t>matrixed</w:t>
      </w:r>
      <w:r w:rsidR="008462B7" w:rsidRPr="00D33130">
        <w:t xml:space="preserve"> engineering organization</w:t>
      </w:r>
    </w:p>
    <w:p w14:paraId="0D21F832" w14:textId="77777777" w:rsidR="008462B7" w:rsidRPr="00D33130" w:rsidRDefault="008462B7" w:rsidP="008462B7">
      <w:pPr>
        <w:tabs>
          <w:tab w:val="right" w:pos="9900"/>
        </w:tabs>
      </w:pPr>
    </w:p>
    <w:p w14:paraId="21C3B23E" w14:textId="49AC5C9D" w:rsidR="003C4AA9" w:rsidRPr="003C4AA9" w:rsidRDefault="00CD4D3E" w:rsidP="002E77E5">
      <w:pPr>
        <w:pStyle w:val="ListParagraph"/>
        <w:numPr>
          <w:ilvl w:val="0"/>
          <w:numId w:val="5"/>
        </w:numPr>
        <w:ind w:left="720"/>
        <w:contextualSpacing/>
        <w:rPr>
          <w:bCs/>
          <w:color w:val="000000"/>
        </w:rPr>
      </w:pPr>
      <w:r w:rsidRPr="00A30BAD">
        <w:t>D</w:t>
      </w:r>
      <w:r w:rsidRPr="003C4AA9">
        <w:rPr>
          <w:bCs/>
        </w:rPr>
        <w:t>esign</w:t>
      </w:r>
      <w:r w:rsidR="003C4AA9">
        <w:rPr>
          <w:bCs/>
        </w:rPr>
        <w:t>ed</w:t>
      </w:r>
      <w:r w:rsidRPr="003C4AA9">
        <w:rPr>
          <w:bCs/>
        </w:rPr>
        <w:t xml:space="preserve"> company-wide change readiness programs during organizational RIFs, reducing</w:t>
      </w:r>
      <w:r w:rsidRPr="00A30BAD">
        <w:t xml:space="preserve"> lulls in productivity; c</w:t>
      </w:r>
      <w:r w:rsidR="003C4AA9">
        <w:t>reated and c</w:t>
      </w:r>
      <w:r w:rsidRPr="00A30BAD">
        <w:t>onduct</w:t>
      </w:r>
      <w:r w:rsidR="003C4AA9">
        <w:t>ed</w:t>
      </w:r>
      <w:r w:rsidRPr="00A30BAD">
        <w:t xml:space="preserve"> on-boarding</w:t>
      </w:r>
      <w:r w:rsidR="003C4AA9">
        <w:t xml:space="preserve"> processes</w:t>
      </w:r>
      <w:r w:rsidRPr="00A30BAD">
        <w:t xml:space="preserve"> to accelerate assimilation and productivity during peak hiring periods and restructuring</w:t>
      </w:r>
      <w:r w:rsidR="003C4AA9">
        <w:t xml:space="preserve"> through</w:t>
      </w:r>
      <w:r w:rsidRPr="00A30BAD">
        <w:t xml:space="preserve"> M&amp;As</w:t>
      </w:r>
    </w:p>
    <w:p w14:paraId="0110F6B4" w14:textId="77777777" w:rsidR="003C4AA9" w:rsidRPr="003C4AA9" w:rsidRDefault="003C4AA9" w:rsidP="002E77E5">
      <w:pPr>
        <w:ind w:left="1080"/>
        <w:contextualSpacing/>
        <w:rPr>
          <w:bCs/>
          <w:color w:val="000000"/>
        </w:rPr>
      </w:pPr>
    </w:p>
    <w:p w14:paraId="054968FB" w14:textId="2746AF5E" w:rsidR="003C4AA9" w:rsidRPr="003C4AA9" w:rsidRDefault="003C4AA9" w:rsidP="002E77E5">
      <w:pPr>
        <w:pStyle w:val="ListParagraph"/>
        <w:numPr>
          <w:ilvl w:val="0"/>
          <w:numId w:val="5"/>
        </w:numPr>
        <w:ind w:left="720"/>
        <w:contextualSpacing/>
        <w:rPr>
          <w:bCs/>
          <w:color w:val="000000"/>
        </w:rPr>
      </w:pPr>
      <w:r>
        <w:t>Streamlined and linked corporate competencies to performance review process; created rewards programs and compensation bands; and managed recruitment efforts, screening, hiring, and terminations</w:t>
      </w:r>
    </w:p>
    <w:p w14:paraId="07A16D96" w14:textId="77777777" w:rsidR="00CD4D3E" w:rsidRPr="00A30BAD" w:rsidRDefault="00CD4D3E" w:rsidP="002E77E5">
      <w:pPr>
        <w:pStyle w:val="ListParagraph"/>
        <w:ind w:left="1080"/>
      </w:pPr>
    </w:p>
    <w:p w14:paraId="090DD574" w14:textId="5823BBB3" w:rsidR="008462B7" w:rsidRPr="00A30BAD" w:rsidRDefault="008462B7" w:rsidP="002E77E5">
      <w:pPr>
        <w:numPr>
          <w:ilvl w:val="0"/>
          <w:numId w:val="1"/>
        </w:numPr>
        <w:tabs>
          <w:tab w:val="right" w:pos="9900"/>
        </w:tabs>
        <w:outlineLvl w:val="0"/>
        <w:rPr>
          <w:bCs/>
        </w:rPr>
      </w:pPr>
      <w:r w:rsidRPr="00A30BAD">
        <w:rPr>
          <w:bCs/>
        </w:rPr>
        <w:t>Reduc</w:t>
      </w:r>
      <w:r w:rsidR="003C4AA9">
        <w:rPr>
          <w:bCs/>
        </w:rPr>
        <w:t>ed</w:t>
      </w:r>
      <w:r w:rsidRPr="00A30BAD">
        <w:rPr>
          <w:bCs/>
        </w:rPr>
        <w:t xml:space="preserve"> expenditures by $1.5 million by</w:t>
      </w:r>
      <w:r w:rsidR="00A30BAD" w:rsidRPr="00A30BAD">
        <w:rPr>
          <w:bCs/>
        </w:rPr>
        <w:t xml:space="preserve"> pursuing remuneration for international workforce development programs; negotiat</w:t>
      </w:r>
      <w:r w:rsidR="003C4AA9">
        <w:rPr>
          <w:bCs/>
        </w:rPr>
        <w:t>ed</w:t>
      </w:r>
      <w:r w:rsidR="00A30BAD" w:rsidRPr="00A30BAD">
        <w:rPr>
          <w:bCs/>
        </w:rPr>
        <w:t xml:space="preserve"> and execut</w:t>
      </w:r>
      <w:r w:rsidR="003C4AA9">
        <w:rPr>
          <w:bCs/>
        </w:rPr>
        <w:t>ed</w:t>
      </w:r>
      <w:r w:rsidR="00A30BAD" w:rsidRPr="00A30BAD">
        <w:rPr>
          <w:bCs/>
        </w:rPr>
        <w:t xml:space="preserve"> contracts and major vendor agreements with a seasoned approach; and sav</w:t>
      </w:r>
      <w:r w:rsidR="003C4AA9">
        <w:rPr>
          <w:bCs/>
        </w:rPr>
        <w:t>ed</w:t>
      </w:r>
      <w:r w:rsidR="00A30BAD" w:rsidRPr="00A30BAD">
        <w:rPr>
          <w:bCs/>
        </w:rPr>
        <w:t xml:space="preserve"> $150K annually through cross-training internal resources to replace outside consultants in multiple development programs</w:t>
      </w:r>
    </w:p>
    <w:p w14:paraId="1B23843D" w14:textId="77777777" w:rsidR="008462B7" w:rsidRPr="00A30BAD" w:rsidRDefault="008462B7" w:rsidP="002E77E5">
      <w:pPr>
        <w:pStyle w:val="ListParagraph"/>
        <w:ind w:left="1080"/>
        <w:rPr>
          <w:bCs/>
        </w:rPr>
      </w:pPr>
    </w:p>
    <w:p w14:paraId="74F3A83B" w14:textId="77777777" w:rsidR="00A83832" w:rsidRPr="00A30BAD" w:rsidRDefault="00A83832" w:rsidP="002E77E5">
      <w:pPr>
        <w:pStyle w:val="ListParagraph"/>
        <w:numPr>
          <w:ilvl w:val="0"/>
          <w:numId w:val="3"/>
        </w:numPr>
        <w:ind w:left="720"/>
      </w:pPr>
      <w:r w:rsidRPr="00A30BAD">
        <w:rPr>
          <w:bCs/>
        </w:rPr>
        <w:t>Spearhead</w:t>
      </w:r>
      <w:r>
        <w:rPr>
          <w:bCs/>
        </w:rPr>
        <w:t>ed</w:t>
      </w:r>
      <w:r w:rsidRPr="00A30BAD">
        <w:rPr>
          <w:bCs/>
        </w:rPr>
        <w:t xml:space="preserve"> organization’s first</w:t>
      </w:r>
      <w:r w:rsidRPr="00A30BAD">
        <w:rPr>
          <w:b/>
          <w:bCs/>
        </w:rPr>
        <w:t xml:space="preserve"> </w:t>
      </w:r>
      <w:r>
        <w:t>diversity council</w:t>
      </w:r>
      <w:r w:rsidRPr="00A30BAD">
        <w:t xml:space="preserve"> resulting in stronger exposure for </w:t>
      </w:r>
      <w:r>
        <w:t xml:space="preserve">female </w:t>
      </w:r>
      <w:r w:rsidRPr="00A30BAD">
        <w:t>employees in a traditionally male-dominated industry</w:t>
      </w:r>
    </w:p>
    <w:p w14:paraId="34F2EB44" w14:textId="77777777" w:rsidR="008462B7" w:rsidRPr="00A30BAD" w:rsidRDefault="008462B7" w:rsidP="008462B7">
      <w:pPr>
        <w:rPr>
          <w:b/>
          <w:bCs/>
          <w:color w:val="000000"/>
        </w:rPr>
      </w:pPr>
    </w:p>
    <w:p w14:paraId="6638571C" w14:textId="57FCF97C" w:rsidR="008462B7" w:rsidRPr="00A30BAD" w:rsidRDefault="0071417B" w:rsidP="008462B7">
      <w:pPr>
        <w:rPr>
          <w:b/>
          <w:bCs/>
          <w:color w:val="000000"/>
        </w:rPr>
      </w:pPr>
      <w:r w:rsidRPr="00A30BAD">
        <w:rPr>
          <w:b/>
          <w:bCs/>
          <w:color w:val="000000"/>
        </w:rPr>
        <w:t>McAlinden Associates</w:t>
      </w:r>
      <w:r w:rsidR="00730CF5" w:rsidRPr="00A30BAD">
        <w:rPr>
          <w:b/>
          <w:bCs/>
          <w:color w:val="000000"/>
        </w:rPr>
        <w:t xml:space="preserve">, </w:t>
      </w:r>
      <w:r w:rsidR="00143D34">
        <w:rPr>
          <w:color w:val="000000"/>
        </w:rPr>
        <w:tab/>
      </w:r>
      <w:r w:rsidR="00730CF5" w:rsidRPr="00A30BAD">
        <w:rPr>
          <w:color w:val="000000"/>
        </w:rPr>
        <w:tab/>
      </w:r>
      <w:r w:rsidR="00730CF5" w:rsidRPr="00A30BAD">
        <w:rPr>
          <w:color w:val="000000"/>
        </w:rPr>
        <w:tab/>
      </w:r>
      <w:r w:rsidR="00730CF5" w:rsidRPr="00A30BAD">
        <w:rPr>
          <w:color w:val="000000"/>
        </w:rPr>
        <w:tab/>
      </w:r>
      <w:r w:rsidR="00730CF5" w:rsidRPr="00A30BAD">
        <w:rPr>
          <w:color w:val="000000"/>
        </w:rPr>
        <w:tab/>
      </w:r>
      <w:r w:rsidRPr="00A30BAD">
        <w:rPr>
          <w:color w:val="000000"/>
        </w:rPr>
        <w:tab/>
      </w:r>
      <w:r w:rsidRPr="00A30BAD">
        <w:rPr>
          <w:color w:val="000000"/>
        </w:rPr>
        <w:tab/>
      </w:r>
      <w:r w:rsidRPr="00A30BAD">
        <w:rPr>
          <w:color w:val="000000"/>
        </w:rPr>
        <w:tab/>
      </w:r>
      <w:r w:rsidR="00730CF5" w:rsidRPr="00A30BAD">
        <w:rPr>
          <w:b/>
          <w:bCs/>
          <w:color w:val="000000"/>
        </w:rPr>
        <w:t xml:space="preserve">1998 </w:t>
      </w:r>
      <w:r w:rsidR="008462B7" w:rsidRPr="00A30BAD">
        <w:rPr>
          <w:b/>
          <w:bCs/>
          <w:color w:val="000000"/>
        </w:rPr>
        <w:t>–</w:t>
      </w:r>
      <w:r w:rsidR="00730CF5" w:rsidRPr="00A30BAD">
        <w:rPr>
          <w:b/>
          <w:bCs/>
          <w:color w:val="000000"/>
        </w:rPr>
        <w:t xml:space="preserve"> 200</w:t>
      </w:r>
      <w:r w:rsidR="00514847" w:rsidRPr="00A30BAD">
        <w:rPr>
          <w:b/>
          <w:bCs/>
          <w:color w:val="000000"/>
        </w:rPr>
        <w:t>2</w:t>
      </w:r>
    </w:p>
    <w:p w14:paraId="1A72AAFC" w14:textId="77777777" w:rsidR="008462B7" w:rsidRPr="00A30BAD" w:rsidRDefault="00730CF5" w:rsidP="008462B7">
      <w:pPr>
        <w:rPr>
          <w:bCs/>
          <w:i/>
          <w:iCs/>
          <w:color w:val="000000"/>
        </w:rPr>
      </w:pPr>
      <w:r w:rsidRPr="00A30BAD">
        <w:rPr>
          <w:bCs/>
          <w:i/>
          <w:iCs/>
          <w:color w:val="000000"/>
        </w:rPr>
        <w:t>Consultant</w:t>
      </w:r>
    </w:p>
    <w:p w14:paraId="3C1648E8" w14:textId="49B286C1" w:rsidR="008462B7" w:rsidRDefault="00730CF5" w:rsidP="008462B7">
      <w:r w:rsidRPr="00A30BAD">
        <w:br/>
      </w:r>
      <w:r w:rsidR="00993FAE">
        <w:rPr>
          <w:b/>
        </w:rPr>
        <w:t xml:space="preserve">Overview: </w:t>
      </w:r>
      <w:r w:rsidR="00993FAE" w:rsidRPr="00A30BAD">
        <w:t xml:space="preserve">Providing communication strategies for clients in management positions for the effective delivery of information &amp; presentations; conducting development programs for senior executives in various industries, including telecommunications, banking, </w:t>
      </w:r>
      <w:r w:rsidR="00993FAE">
        <w:t xml:space="preserve">food &amp; beverage, and </w:t>
      </w:r>
      <w:r w:rsidR="00993FAE" w:rsidRPr="00A30BAD">
        <w:t>pharmaceutical</w:t>
      </w:r>
    </w:p>
    <w:p w14:paraId="38E06B8D" w14:textId="148AE2AE" w:rsidR="002E77E5" w:rsidRDefault="002E77E5" w:rsidP="008462B7"/>
    <w:p w14:paraId="2F26FA9D" w14:textId="31023199" w:rsidR="002E77E5" w:rsidRPr="002E77E5" w:rsidRDefault="002E77E5" w:rsidP="00DB5330">
      <w:pPr>
        <w:pStyle w:val="ListParagraph"/>
        <w:numPr>
          <w:ilvl w:val="0"/>
          <w:numId w:val="3"/>
        </w:numPr>
        <w:ind w:left="720"/>
        <w:rPr>
          <w:b/>
          <w:bCs/>
          <w:color w:val="000000"/>
        </w:rPr>
      </w:pPr>
      <w:r>
        <w:rPr>
          <w:bCs/>
        </w:rPr>
        <w:t>Coordinated</w:t>
      </w:r>
      <w:r w:rsidRPr="002E77E5">
        <w:rPr>
          <w:bCs/>
        </w:rPr>
        <w:t xml:space="preserve"> </w:t>
      </w:r>
      <w:r>
        <w:rPr>
          <w:bCs/>
        </w:rPr>
        <w:t>and facilitated development programs in North &amp; South America, Europe, and Asia; selected to head teams in coordinating and conducting programs in Mexico, Brazil, and Argentina; developed strong cross-cultural expertise through extensive work in South Korea, Japan, Switzerland, Sweden, Netherlands, Germany, U.K., and Central &amp; South America</w:t>
      </w:r>
    </w:p>
    <w:p w14:paraId="3DF7D16F" w14:textId="3A8E1F5B" w:rsidR="008462B7" w:rsidRDefault="008462B7" w:rsidP="008462B7">
      <w:pPr>
        <w:rPr>
          <w:bCs/>
          <w:i/>
          <w:iCs/>
          <w:color w:val="000000"/>
        </w:rPr>
      </w:pPr>
    </w:p>
    <w:p w14:paraId="63EC547C" w14:textId="77777777" w:rsidR="00BC45AE" w:rsidRPr="00074370" w:rsidRDefault="00BC45AE" w:rsidP="004B123F">
      <w:pPr>
        <w:jc w:val="center"/>
        <w:rPr>
          <w:bCs/>
        </w:rPr>
      </w:pPr>
    </w:p>
    <w:p w14:paraId="6D5767FC" w14:textId="77777777" w:rsidR="00074370" w:rsidRPr="00074370" w:rsidRDefault="00074370" w:rsidP="00074370">
      <w:pPr>
        <w:spacing w:before="100" w:beforeAutospacing="1" w:after="100" w:afterAutospacing="1"/>
        <w:contextualSpacing/>
        <w:jc w:val="center"/>
        <w:rPr>
          <w:b/>
          <w:bCs/>
          <w:sz w:val="26"/>
          <w:szCs w:val="26"/>
        </w:rPr>
      </w:pPr>
      <w:r w:rsidRPr="00074370">
        <w:rPr>
          <w:b/>
          <w:bCs/>
          <w:sz w:val="26"/>
          <w:szCs w:val="26"/>
        </w:rPr>
        <w:t>EDUCATION, CERTIFICATIONS, &amp; OTHER</w:t>
      </w:r>
    </w:p>
    <w:p w14:paraId="4D3D2B27" w14:textId="77777777" w:rsidR="00074370" w:rsidRPr="00410FB8" w:rsidRDefault="00074370" w:rsidP="00074370">
      <w:pPr>
        <w:spacing w:before="100" w:beforeAutospacing="1" w:after="100" w:afterAutospacing="1"/>
        <w:contextualSpacing/>
        <w:rPr>
          <w:b/>
          <w:bCs/>
        </w:rPr>
      </w:pPr>
    </w:p>
    <w:p w14:paraId="3EAD53B4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>Executive MBA</w:t>
      </w:r>
      <w:r w:rsidRPr="00410FB8">
        <w:tab/>
      </w:r>
      <w:r w:rsidRPr="00410FB8">
        <w:tab/>
      </w:r>
      <w:r w:rsidRPr="00410FB8">
        <w:tab/>
        <w:t>Frank G. Zarb School of Business at Hofstra University, NY</w:t>
      </w:r>
    </w:p>
    <w:p w14:paraId="1A7106BF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>MA—English</w:t>
      </w:r>
      <w:r w:rsidRPr="00410FB8">
        <w:tab/>
      </w:r>
      <w:r w:rsidRPr="00410FB8">
        <w:tab/>
      </w:r>
      <w:r w:rsidRPr="00410FB8">
        <w:tab/>
        <w:t>University of Texas, El Paso</w:t>
      </w:r>
    </w:p>
    <w:p w14:paraId="7D1C8581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>BA—Communications</w:t>
      </w:r>
      <w:r w:rsidRPr="00410FB8">
        <w:tab/>
      </w:r>
      <w:r w:rsidRPr="00410FB8">
        <w:tab/>
        <w:t>University of Texas, El Paso</w:t>
      </w:r>
    </w:p>
    <w:p w14:paraId="4A3AA7F0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</w:p>
    <w:p w14:paraId="4749889D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 xml:space="preserve">Certifications:  </w:t>
      </w:r>
      <w:r w:rsidRPr="00410FB8">
        <w:tab/>
      </w:r>
      <w:r w:rsidRPr="00410FB8">
        <w:tab/>
      </w:r>
      <w:r w:rsidRPr="00410FB8">
        <w:tab/>
        <w:t>Center for Creative Leadership - 360 Benchmarks Assessments</w:t>
      </w:r>
    </w:p>
    <w:p w14:paraId="6B0AD47C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ab/>
      </w:r>
      <w:r w:rsidRPr="00410FB8">
        <w:tab/>
      </w:r>
      <w:r w:rsidRPr="00410FB8">
        <w:tab/>
      </w:r>
      <w:r w:rsidRPr="00410FB8">
        <w:tab/>
      </w:r>
      <w:r w:rsidRPr="00410FB8">
        <w:tab/>
      </w:r>
      <w:r>
        <w:t>American Management Association - MBTI</w:t>
      </w:r>
      <w:r w:rsidRPr="00410FB8">
        <w:t xml:space="preserve"> &amp; FIRO-B</w:t>
      </w:r>
    </w:p>
    <w:p w14:paraId="19869701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ab/>
      </w:r>
      <w:r w:rsidRPr="00410FB8">
        <w:tab/>
      </w:r>
      <w:r w:rsidRPr="00410FB8">
        <w:tab/>
      </w:r>
      <w:r w:rsidRPr="00410FB8">
        <w:tab/>
      </w:r>
      <w:r w:rsidRPr="00410FB8">
        <w:tab/>
      </w:r>
      <w:r>
        <w:t xml:space="preserve">Linkage, Inc. – </w:t>
      </w:r>
      <w:r w:rsidRPr="00410FB8">
        <w:t>Executive Coach &amp; Leadership Development</w:t>
      </w:r>
    </w:p>
    <w:p w14:paraId="5B5BC1E0" w14:textId="77777777" w:rsidR="00074370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ab/>
      </w:r>
      <w:r w:rsidRPr="00410FB8">
        <w:tab/>
      </w:r>
      <w:r w:rsidRPr="00410FB8">
        <w:tab/>
      </w:r>
      <w:r w:rsidRPr="00410FB8">
        <w:tab/>
      </w:r>
      <w:r w:rsidRPr="00410FB8">
        <w:tab/>
        <w:t>William Bridges Transition Management</w:t>
      </w:r>
    </w:p>
    <w:p w14:paraId="6A299746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>
        <w:tab/>
      </w:r>
      <w:r>
        <w:tab/>
      </w:r>
      <w:r>
        <w:tab/>
      </w:r>
      <w:r>
        <w:tab/>
      </w:r>
      <w:r>
        <w:tab/>
        <w:t>Learning Tree International – Change Management Certification</w:t>
      </w:r>
    </w:p>
    <w:p w14:paraId="589D3DA8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ab/>
      </w:r>
      <w:r w:rsidRPr="00410FB8">
        <w:tab/>
      </w:r>
      <w:r w:rsidRPr="00410FB8">
        <w:tab/>
      </w:r>
      <w:r w:rsidRPr="00410FB8">
        <w:tab/>
      </w:r>
      <w:r w:rsidRPr="00410FB8">
        <w:tab/>
        <w:t>DDI facilitator</w:t>
      </w:r>
    </w:p>
    <w:p w14:paraId="23533F15" w14:textId="77777777" w:rsidR="00074370" w:rsidRPr="00410FB8" w:rsidRDefault="00074370" w:rsidP="00074370">
      <w:pPr>
        <w:spacing w:before="100" w:beforeAutospacing="1" w:after="100" w:afterAutospacing="1"/>
        <w:ind w:left="360"/>
        <w:contextualSpacing/>
      </w:pPr>
    </w:p>
    <w:p w14:paraId="4BA7D56E" w14:textId="693B66EE" w:rsidR="00074370" w:rsidRPr="00410FB8" w:rsidRDefault="00074370" w:rsidP="00074370">
      <w:pPr>
        <w:spacing w:before="100" w:beforeAutospacing="1" w:after="100" w:afterAutospacing="1"/>
        <w:ind w:left="360"/>
        <w:contextualSpacing/>
      </w:pPr>
      <w:r w:rsidRPr="00410FB8">
        <w:t xml:space="preserve">Member:  </w:t>
      </w:r>
      <w:r w:rsidRPr="00410FB8">
        <w:tab/>
      </w:r>
      <w:r w:rsidRPr="00410FB8">
        <w:tab/>
      </w:r>
      <w:r w:rsidRPr="00410FB8">
        <w:tab/>
      </w:r>
      <w:r w:rsidRPr="00410FB8">
        <w:tab/>
        <w:t>SHRM</w:t>
      </w:r>
      <w:r w:rsidR="00537D28">
        <w:t xml:space="preserve"> and Beta Gamma Sigma</w:t>
      </w:r>
    </w:p>
    <w:p w14:paraId="00B3BDC6" w14:textId="77777777" w:rsidR="00074370" w:rsidRDefault="00074370" w:rsidP="00074370">
      <w:pPr>
        <w:spacing w:before="100" w:beforeAutospacing="1" w:after="100" w:afterAutospacing="1"/>
        <w:ind w:left="3240" w:hanging="2880"/>
        <w:contextualSpacing/>
      </w:pPr>
      <w:r w:rsidRPr="00410FB8">
        <w:t>Computer:</w:t>
      </w:r>
      <w:r w:rsidRPr="00410FB8">
        <w:tab/>
      </w:r>
      <w:r w:rsidRPr="00410FB8">
        <w:tab/>
        <w:t>Expert in MS Suites: PowerPoint, Excel, Access,</w:t>
      </w:r>
      <w:r>
        <w:t xml:space="preserve"> &amp; Publisher</w:t>
      </w:r>
    </w:p>
    <w:p w14:paraId="43F74DE5" w14:textId="046BE4AB" w:rsidR="00730CF5" w:rsidRPr="00A30BAD" w:rsidRDefault="00074370" w:rsidP="00074370">
      <w:pPr>
        <w:spacing w:before="100" w:beforeAutospacing="1" w:after="100" w:afterAutospacing="1"/>
        <w:ind w:left="3240" w:hanging="2880"/>
        <w:contextualSpacing/>
      </w:pPr>
      <w:r>
        <w:tab/>
      </w:r>
      <w:r w:rsidRPr="00410FB8">
        <w:tab/>
      </w:r>
      <w:r>
        <w:t xml:space="preserve">Proficient in </w:t>
      </w:r>
      <w:r w:rsidRPr="00410FB8">
        <w:t xml:space="preserve">Articulate, Oracle, </w:t>
      </w:r>
      <w:r>
        <w:t xml:space="preserve">&amp; </w:t>
      </w:r>
      <w:r w:rsidRPr="00410FB8">
        <w:t>Captivate</w:t>
      </w:r>
    </w:p>
    <w:sectPr w:rsidR="00730CF5" w:rsidRPr="00A30BAD" w:rsidSect="000414C4">
      <w:pgSz w:w="12240" w:h="15840"/>
      <w:pgMar w:top="576" w:right="1152" w:bottom="85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38BA"/>
    <w:multiLevelType w:val="multilevel"/>
    <w:tmpl w:val="FC9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1693"/>
    <w:multiLevelType w:val="hybridMultilevel"/>
    <w:tmpl w:val="5CD0F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63DDD"/>
    <w:multiLevelType w:val="hybridMultilevel"/>
    <w:tmpl w:val="F946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B52ABC"/>
    <w:multiLevelType w:val="hybridMultilevel"/>
    <w:tmpl w:val="31167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175962"/>
    <w:multiLevelType w:val="hybridMultilevel"/>
    <w:tmpl w:val="B57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14469"/>
    <w:multiLevelType w:val="hybridMultilevel"/>
    <w:tmpl w:val="615C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AE6"/>
    <w:rsid w:val="00000DF1"/>
    <w:rsid w:val="00005424"/>
    <w:rsid w:val="00015901"/>
    <w:rsid w:val="00023FE1"/>
    <w:rsid w:val="00027D0E"/>
    <w:rsid w:val="000414C4"/>
    <w:rsid w:val="000466B1"/>
    <w:rsid w:val="0004705B"/>
    <w:rsid w:val="000478D7"/>
    <w:rsid w:val="000524EA"/>
    <w:rsid w:val="00061F0C"/>
    <w:rsid w:val="000660A1"/>
    <w:rsid w:val="00074370"/>
    <w:rsid w:val="000868DE"/>
    <w:rsid w:val="000906C4"/>
    <w:rsid w:val="000918B6"/>
    <w:rsid w:val="00092DD1"/>
    <w:rsid w:val="000A02DD"/>
    <w:rsid w:val="000A2CA9"/>
    <w:rsid w:val="000C1635"/>
    <w:rsid w:val="000C2536"/>
    <w:rsid w:val="000C25E7"/>
    <w:rsid w:val="000C329A"/>
    <w:rsid w:val="000D245F"/>
    <w:rsid w:val="000E0262"/>
    <w:rsid w:val="00102F5A"/>
    <w:rsid w:val="001131F7"/>
    <w:rsid w:val="0012590E"/>
    <w:rsid w:val="00130B65"/>
    <w:rsid w:val="00143D34"/>
    <w:rsid w:val="00145972"/>
    <w:rsid w:val="0014627F"/>
    <w:rsid w:val="001530F9"/>
    <w:rsid w:val="001565C4"/>
    <w:rsid w:val="00157D1D"/>
    <w:rsid w:val="001616BF"/>
    <w:rsid w:val="001630C3"/>
    <w:rsid w:val="00175082"/>
    <w:rsid w:val="00181400"/>
    <w:rsid w:val="00181E1D"/>
    <w:rsid w:val="00183350"/>
    <w:rsid w:val="001A3B94"/>
    <w:rsid w:val="001C0C20"/>
    <w:rsid w:val="001C78D6"/>
    <w:rsid w:val="001F07A9"/>
    <w:rsid w:val="001F1A17"/>
    <w:rsid w:val="001F6062"/>
    <w:rsid w:val="00204A6C"/>
    <w:rsid w:val="002052FD"/>
    <w:rsid w:val="00211747"/>
    <w:rsid w:val="00220C75"/>
    <w:rsid w:val="00222BF9"/>
    <w:rsid w:val="00222F10"/>
    <w:rsid w:val="002262EE"/>
    <w:rsid w:val="00227714"/>
    <w:rsid w:val="002277B4"/>
    <w:rsid w:val="00227E97"/>
    <w:rsid w:val="00240ED1"/>
    <w:rsid w:val="00242747"/>
    <w:rsid w:val="0024311C"/>
    <w:rsid w:val="00244F3D"/>
    <w:rsid w:val="00263E1E"/>
    <w:rsid w:val="00264148"/>
    <w:rsid w:val="00274EFD"/>
    <w:rsid w:val="002812E8"/>
    <w:rsid w:val="0028255F"/>
    <w:rsid w:val="002852FD"/>
    <w:rsid w:val="0029070C"/>
    <w:rsid w:val="002A2C90"/>
    <w:rsid w:val="002A4A0F"/>
    <w:rsid w:val="002B455B"/>
    <w:rsid w:val="002D27C1"/>
    <w:rsid w:val="002D700C"/>
    <w:rsid w:val="002E1B4F"/>
    <w:rsid w:val="002E6E3A"/>
    <w:rsid w:val="002E77E5"/>
    <w:rsid w:val="002F7662"/>
    <w:rsid w:val="002F7EA0"/>
    <w:rsid w:val="00304AB6"/>
    <w:rsid w:val="0030708F"/>
    <w:rsid w:val="003105B2"/>
    <w:rsid w:val="003130FF"/>
    <w:rsid w:val="00322263"/>
    <w:rsid w:val="00327556"/>
    <w:rsid w:val="0033526F"/>
    <w:rsid w:val="00336804"/>
    <w:rsid w:val="0034422C"/>
    <w:rsid w:val="003444E4"/>
    <w:rsid w:val="0034683E"/>
    <w:rsid w:val="00353DF5"/>
    <w:rsid w:val="003570D6"/>
    <w:rsid w:val="00373390"/>
    <w:rsid w:val="00375CCF"/>
    <w:rsid w:val="00392502"/>
    <w:rsid w:val="0039610A"/>
    <w:rsid w:val="003A5071"/>
    <w:rsid w:val="003C4AA9"/>
    <w:rsid w:val="003C6DDC"/>
    <w:rsid w:val="003D0EF3"/>
    <w:rsid w:val="003E04B6"/>
    <w:rsid w:val="003E4258"/>
    <w:rsid w:val="003F7F00"/>
    <w:rsid w:val="0040606F"/>
    <w:rsid w:val="00412172"/>
    <w:rsid w:val="004163EC"/>
    <w:rsid w:val="004304D2"/>
    <w:rsid w:val="00431BA6"/>
    <w:rsid w:val="00432768"/>
    <w:rsid w:val="00433A74"/>
    <w:rsid w:val="004510E5"/>
    <w:rsid w:val="00461325"/>
    <w:rsid w:val="0047232C"/>
    <w:rsid w:val="00482AC9"/>
    <w:rsid w:val="00490F31"/>
    <w:rsid w:val="004B123F"/>
    <w:rsid w:val="004D6BAB"/>
    <w:rsid w:val="004E235E"/>
    <w:rsid w:val="00503656"/>
    <w:rsid w:val="00514847"/>
    <w:rsid w:val="0052392D"/>
    <w:rsid w:val="00523CE5"/>
    <w:rsid w:val="00524E32"/>
    <w:rsid w:val="00530B65"/>
    <w:rsid w:val="005337A4"/>
    <w:rsid w:val="005348C9"/>
    <w:rsid w:val="00537D28"/>
    <w:rsid w:val="00543488"/>
    <w:rsid w:val="00556006"/>
    <w:rsid w:val="00565FA0"/>
    <w:rsid w:val="005708DA"/>
    <w:rsid w:val="0058499B"/>
    <w:rsid w:val="00584F45"/>
    <w:rsid w:val="00586D4B"/>
    <w:rsid w:val="00596251"/>
    <w:rsid w:val="0059719B"/>
    <w:rsid w:val="005B53B1"/>
    <w:rsid w:val="005B73C3"/>
    <w:rsid w:val="005C1835"/>
    <w:rsid w:val="005D7EA1"/>
    <w:rsid w:val="005E34AB"/>
    <w:rsid w:val="005F5CF2"/>
    <w:rsid w:val="00603CE6"/>
    <w:rsid w:val="00610D98"/>
    <w:rsid w:val="00622D72"/>
    <w:rsid w:val="0062461D"/>
    <w:rsid w:val="0063114B"/>
    <w:rsid w:val="006458B7"/>
    <w:rsid w:val="00652105"/>
    <w:rsid w:val="00670322"/>
    <w:rsid w:val="00675656"/>
    <w:rsid w:val="006760D8"/>
    <w:rsid w:val="00680388"/>
    <w:rsid w:val="00684D81"/>
    <w:rsid w:val="006B2719"/>
    <w:rsid w:val="006C11CF"/>
    <w:rsid w:val="006C2FFA"/>
    <w:rsid w:val="006C3A33"/>
    <w:rsid w:val="006C4C80"/>
    <w:rsid w:val="006D3B15"/>
    <w:rsid w:val="006E4BF6"/>
    <w:rsid w:val="006E5BF3"/>
    <w:rsid w:val="006F1657"/>
    <w:rsid w:val="006F62D3"/>
    <w:rsid w:val="007017B6"/>
    <w:rsid w:val="00710246"/>
    <w:rsid w:val="00711535"/>
    <w:rsid w:val="007116C8"/>
    <w:rsid w:val="00711A92"/>
    <w:rsid w:val="007130B8"/>
    <w:rsid w:val="0071417B"/>
    <w:rsid w:val="007157BC"/>
    <w:rsid w:val="00723779"/>
    <w:rsid w:val="00730CF5"/>
    <w:rsid w:val="00733A14"/>
    <w:rsid w:val="00733E9C"/>
    <w:rsid w:val="0073765B"/>
    <w:rsid w:val="00742263"/>
    <w:rsid w:val="00742AE6"/>
    <w:rsid w:val="00743E54"/>
    <w:rsid w:val="007512DB"/>
    <w:rsid w:val="00752AA0"/>
    <w:rsid w:val="007542E8"/>
    <w:rsid w:val="00786F9E"/>
    <w:rsid w:val="007931B4"/>
    <w:rsid w:val="007A355B"/>
    <w:rsid w:val="007B64A0"/>
    <w:rsid w:val="007B7919"/>
    <w:rsid w:val="007C7CC3"/>
    <w:rsid w:val="007D260B"/>
    <w:rsid w:val="007D7807"/>
    <w:rsid w:val="007E5E40"/>
    <w:rsid w:val="007F26C8"/>
    <w:rsid w:val="007F45A5"/>
    <w:rsid w:val="00810AF0"/>
    <w:rsid w:val="0081201F"/>
    <w:rsid w:val="00812CA5"/>
    <w:rsid w:val="00813ABC"/>
    <w:rsid w:val="00831B0F"/>
    <w:rsid w:val="00832BA4"/>
    <w:rsid w:val="00834668"/>
    <w:rsid w:val="008346FB"/>
    <w:rsid w:val="008462B7"/>
    <w:rsid w:val="00847E4F"/>
    <w:rsid w:val="00860A16"/>
    <w:rsid w:val="00860B18"/>
    <w:rsid w:val="0086554F"/>
    <w:rsid w:val="00885083"/>
    <w:rsid w:val="00890136"/>
    <w:rsid w:val="0089367B"/>
    <w:rsid w:val="008B3B12"/>
    <w:rsid w:val="008B637E"/>
    <w:rsid w:val="008B73EB"/>
    <w:rsid w:val="008C2EBC"/>
    <w:rsid w:val="008C3ABB"/>
    <w:rsid w:val="008C41A5"/>
    <w:rsid w:val="008D462D"/>
    <w:rsid w:val="008D6F84"/>
    <w:rsid w:val="008E0470"/>
    <w:rsid w:val="008E4EB0"/>
    <w:rsid w:val="008E6833"/>
    <w:rsid w:val="008F028C"/>
    <w:rsid w:val="008F2763"/>
    <w:rsid w:val="008F5BE0"/>
    <w:rsid w:val="00904E2C"/>
    <w:rsid w:val="00904F0D"/>
    <w:rsid w:val="00954AD7"/>
    <w:rsid w:val="00961C23"/>
    <w:rsid w:val="009634BD"/>
    <w:rsid w:val="00965421"/>
    <w:rsid w:val="00976ECD"/>
    <w:rsid w:val="00982D62"/>
    <w:rsid w:val="00982EC5"/>
    <w:rsid w:val="00993FAE"/>
    <w:rsid w:val="009A2F12"/>
    <w:rsid w:val="009A4A66"/>
    <w:rsid w:val="009A7B5A"/>
    <w:rsid w:val="009C19E7"/>
    <w:rsid w:val="009C5D80"/>
    <w:rsid w:val="009C6E96"/>
    <w:rsid w:val="009D122F"/>
    <w:rsid w:val="009D7592"/>
    <w:rsid w:val="009E3E92"/>
    <w:rsid w:val="009F0BED"/>
    <w:rsid w:val="009F16D2"/>
    <w:rsid w:val="009F1A4E"/>
    <w:rsid w:val="009F656C"/>
    <w:rsid w:val="00A105FD"/>
    <w:rsid w:val="00A16CB8"/>
    <w:rsid w:val="00A220BF"/>
    <w:rsid w:val="00A22958"/>
    <w:rsid w:val="00A30BAD"/>
    <w:rsid w:val="00A3197F"/>
    <w:rsid w:val="00A33541"/>
    <w:rsid w:val="00A35BF8"/>
    <w:rsid w:val="00A53378"/>
    <w:rsid w:val="00A62B3F"/>
    <w:rsid w:val="00A64AAD"/>
    <w:rsid w:val="00A70630"/>
    <w:rsid w:val="00A83640"/>
    <w:rsid w:val="00A83832"/>
    <w:rsid w:val="00A91C5B"/>
    <w:rsid w:val="00AB621F"/>
    <w:rsid w:val="00AB6EAB"/>
    <w:rsid w:val="00AC3FC4"/>
    <w:rsid w:val="00AC458E"/>
    <w:rsid w:val="00AD3687"/>
    <w:rsid w:val="00AF5614"/>
    <w:rsid w:val="00B0463E"/>
    <w:rsid w:val="00B1358C"/>
    <w:rsid w:val="00B13A5B"/>
    <w:rsid w:val="00B23EB3"/>
    <w:rsid w:val="00B31229"/>
    <w:rsid w:val="00B34657"/>
    <w:rsid w:val="00B62B24"/>
    <w:rsid w:val="00B62CAF"/>
    <w:rsid w:val="00B66E16"/>
    <w:rsid w:val="00B746ED"/>
    <w:rsid w:val="00B91147"/>
    <w:rsid w:val="00B95FA4"/>
    <w:rsid w:val="00BA0B9B"/>
    <w:rsid w:val="00BB1840"/>
    <w:rsid w:val="00BB259D"/>
    <w:rsid w:val="00BB4AA0"/>
    <w:rsid w:val="00BC0C76"/>
    <w:rsid w:val="00BC45AE"/>
    <w:rsid w:val="00BD08E4"/>
    <w:rsid w:val="00BD6C8B"/>
    <w:rsid w:val="00BD7646"/>
    <w:rsid w:val="00BE36CC"/>
    <w:rsid w:val="00BF3411"/>
    <w:rsid w:val="00C04A28"/>
    <w:rsid w:val="00C13095"/>
    <w:rsid w:val="00C138A7"/>
    <w:rsid w:val="00C32A5D"/>
    <w:rsid w:val="00C50D94"/>
    <w:rsid w:val="00C56244"/>
    <w:rsid w:val="00C60BF0"/>
    <w:rsid w:val="00C617F2"/>
    <w:rsid w:val="00C6591E"/>
    <w:rsid w:val="00CB0311"/>
    <w:rsid w:val="00CD3445"/>
    <w:rsid w:val="00CD4D3E"/>
    <w:rsid w:val="00CE03EA"/>
    <w:rsid w:val="00CE3331"/>
    <w:rsid w:val="00CE4826"/>
    <w:rsid w:val="00CF154E"/>
    <w:rsid w:val="00D02F08"/>
    <w:rsid w:val="00D04FDC"/>
    <w:rsid w:val="00D17AE2"/>
    <w:rsid w:val="00D20C63"/>
    <w:rsid w:val="00D41185"/>
    <w:rsid w:val="00D44BBC"/>
    <w:rsid w:val="00D45AB0"/>
    <w:rsid w:val="00D466CA"/>
    <w:rsid w:val="00D46B0C"/>
    <w:rsid w:val="00D47653"/>
    <w:rsid w:val="00D64824"/>
    <w:rsid w:val="00D72918"/>
    <w:rsid w:val="00D76BD7"/>
    <w:rsid w:val="00D92B00"/>
    <w:rsid w:val="00DA6111"/>
    <w:rsid w:val="00DB35CA"/>
    <w:rsid w:val="00DB5ECB"/>
    <w:rsid w:val="00DB6743"/>
    <w:rsid w:val="00DC2921"/>
    <w:rsid w:val="00DC33B6"/>
    <w:rsid w:val="00DC7A59"/>
    <w:rsid w:val="00DD498B"/>
    <w:rsid w:val="00DD4FA0"/>
    <w:rsid w:val="00E07A61"/>
    <w:rsid w:val="00E11555"/>
    <w:rsid w:val="00E24D4F"/>
    <w:rsid w:val="00E262B9"/>
    <w:rsid w:val="00E27DFF"/>
    <w:rsid w:val="00E34EB0"/>
    <w:rsid w:val="00E422E6"/>
    <w:rsid w:val="00E45C04"/>
    <w:rsid w:val="00E55EBC"/>
    <w:rsid w:val="00E802D1"/>
    <w:rsid w:val="00E817DA"/>
    <w:rsid w:val="00E86112"/>
    <w:rsid w:val="00EB026C"/>
    <w:rsid w:val="00EB7029"/>
    <w:rsid w:val="00EC30AA"/>
    <w:rsid w:val="00ED14B1"/>
    <w:rsid w:val="00ED39C0"/>
    <w:rsid w:val="00ED474C"/>
    <w:rsid w:val="00F20D5E"/>
    <w:rsid w:val="00F26BFC"/>
    <w:rsid w:val="00F428DC"/>
    <w:rsid w:val="00F5036F"/>
    <w:rsid w:val="00F551E0"/>
    <w:rsid w:val="00F671BA"/>
    <w:rsid w:val="00F76801"/>
    <w:rsid w:val="00F8057E"/>
    <w:rsid w:val="00F8739D"/>
    <w:rsid w:val="00F8765D"/>
    <w:rsid w:val="00FA6C8B"/>
    <w:rsid w:val="00FB19C0"/>
    <w:rsid w:val="00FD696C"/>
    <w:rsid w:val="00F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01CAD0"/>
  <w15:chartTrackingRefBased/>
  <w15:docId w15:val="{3ACBB2A4-A6FE-4462-BD0C-6B64BFC0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74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2A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6E96"/>
    <w:pPr>
      <w:ind w:left="720"/>
    </w:pPr>
  </w:style>
  <w:style w:type="paragraph" w:styleId="NormalWeb">
    <w:name w:val="Normal (Web)"/>
    <w:basedOn w:val="Normal"/>
    <w:uiPriority w:val="99"/>
    <w:unhideWhenUsed/>
    <w:rsid w:val="000660A1"/>
    <w:pPr>
      <w:spacing w:before="100" w:beforeAutospacing="1" w:after="100" w:afterAutospacing="1"/>
    </w:pPr>
  </w:style>
  <w:style w:type="table" w:styleId="TableGrid">
    <w:name w:val="Table Grid"/>
    <w:basedOn w:val="TableNormal"/>
    <w:rsid w:val="008346FB"/>
    <w:tblPr/>
  </w:style>
  <w:style w:type="paragraph" w:styleId="Revision">
    <w:name w:val="Revision"/>
    <w:hidden/>
    <w:uiPriority w:val="99"/>
    <w:semiHidden/>
    <w:rsid w:val="003A5071"/>
    <w:rPr>
      <w:sz w:val="24"/>
      <w:szCs w:val="24"/>
    </w:rPr>
  </w:style>
  <w:style w:type="paragraph" w:styleId="BalloonText">
    <w:name w:val="Balloon Text"/>
    <w:basedOn w:val="Normal"/>
    <w:link w:val="BalloonTextChar"/>
    <w:rsid w:val="003A5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507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A507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507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16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ndy.ODevtp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DEA51C-9139-4B74-84F2-E768132C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Ontiveros</vt:lpstr>
    </vt:vector>
  </TitlesOfParts>
  <Company>InterDigital Comm. Corp.</Company>
  <LinksUpToDate>false</LinksUpToDate>
  <CharactersWithSpaces>5361</CharactersWithSpaces>
  <SharedDoc>false</SharedDoc>
  <HLinks>
    <vt:vector size="6" baseType="variant">
      <vt:variant>
        <vt:i4>917628</vt:i4>
      </vt:variant>
      <vt:variant>
        <vt:i4>0</vt:i4>
      </vt:variant>
      <vt:variant>
        <vt:i4>0</vt:i4>
      </vt:variant>
      <vt:variant>
        <vt:i4>5</vt:i4>
      </vt:variant>
      <vt:variant>
        <vt:lpwstr>mailto:Linda.Noskewicz@gmail.com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Ontiveros</dc:title>
  <dc:subject/>
  <dc:creator>ontivelx</dc:creator>
  <cp:keywords/>
  <dc:description/>
  <cp:lastModifiedBy>Peregrine N</cp:lastModifiedBy>
  <cp:revision>3</cp:revision>
  <dcterms:created xsi:type="dcterms:W3CDTF">2019-05-05T14:42:00Z</dcterms:created>
  <dcterms:modified xsi:type="dcterms:W3CDTF">2019-05-05T15:23:00Z</dcterms:modified>
</cp:coreProperties>
</file>