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0" w:rsidRPr="00C4530E" w:rsidRDefault="009C6730" w:rsidP="009C6730">
      <w:pPr>
        <w:pBdr>
          <w:bottom w:val="single" w:sz="18" w:space="1" w:color="auto"/>
        </w:pBdr>
        <w:tabs>
          <w:tab w:val="right" w:pos="10224"/>
        </w:tabs>
        <w:jc w:val="right"/>
        <w:rPr>
          <w:color w:val="4472C4"/>
          <w:u w:val="single"/>
        </w:rPr>
      </w:pPr>
      <w:r w:rsidRPr="00504038">
        <w:rPr>
          <w:b/>
          <w:sz w:val="44"/>
        </w:rPr>
        <w:t>G</w:t>
      </w:r>
      <w:r w:rsidRPr="00504038">
        <w:rPr>
          <w:b/>
          <w:sz w:val="40"/>
        </w:rPr>
        <w:t xml:space="preserve">EMMA </w:t>
      </w:r>
      <w:r w:rsidRPr="00504038">
        <w:rPr>
          <w:b/>
          <w:sz w:val="44"/>
        </w:rPr>
        <w:t>R</w:t>
      </w:r>
      <w:r w:rsidRPr="00504038">
        <w:rPr>
          <w:b/>
          <w:sz w:val="40"/>
        </w:rPr>
        <w:t xml:space="preserve">. </w:t>
      </w:r>
      <w:r w:rsidRPr="00504038">
        <w:rPr>
          <w:b/>
          <w:sz w:val="44"/>
        </w:rPr>
        <w:t>R</w:t>
      </w:r>
      <w:r w:rsidRPr="00504038">
        <w:rPr>
          <w:b/>
          <w:sz w:val="40"/>
        </w:rPr>
        <w:t>OS</w:t>
      </w:r>
      <w:r>
        <w:tab/>
      </w:r>
      <w:hyperlink r:id="rId7" w:history="1">
        <w:r w:rsidRPr="00C4530E">
          <w:rPr>
            <w:rStyle w:val="Hyperlink"/>
            <w:color w:val="auto"/>
            <w:sz w:val="20"/>
            <w:u w:val="none"/>
          </w:rPr>
          <w:t>gemma.r.ros@gmail.com</w:t>
        </w:r>
      </w:hyperlink>
      <w:r w:rsidRPr="00C4530E">
        <w:rPr>
          <w:sz w:val="20"/>
        </w:rPr>
        <w:t xml:space="preserve"> • (917) 740–2462 • Davie, FL 33325 • </w:t>
      </w:r>
      <w:hyperlink r:id="rId8" w:history="1">
        <w:r>
          <w:rPr>
            <w:rStyle w:val="Hyperlink"/>
            <w:color w:val="4472C4"/>
            <w:sz w:val="20"/>
          </w:rPr>
          <w:t>LinkedIn Profile</w:t>
        </w:r>
      </w:hyperlink>
    </w:p>
    <w:p w:rsidR="009C6730" w:rsidRPr="002C2972" w:rsidRDefault="009C6730" w:rsidP="009C6730">
      <w:pPr>
        <w:tabs>
          <w:tab w:val="right" w:pos="10224"/>
        </w:tabs>
        <w:spacing w:before="100"/>
        <w:jc w:val="center"/>
        <w:rPr>
          <w:b/>
          <w:sz w:val="32"/>
          <w:szCs w:val="20"/>
        </w:rPr>
      </w:pPr>
      <w:r w:rsidRPr="00006A2D">
        <w:rPr>
          <w:b/>
          <w:sz w:val="32"/>
          <w:szCs w:val="20"/>
        </w:rPr>
        <w:t>SENIOR EXECUTIVE – INFORMATION TECHNOLOGY</w:t>
      </w:r>
    </w:p>
    <w:p w:rsidR="009C6730" w:rsidRPr="002C2972" w:rsidRDefault="009C6730" w:rsidP="009C6730">
      <w:pPr>
        <w:pBdr>
          <w:top w:val="single" w:sz="4" w:space="1" w:color="auto" w:shadow="1"/>
          <w:left w:val="single" w:sz="4" w:space="4" w:color="auto" w:shadow="1"/>
          <w:bottom w:val="single" w:sz="4" w:space="1" w:color="auto" w:shadow="1"/>
          <w:right w:val="single" w:sz="4" w:space="4" w:color="auto" w:shadow="1"/>
        </w:pBdr>
        <w:shd w:val="clear" w:color="auto" w:fill="E7E6E6"/>
        <w:spacing w:after="100"/>
        <w:jc w:val="center"/>
        <w:rPr>
          <w:b/>
          <w:sz w:val="20"/>
          <w:szCs w:val="20"/>
        </w:rPr>
      </w:pPr>
      <w:r w:rsidRPr="002C2972">
        <w:rPr>
          <w:b/>
          <w:sz w:val="20"/>
          <w:szCs w:val="20"/>
        </w:rPr>
        <w:t>Technology Strategy Roadmaps • Enterprise Applications &amp; Architectures • Digital Transformation</w:t>
      </w:r>
    </w:p>
    <w:p w:rsidR="009C6730" w:rsidRDefault="009C6730" w:rsidP="009C6730">
      <w:pPr>
        <w:numPr>
          <w:ilvl w:val="0"/>
          <w:numId w:val="6"/>
        </w:numPr>
        <w:spacing w:after="100"/>
        <w:rPr>
          <w:sz w:val="20"/>
          <w:szCs w:val="20"/>
        </w:rPr>
      </w:pPr>
      <w:r>
        <w:rPr>
          <w:sz w:val="20"/>
          <w:szCs w:val="20"/>
        </w:rPr>
        <w:t>Senior technology executive and business strategist with a proven history of elevating P&amp;L performance via leadership in the visioning and delivery of best-in-class IT platforms and high-impact enterprise change management.</w:t>
      </w:r>
    </w:p>
    <w:p w:rsidR="009C6730" w:rsidRDefault="009C6730" w:rsidP="009C6730">
      <w:pPr>
        <w:numPr>
          <w:ilvl w:val="0"/>
          <w:numId w:val="6"/>
        </w:numPr>
        <w:spacing w:after="100"/>
        <w:rPr>
          <w:sz w:val="20"/>
          <w:szCs w:val="20"/>
        </w:rPr>
      </w:pPr>
      <w:r>
        <w:rPr>
          <w:sz w:val="20"/>
          <w:szCs w:val="20"/>
        </w:rPr>
        <w:t>Transformed insurance solutions firm Carrier &amp; Technology Solutions’ strategic roadmap. Delivered the company’s core Workers Compensation suite and led the seamless evolution of other platforms enhancing revenues and profitability.</w:t>
      </w:r>
    </w:p>
    <w:p w:rsidR="009C6730" w:rsidRDefault="009C6730" w:rsidP="009C6730">
      <w:pPr>
        <w:numPr>
          <w:ilvl w:val="0"/>
          <w:numId w:val="6"/>
        </w:numPr>
        <w:spacing w:after="100"/>
        <w:rPr>
          <w:sz w:val="20"/>
          <w:szCs w:val="20"/>
        </w:rPr>
      </w:pPr>
      <w:r>
        <w:rPr>
          <w:sz w:val="20"/>
          <w:szCs w:val="20"/>
        </w:rPr>
        <w:t>Deep expertise in the global financial services sectors. Delivered millions of dollars in shareholder value via technology and business innovation for the trading operations of Deutsche Bank and Lehman Brothers.</w:t>
      </w:r>
    </w:p>
    <w:p w:rsidR="009C6730" w:rsidRPr="002C2972" w:rsidRDefault="009C6730" w:rsidP="009C6730">
      <w:pPr>
        <w:numPr>
          <w:ilvl w:val="0"/>
          <w:numId w:val="6"/>
        </w:numPr>
        <w:spacing w:after="100"/>
        <w:rPr>
          <w:sz w:val="20"/>
          <w:szCs w:val="20"/>
        </w:rPr>
      </w:pPr>
      <w:r>
        <w:rPr>
          <w:sz w:val="20"/>
          <w:szCs w:val="20"/>
        </w:rPr>
        <w:t>Elevated organizational agility by developing the next generation of senior leaders. Led the successful institution of talent development best practices and PMP and Agile methodologies and mindsets.</w:t>
      </w:r>
    </w:p>
    <w:p w:rsidR="009C6730" w:rsidRPr="002C2972" w:rsidRDefault="009C6730" w:rsidP="009C6730">
      <w:pPr>
        <w:pBdr>
          <w:top w:val="single" w:sz="4" w:space="1" w:color="auto" w:shadow="1"/>
          <w:left w:val="single" w:sz="4" w:space="4" w:color="auto" w:shadow="1"/>
          <w:bottom w:val="single" w:sz="4" w:space="1" w:color="auto" w:shadow="1"/>
          <w:right w:val="single" w:sz="4" w:space="4" w:color="auto" w:shadow="1"/>
        </w:pBdr>
        <w:shd w:val="clear" w:color="auto" w:fill="E7E6E6"/>
        <w:spacing w:after="200"/>
        <w:jc w:val="both"/>
        <w:rPr>
          <w:sz w:val="20"/>
          <w:szCs w:val="20"/>
        </w:rPr>
      </w:pPr>
      <w:r w:rsidRPr="002C2972">
        <w:rPr>
          <w:b/>
          <w:sz w:val="20"/>
          <w:szCs w:val="20"/>
        </w:rPr>
        <w:t xml:space="preserve">STRATEGIC COMPETENCIES: </w:t>
      </w:r>
      <w:r w:rsidRPr="002C2972">
        <w:rPr>
          <w:sz w:val="20"/>
          <w:szCs w:val="20"/>
        </w:rPr>
        <w:t xml:space="preserve">Vision Definition • Strategic Business &amp; Technology Planning • Systems Evolution • </w:t>
      </w:r>
      <w:r>
        <w:rPr>
          <w:sz w:val="20"/>
          <w:szCs w:val="20"/>
        </w:rPr>
        <w:t xml:space="preserve">P&amp;L Ownership </w:t>
      </w:r>
      <w:r w:rsidRPr="002C2972">
        <w:rPr>
          <w:sz w:val="20"/>
          <w:szCs w:val="20"/>
        </w:rPr>
        <w:t>•</w:t>
      </w:r>
      <w:r>
        <w:rPr>
          <w:sz w:val="20"/>
          <w:szCs w:val="20"/>
        </w:rPr>
        <w:t xml:space="preserve"> Scorecard Management • Program Management • SDLC Leadership • Resource Planning • Vendor Management • Regulatory Compliance • Business Intelligence • Cloud Platforms </w:t>
      </w:r>
      <w:r w:rsidRPr="002C2972">
        <w:rPr>
          <w:sz w:val="20"/>
          <w:szCs w:val="20"/>
        </w:rPr>
        <w:t>•</w:t>
      </w:r>
      <w:r>
        <w:rPr>
          <w:sz w:val="20"/>
          <w:szCs w:val="20"/>
        </w:rPr>
        <w:t xml:space="preserve"> Global Organizational Leadership • Talent Management &amp; Development</w:t>
      </w:r>
    </w:p>
    <w:p w:rsidR="009C6730" w:rsidRPr="00C4530E" w:rsidRDefault="009C6730" w:rsidP="009C6730">
      <w:pPr>
        <w:pBdr>
          <w:bottom w:val="single" w:sz="4" w:space="1" w:color="auto"/>
        </w:pBdr>
        <w:spacing w:after="160"/>
        <w:jc w:val="center"/>
        <w:rPr>
          <w:b/>
          <w:sz w:val="28"/>
        </w:rPr>
      </w:pPr>
      <w:r w:rsidRPr="00C4530E">
        <w:rPr>
          <w:b/>
          <w:sz w:val="28"/>
        </w:rPr>
        <w:t>PROFESSIONAL EXPERIENCE &amp; SELECTED ACHIEVEMENTS</w:t>
      </w:r>
    </w:p>
    <w:p w:rsidR="009C6730" w:rsidRDefault="009C6730" w:rsidP="009C6730">
      <w:pPr>
        <w:tabs>
          <w:tab w:val="right" w:pos="10224"/>
        </w:tabs>
        <w:rPr>
          <w:sz w:val="20"/>
        </w:rPr>
      </w:pPr>
      <w:r w:rsidRPr="004B5B3A">
        <w:rPr>
          <w:b/>
          <w:sz w:val="20"/>
        </w:rPr>
        <w:t xml:space="preserve">CARRIER &amp; TECHNOLOGY SOLUTIONS (FORMERLY PATRIOT NATIONAL, INC.): </w:t>
      </w:r>
      <w:r>
        <w:rPr>
          <w:sz w:val="20"/>
        </w:rPr>
        <w:t>Fort Lauderdale, FL</w:t>
      </w:r>
      <w:r>
        <w:rPr>
          <w:sz w:val="20"/>
        </w:rPr>
        <w:tab/>
        <w:t>2014–Present</w:t>
      </w:r>
    </w:p>
    <w:p w:rsidR="009C6730" w:rsidRDefault="009C6730" w:rsidP="009C6730">
      <w:pPr>
        <w:tabs>
          <w:tab w:val="right" w:pos="10224"/>
        </w:tabs>
        <w:rPr>
          <w:sz w:val="20"/>
        </w:rPr>
      </w:pPr>
      <w:r w:rsidRPr="004B5B3A">
        <w:rPr>
          <w:b/>
          <w:sz w:val="20"/>
        </w:rPr>
        <w:t>Senior Vice President – Technology &amp; Business System</w:t>
      </w:r>
      <w:r w:rsidRPr="003A098A">
        <w:rPr>
          <w:b/>
          <w:sz w:val="20"/>
        </w:rPr>
        <w:t>s • Acting Co-CTO</w:t>
      </w:r>
      <w:r>
        <w:rPr>
          <w:sz w:val="20"/>
        </w:rPr>
        <w:t xml:space="preserve"> (2017–Present)</w:t>
      </w:r>
    </w:p>
    <w:p w:rsidR="009C6730" w:rsidRDefault="009C6730" w:rsidP="009C6730">
      <w:pPr>
        <w:tabs>
          <w:tab w:val="right" w:pos="10224"/>
        </w:tabs>
        <w:spacing w:after="100"/>
        <w:rPr>
          <w:sz w:val="20"/>
        </w:rPr>
      </w:pPr>
      <w:r w:rsidRPr="004B5B3A">
        <w:rPr>
          <w:b/>
          <w:sz w:val="20"/>
        </w:rPr>
        <w:t>Vice President – Business Systems</w:t>
      </w:r>
      <w:r>
        <w:rPr>
          <w:sz w:val="20"/>
        </w:rPr>
        <w:t xml:space="preserve"> (2014–2017)</w:t>
      </w:r>
    </w:p>
    <w:p w:rsidR="009C6730" w:rsidRDefault="009C6730" w:rsidP="009C6730">
      <w:pPr>
        <w:tabs>
          <w:tab w:val="right" w:pos="10224"/>
        </w:tabs>
        <w:spacing w:after="100"/>
        <w:jc w:val="both"/>
        <w:rPr>
          <w:sz w:val="20"/>
        </w:rPr>
      </w:pPr>
      <w:r>
        <w:rPr>
          <w:sz w:val="20"/>
        </w:rPr>
        <w:t>Recruited to provider of technology and outsourcing solutions to the insurance industry as technology strategist and executive owner driving the development and de</w:t>
      </w:r>
      <w:r w:rsidR="009A0673">
        <w:rPr>
          <w:sz w:val="20"/>
        </w:rPr>
        <w:t>ployment of InsuranceExpert, a</w:t>
      </w:r>
      <w:r w:rsidR="00710979">
        <w:rPr>
          <w:sz w:val="20"/>
        </w:rPr>
        <w:t xml:space="preserve"> </w:t>
      </w:r>
      <w:bookmarkStart w:id="0" w:name="_GoBack"/>
      <w:bookmarkEnd w:id="0"/>
      <w:r>
        <w:rPr>
          <w:sz w:val="20"/>
        </w:rPr>
        <w:t>Workers Compensation insurance management application suite for institutional clients. Promoted to shape and direct the end-to-end corporate applications strategy, partnering with C-level executives to influence, architect, prioritize, and align on technology roadmaps and capital investment. Lead a global R&amp;D, development, QA, and business analysis organization of 120+ employees and a PMO.</w:t>
      </w:r>
    </w:p>
    <w:p w:rsidR="009C6730" w:rsidRDefault="009C6730" w:rsidP="009C6730">
      <w:pPr>
        <w:numPr>
          <w:ilvl w:val="0"/>
          <w:numId w:val="1"/>
        </w:numPr>
        <w:spacing w:after="100"/>
        <w:rPr>
          <w:sz w:val="20"/>
        </w:rPr>
      </w:pPr>
      <w:r w:rsidRPr="006527F2">
        <w:rPr>
          <w:b/>
          <w:sz w:val="20"/>
        </w:rPr>
        <w:t>Rescued InsuranceExpert program at risk of cancellation due to ongoing functionality issues.</w:t>
      </w:r>
      <w:r>
        <w:rPr>
          <w:b/>
          <w:sz w:val="20"/>
        </w:rPr>
        <w:t xml:space="preserve"> </w:t>
      </w:r>
      <w:r w:rsidRPr="006527F2">
        <w:rPr>
          <w:sz w:val="20"/>
        </w:rPr>
        <w:t xml:space="preserve">Analyzed </w:t>
      </w:r>
      <w:r>
        <w:rPr>
          <w:sz w:val="20"/>
        </w:rPr>
        <w:t xml:space="preserve">system, defined critical technical needs, and influenced key </w:t>
      </w:r>
      <w:r w:rsidRPr="006527F2">
        <w:rPr>
          <w:sz w:val="20"/>
        </w:rPr>
        <w:t>stakeholder</w:t>
      </w:r>
      <w:r>
        <w:rPr>
          <w:sz w:val="20"/>
        </w:rPr>
        <w:t xml:space="preserve"> confidence</w:t>
      </w:r>
      <w:r w:rsidRPr="006527F2">
        <w:rPr>
          <w:sz w:val="20"/>
        </w:rPr>
        <w:t xml:space="preserve"> </w:t>
      </w:r>
      <w:r>
        <w:rPr>
          <w:sz w:val="20"/>
        </w:rPr>
        <w:t>on turnaround strategy.</w:t>
      </w:r>
    </w:p>
    <w:p w:rsidR="009C6730" w:rsidRDefault="009C6730" w:rsidP="009C6730">
      <w:pPr>
        <w:numPr>
          <w:ilvl w:val="0"/>
          <w:numId w:val="1"/>
        </w:numPr>
        <w:spacing w:after="100"/>
        <w:rPr>
          <w:sz w:val="20"/>
        </w:rPr>
      </w:pPr>
      <w:r>
        <w:rPr>
          <w:b/>
          <w:sz w:val="20"/>
        </w:rPr>
        <w:t xml:space="preserve">Led successful re-architecture and launch of InsuranceExpert platform. </w:t>
      </w:r>
      <w:r>
        <w:rPr>
          <w:sz w:val="20"/>
        </w:rPr>
        <w:t>Redesigned</w:t>
      </w:r>
      <w:r w:rsidRPr="00921336">
        <w:rPr>
          <w:sz w:val="20"/>
        </w:rPr>
        <w:t xml:space="preserve"> workflows, </w:t>
      </w:r>
      <w:r>
        <w:rPr>
          <w:sz w:val="20"/>
        </w:rPr>
        <w:t>tested and documented system, and partnered with development vendor to upgrade core engine and strengthen platform.</w:t>
      </w:r>
    </w:p>
    <w:p w:rsidR="009C6730" w:rsidRDefault="009C6730" w:rsidP="009C6730">
      <w:pPr>
        <w:numPr>
          <w:ilvl w:val="0"/>
          <w:numId w:val="1"/>
        </w:numPr>
        <w:spacing w:after="100"/>
        <w:rPr>
          <w:sz w:val="20"/>
        </w:rPr>
      </w:pPr>
      <w:r>
        <w:rPr>
          <w:b/>
          <w:sz w:val="20"/>
        </w:rPr>
        <w:t>Provided executive</w:t>
      </w:r>
      <w:r w:rsidRPr="002D2BC9">
        <w:rPr>
          <w:b/>
          <w:sz w:val="20"/>
        </w:rPr>
        <w:t xml:space="preserve">-level leadership in the ongoing evolution of 6 enterprise applications impacting all areas of the </w:t>
      </w:r>
      <w:proofErr w:type="gramStart"/>
      <w:r w:rsidRPr="002D2BC9">
        <w:rPr>
          <w:b/>
          <w:sz w:val="20"/>
        </w:rPr>
        <w:t>business</w:t>
      </w:r>
      <w:proofErr w:type="gramEnd"/>
      <w:r>
        <w:rPr>
          <w:b/>
          <w:sz w:val="20"/>
        </w:rPr>
        <w:t xml:space="preserve"> roadmap</w:t>
      </w:r>
      <w:r w:rsidRPr="002D2BC9">
        <w:rPr>
          <w:b/>
          <w:sz w:val="20"/>
        </w:rPr>
        <w:t>.</w:t>
      </w:r>
      <w:r>
        <w:rPr>
          <w:b/>
          <w:sz w:val="20"/>
        </w:rPr>
        <w:t xml:space="preserve"> </w:t>
      </w:r>
      <w:r>
        <w:rPr>
          <w:sz w:val="20"/>
        </w:rPr>
        <w:t>Delivered cost-effective development and support, and collaborated on long-term strategy.</w:t>
      </w:r>
    </w:p>
    <w:p w:rsidR="009C6730" w:rsidRPr="00921336" w:rsidRDefault="009C6730" w:rsidP="009C6730">
      <w:pPr>
        <w:numPr>
          <w:ilvl w:val="0"/>
          <w:numId w:val="1"/>
        </w:numPr>
        <w:spacing w:after="100"/>
        <w:rPr>
          <w:sz w:val="20"/>
        </w:rPr>
      </w:pPr>
      <w:r w:rsidRPr="00921336">
        <w:rPr>
          <w:b/>
          <w:sz w:val="20"/>
        </w:rPr>
        <w:t>Championed seamless technical and operational integration of acquired development vendor in India.</w:t>
      </w:r>
      <w:r>
        <w:rPr>
          <w:sz w:val="20"/>
        </w:rPr>
        <w:t xml:space="preserve"> Directed creation of workflows, </w:t>
      </w:r>
      <w:proofErr w:type="spellStart"/>
      <w:r>
        <w:rPr>
          <w:sz w:val="20"/>
        </w:rPr>
        <w:t>onboarded</w:t>
      </w:r>
      <w:proofErr w:type="spellEnd"/>
      <w:r>
        <w:rPr>
          <w:sz w:val="20"/>
        </w:rPr>
        <w:t xml:space="preserve"> team and processes, and led cultural transition and internal change management.</w:t>
      </w:r>
    </w:p>
    <w:p w:rsidR="009C6730" w:rsidRDefault="009C6730" w:rsidP="009C6730">
      <w:pPr>
        <w:numPr>
          <w:ilvl w:val="0"/>
          <w:numId w:val="1"/>
        </w:numPr>
        <w:spacing w:after="100"/>
        <w:rPr>
          <w:sz w:val="20"/>
        </w:rPr>
      </w:pPr>
      <w:r w:rsidRPr="00803049">
        <w:rPr>
          <w:b/>
          <w:sz w:val="20"/>
        </w:rPr>
        <w:t xml:space="preserve">Accelerated development cycles and </w:t>
      </w:r>
      <w:r>
        <w:rPr>
          <w:b/>
          <w:sz w:val="20"/>
        </w:rPr>
        <w:t xml:space="preserve">M&amp;A </w:t>
      </w:r>
      <w:r w:rsidRPr="00803049">
        <w:rPr>
          <w:b/>
          <w:sz w:val="20"/>
        </w:rPr>
        <w:t xml:space="preserve">technology </w:t>
      </w:r>
      <w:r>
        <w:rPr>
          <w:b/>
          <w:sz w:val="20"/>
        </w:rPr>
        <w:t>integrations</w:t>
      </w:r>
      <w:r w:rsidRPr="00803049">
        <w:rPr>
          <w:b/>
          <w:sz w:val="20"/>
        </w:rPr>
        <w:t xml:space="preserve"> by 37%</w:t>
      </w:r>
      <w:r>
        <w:rPr>
          <w:b/>
          <w:sz w:val="20"/>
        </w:rPr>
        <w:t>.</w:t>
      </w:r>
      <w:r w:rsidRPr="00803049">
        <w:rPr>
          <w:b/>
          <w:sz w:val="20"/>
        </w:rPr>
        <w:t xml:space="preserve"> </w:t>
      </w:r>
      <w:r>
        <w:rPr>
          <w:sz w:val="20"/>
        </w:rPr>
        <w:t>Liaised with clients and technical teams to build Agile mindset and drive collaborative strategic planning, resulting in streamlined deployments.</w:t>
      </w:r>
    </w:p>
    <w:p w:rsidR="009C6730" w:rsidRDefault="009C6730" w:rsidP="009C6730">
      <w:pPr>
        <w:numPr>
          <w:ilvl w:val="0"/>
          <w:numId w:val="1"/>
        </w:numPr>
        <w:spacing w:after="100"/>
        <w:rPr>
          <w:sz w:val="20"/>
          <w:szCs w:val="20"/>
        </w:rPr>
      </w:pPr>
      <w:r w:rsidRPr="00803049">
        <w:rPr>
          <w:b/>
          <w:sz w:val="20"/>
          <w:szCs w:val="20"/>
        </w:rPr>
        <w:t xml:space="preserve">Created company’s first PMO managing </w:t>
      </w:r>
      <w:r>
        <w:rPr>
          <w:b/>
          <w:sz w:val="20"/>
          <w:szCs w:val="20"/>
        </w:rPr>
        <w:t xml:space="preserve">technical and business </w:t>
      </w:r>
      <w:r w:rsidRPr="00803049">
        <w:rPr>
          <w:b/>
          <w:sz w:val="20"/>
          <w:szCs w:val="20"/>
        </w:rPr>
        <w:t>initiatives across enterprise.</w:t>
      </w:r>
      <w:r w:rsidRPr="00803049">
        <w:rPr>
          <w:sz w:val="20"/>
          <w:szCs w:val="20"/>
        </w:rPr>
        <w:t xml:space="preserve"> Sold vision to CEO, established operating and budget models, streamlined workflows, and </w:t>
      </w:r>
      <w:r>
        <w:rPr>
          <w:sz w:val="20"/>
          <w:szCs w:val="20"/>
        </w:rPr>
        <w:t>influenced internal economies of scale.</w:t>
      </w:r>
    </w:p>
    <w:p w:rsidR="009C6730" w:rsidRPr="00803049" w:rsidRDefault="009C6730" w:rsidP="009C6730">
      <w:pPr>
        <w:numPr>
          <w:ilvl w:val="0"/>
          <w:numId w:val="1"/>
        </w:numPr>
        <w:spacing w:after="100"/>
        <w:rPr>
          <w:sz w:val="20"/>
          <w:szCs w:val="20"/>
        </w:rPr>
      </w:pPr>
      <w:r w:rsidRPr="002D2BC9">
        <w:rPr>
          <w:b/>
          <w:sz w:val="20"/>
          <w:szCs w:val="20"/>
        </w:rPr>
        <w:t xml:space="preserve">Built a high-performing organization via organizational talent planning, coaching, and individual career planning. </w:t>
      </w:r>
      <w:r>
        <w:rPr>
          <w:sz w:val="20"/>
          <w:szCs w:val="20"/>
        </w:rPr>
        <w:t>Developed bench of leadership, promoting multiple team members into senior management roles across company.</w:t>
      </w:r>
    </w:p>
    <w:p w:rsidR="009C6730" w:rsidRPr="00803049" w:rsidRDefault="009C6730" w:rsidP="009C6730">
      <w:pPr>
        <w:spacing w:after="100"/>
        <w:ind w:left="720"/>
        <w:rPr>
          <w:sz w:val="20"/>
          <w:szCs w:val="20"/>
        </w:rPr>
      </w:pPr>
    </w:p>
    <w:p w:rsidR="009C6730" w:rsidRDefault="009C6730" w:rsidP="009C6730">
      <w:pPr>
        <w:tabs>
          <w:tab w:val="right" w:pos="10224"/>
        </w:tabs>
        <w:rPr>
          <w:sz w:val="20"/>
        </w:rPr>
      </w:pPr>
      <w:r w:rsidRPr="004B5B3A">
        <w:rPr>
          <w:b/>
          <w:sz w:val="20"/>
        </w:rPr>
        <w:t>TEMBOW:</w:t>
      </w:r>
      <w:r>
        <w:rPr>
          <w:sz w:val="20"/>
        </w:rPr>
        <w:t xml:space="preserve"> Fort Lauderdale, FL</w:t>
      </w:r>
      <w:r>
        <w:rPr>
          <w:sz w:val="20"/>
        </w:rPr>
        <w:tab/>
        <w:t>2012–2014</w:t>
      </w:r>
    </w:p>
    <w:p w:rsidR="009C6730" w:rsidRPr="004B5B3A" w:rsidRDefault="009C6730" w:rsidP="009C6730">
      <w:pPr>
        <w:tabs>
          <w:tab w:val="right" w:pos="10224"/>
        </w:tabs>
        <w:spacing w:after="100"/>
        <w:rPr>
          <w:b/>
          <w:sz w:val="20"/>
        </w:rPr>
      </w:pPr>
      <w:r w:rsidRPr="004B5B3A">
        <w:rPr>
          <w:b/>
          <w:sz w:val="20"/>
        </w:rPr>
        <w:t>Chief Technology Officer</w:t>
      </w:r>
    </w:p>
    <w:p w:rsidR="009C6730" w:rsidRDefault="009C6730" w:rsidP="009C6730">
      <w:pPr>
        <w:spacing w:after="100"/>
        <w:jc w:val="both"/>
        <w:rPr>
          <w:sz w:val="20"/>
        </w:rPr>
      </w:pPr>
      <w:r>
        <w:rPr>
          <w:sz w:val="20"/>
        </w:rPr>
        <w:t>Co-founded technology startup specializing in architecture, development, and operation of a cloud-based content marketing solution used by attorneys to market Workers Compensation-related services. Directed the end-to-end development cycle, from initial product definition through business analysis, definition, integration of APIs and Google Analytics engines, UI/UX design, and go-live.</w:t>
      </w:r>
    </w:p>
    <w:p w:rsidR="009C6730" w:rsidRDefault="009C6730" w:rsidP="009C6730">
      <w:pPr>
        <w:numPr>
          <w:ilvl w:val="0"/>
          <w:numId w:val="2"/>
        </w:numPr>
        <w:spacing w:after="100"/>
        <w:rPr>
          <w:sz w:val="20"/>
        </w:rPr>
      </w:pPr>
      <w:r>
        <w:rPr>
          <w:b/>
          <w:sz w:val="20"/>
        </w:rPr>
        <w:lastRenderedPageBreak/>
        <w:t>C</w:t>
      </w:r>
      <w:r w:rsidRPr="00320949">
        <w:rPr>
          <w:b/>
          <w:sz w:val="20"/>
        </w:rPr>
        <w:t xml:space="preserve">ommercialized application under “freemium” business model. </w:t>
      </w:r>
      <w:r>
        <w:rPr>
          <w:sz w:val="20"/>
        </w:rPr>
        <w:t>Collaborated with partners across the full development lifecycle to realize vision.</w:t>
      </w:r>
    </w:p>
    <w:p w:rsidR="009C6730" w:rsidRPr="00320949" w:rsidRDefault="009C6730" w:rsidP="009C6730">
      <w:pPr>
        <w:numPr>
          <w:ilvl w:val="0"/>
          <w:numId w:val="2"/>
        </w:numPr>
        <w:spacing w:after="100"/>
        <w:rPr>
          <w:b/>
          <w:sz w:val="20"/>
        </w:rPr>
      </w:pPr>
      <w:r w:rsidRPr="00320949">
        <w:rPr>
          <w:b/>
          <w:sz w:val="20"/>
        </w:rPr>
        <w:t xml:space="preserve">Played a central role in capital raise proposals and </w:t>
      </w:r>
      <w:r>
        <w:rPr>
          <w:b/>
          <w:sz w:val="20"/>
        </w:rPr>
        <w:t xml:space="preserve">investor </w:t>
      </w:r>
      <w:r w:rsidRPr="00320949">
        <w:rPr>
          <w:b/>
          <w:sz w:val="20"/>
        </w:rPr>
        <w:t>presentations.</w:t>
      </w:r>
    </w:p>
    <w:p w:rsidR="009C6730" w:rsidRDefault="009C6730" w:rsidP="009C6730">
      <w:pPr>
        <w:rPr>
          <w:sz w:val="20"/>
        </w:rPr>
      </w:pPr>
    </w:p>
    <w:p w:rsidR="009C6730" w:rsidRDefault="009C6730" w:rsidP="009C6730">
      <w:pPr>
        <w:tabs>
          <w:tab w:val="right" w:pos="10224"/>
        </w:tabs>
        <w:rPr>
          <w:sz w:val="20"/>
        </w:rPr>
      </w:pPr>
      <w:r w:rsidRPr="004B5B3A">
        <w:rPr>
          <w:b/>
          <w:sz w:val="20"/>
        </w:rPr>
        <w:t>DEUTSCHE BANK AG:</w:t>
      </w:r>
      <w:r>
        <w:rPr>
          <w:sz w:val="20"/>
        </w:rPr>
        <w:t xml:space="preserve"> New York, NY</w:t>
      </w:r>
      <w:r>
        <w:rPr>
          <w:sz w:val="20"/>
        </w:rPr>
        <w:tab/>
        <w:t>2008–2012</w:t>
      </w:r>
    </w:p>
    <w:p w:rsidR="009C6730" w:rsidRDefault="009C6730" w:rsidP="009C6730">
      <w:pPr>
        <w:tabs>
          <w:tab w:val="right" w:pos="10224"/>
        </w:tabs>
        <w:spacing w:after="100"/>
        <w:rPr>
          <w:sz w:val="20"/>
        </w:rPr>
      </w:pPr>
      <w:r w:rsidRPr="004B5B3A">
        <w:rPr>
          <w:b/>
          <w:sz w:val="20"/>
        </w:rPr>
        <w:t>Vice President – Information Technology, Commercial Mortgage-Backed Securities</w:t>
      </w:r>
      <w:r>
        <w:rPr>
          <w:sz w:val="20"/>
        </w:rPr>
        <w:t xml:space="preserve"> (2010–2012)</w:t>
      </w:r>
    </w:p>
    <w:p w:rsidR="009C6730" w:rsidRDefault="009C6730" w:rsidP="009C6730">
      <w:pPr>
        <w:tabs>
          <w:tab w:val="right" w:pos="10224"/>
        </w:tabs>
        <w:spacing w:after="100"/>
        <w:jc w:val="both"/>
        <w:rPr>
          <w:sz w:val="20"/>
        </w:rPr>
      </w:pPr>
      <w:r>
        <w:rPr>
          <w:sz w:val="20"/>
        </w:rPr>
        <w:t>Promoted to direct the development, test, customization, and evolution of Deutsche Bank’s suite of 5 commercial mortgage-backed securities applications with 500+ users on 8 trading desks. Led the full scope of the application software development lifecycle (SDLC), with executive responsibility for business analysis, resource allocation, project management, Agile-oriented processes, change management, a $2.1M CAPEX/OPEX budget, and an organization of 22 employees in 3 countries.</w:t>
      </w:r>
    </w:p>
    <w:p w:rsidR="009C6730" w:rsidRDefault="009C6730" w:rsidP="009C6730">
      <w:pPr>
        <w:numPr>
          <w:ilvl w:val="0"/>
          <w:numId w:val="3"/>
        </w:numPr>
        <w:spacing w:after="100"/>
        <w:rPr>
          <w:sz w:val="20"/>
        </w:rPr>
      </w:pPr>
      <w:r w:rsidRPr="007A0421">
        <w:rPr>
          <w:b/>
          <w:sz w:val="20"/>
        </w:rPr>
        <w:t xml:space="preserve">Led creation and deployment of solutions that strengthened operational agility. </w:t>
      </w:r>
      <w:r>
        <w:rPr>
          <w:sz w:val="20"/>
        </w:rPr>
        <w:t>Increased Emerging Markets Desk bid acceptance 24% via improvements to data consolidation and reporting, and drove upgrade of technical stack.</w:t>
      </w:r>
    </w:p>
    <w:p w:rsidR="009C6730" w:rsidRDefault="009C6730" w:rsidP="009C6730">
      <w:pPr>
        <w:numPr>
          <w:ilvl w:val="0"/>
          <w:numId w:val="3"/>
        </w:numPr>
        <w:spacing w:after="100"/>
        <w:rPr>
          <w:sz w:val="20"/>
        </w:rPr>
      </w:pPr>
      <w:r w:rsidRPr="00761E69">
        <w:rPr>
          <w:b/>
          <w:sz w:val="20"/>
        </w:rPr>
        <w:t>Mitigated $15M+ in potential fines and streamline</w:t>
      </w:r>
      <w:r>
        <w:rPr>
          <w:b/>
          <w:sz w:val="20"/>
        </w:rPr>
        <w:t>d</w:t>
      </w:r>
      <w:r w:rsidRPr="00761E69">
        <w:rPr>
          <w:b/>
          <w:sz w:val="20"/>
        </w:rPr>
        <w:t xml:space="preserve"> asset delivery cycle.</w:t>
      </w:r>
      <w:r>
        <w:rPr>
          <w:sz w:val="20"/>
        </w:rPr>
        <w:t xml:space="preserve"> Managed rapid creation and deployment of RESTful web service bridging internal loan origination business and external parties. </w:t>
      </w:r>
    </w:p>
    <w:p w:rsidR="009C6730" w:rsidRDefault="009C6730" w:rsidP="009C6730">
      <w:pPr>
        <w:numPr>
          <w:ilvl w:val="0"/>
          <w:numId w:val="3"/>
        </w:numPr>
        <w:spacing w:after="100"/>
        <w:rPr>
          <w:sz w:val="20"/>
        </w:rPr>
      </w:pPr>
      <w:r>
        <w:rPr>
          <w:b/>
          <w:sz w:val="20"/>
        </w:rPr>
        <w:t>Promoted 2 staff members to Assistant Vice President via collaborative mentoring and career planning.</w:t>
      </w:r>
    </w:p>
    <w:p w:rsidR="009C6730" w:rsidRDefault="009C6730" w:rsidP="009C6730">
      <w:pPr>
        <w:tabs>
          <w:tab w:val="right" w:pos="10224"/>
        </w:tabs>
        <w:rPr>
          <w:sz w:val="20"/>
        </w:rPr>
      </w:pPr>
    </w:p>
    <w:p w:rsidR="009C6730" w:rsidRDefault="009C6730" w:rsidP="009C6730">
      <w:pPr>
        <w:tabs>
          <w:tab w:val="right" w:pos="10224"/>
        </w:tabs>
        <w:spacing w:after="100"/>
        <w:rPr>
          <w:sz w:val="20"/>
        </w:rPr>
      </w:pPr>
      <w:r w:rsidRPr="004B5B3A">
        <w:rPr>
          <w:b/>
          <w:sz w:val="20"/>
        </w:rPr>
        <w:t>Assistant Vice President – Information Technology, Commercial Mortgage-Backed Securities</w:t>
      </w:r>
      <w:r>
        <w:rPr>
          <w:sz w:val="20"/>
        </w:rPr>
        <w:t xml:space="preserve"> (2008–2010)</w:t>
      </w:r>
    </w:p>
    <w:p w:rsidR="009C6730" w:rsidRDefault="009C6730" w:rsidP="009C6730">
      <w:pPr>
        <w:tabs>
          <w:tab w:val="right" w:pos="10224"/>
        </w:tabs>
        <w:spacing w:after="100"/>
        <w:jc w:val="both"/>
        <w:rPr>
          <w:sz w:val="20"/>
        </w:rPr>
      </w:pPr>
      <w:r>
        <w:rPr>
          <w:sz w:val="20"/>
        </w:rPr>
        <w:t>Managed team of 2 programmers and 3 associates responsible for development of commercial loan, mortgage, and analytics programs used to project revenue streams and shape securities pricing. Collaborated with traders and other internal customers across the SDLC, from initial needs analysis through go-live, maintenance, and system evolution.</w:t>
      </w:r>
    </w:p>
    <w:p w:rsidR="009C6730" w:rsidRPr="005236CB" w:rsidRDefault="009C6730" w:rsidP="009C6730">
      <w:pPr>
        <w:numPr>
          <w:ilvl w:val="0"/>
          <w:numId w:val="4"/>
        </w:numPr>
        <w:spacing w:after="100"/>
        <w:rPr>
          <w:sz w:val="20"/>
        </w:rPr>
      </w:pPr>
      <w:r w:rsidRPr="005236CB">
        <w:rPr>
          <w:b/>
          <w:sz w:val="20"/>
        </w:rPr>
        <w:t>Enhanced accuracy of core pricing models.</w:t>
      </w:r>
      <w:r>
        <w:rPr>
          <w:sz w:val="20"/>
        </w:rPr>
        <w:t xml:space="preserve"> Produced real-time executive reporting and business intelligence tools, decreasing uncertainty and sharpening pricing across the business.</w:t>
      </w:r>
    </w:p>
    <w:p w:rsidR="009C6730" w:rsidRPr="005236CB" w:rsidRDefault="009C6730" w:rsidP="009C6730">
      <w:pPr>
        <w:numPr>
          <w:ilvl w:val="0"/>
          <w:numId w:val="4"/>
        </w:numPr>
        <w:spacing w:after="100"/>
        <w:rPr>
          <w:sz w:val="20"/>
        </w:rPr>
      </w:pPr>
      <w:r w:rsidRPr="005236CB">
        <w:rPr>
          <w:b/>
          <w:sz w:val="20"/>
        </w:rPr>
        <w:t xml:space="preserve">Positively impacted evaluation of rolling risk, cost of funding short-term positions, and long-term revenues. </w:t>
      </w:r>
      <w:r w:rsidRPr="005236CB">
        <w:rPr>
          <w:sz w:val="20"/>
        </w:rPr>
        <w:t>Produced real-time risk management application with integrated time-series and funding analysis.</w:t>
      </w:r>
    </w:p>
    <w:p w:rsidR="009C6730" w:rsidRDefault="009C6730" w:rsidP="009C6730">
      <w:pPr>
        <w:tabs>
          <w:tab w:val="right" w:pos="10224"/>
        </w:tabs>
        <w:rPr>
          <w:sz w:val="20"/>
        </w:rPr>
      </w:pPr>
    </w:p>
    <w:p w:rsidR="009C6730" w:rsidRDefault="009C6730" w:rsidP="009C6730">
      <w:pPr>
        <w:tabs>
          <w:tab w:val="right" w:pos="10224"/>
        </w:tabs>
        <w:rPr>
          <w:sz w:val="20"/>
        </w:rPr>
      </w:pPr>
      <w:r w:rsidRPr="004B5B3A">
        <w:rPr>
          <w:b/>
          <w:sz w:val="20"/>
        </w:rPr>
        <w:t>LEHMAN BROTHERS:</w:t>
      </w:r>
      <w:r>
        <w:rPr>
          <w:sz w:val="20"/>
        </w:rPr>
        <w:t xml:space="preserve"> New York, NY</w:t>
      </w:r>
      <w:r>
        <w:rPr>
          <w:sz w:val="20"/>
        </w:rPr>
        <w:tab/>
        <w:t>2005–2008</w:t>
      </w:r>
    </w:p>
    <w:p w:rsidR="009C6730" w:rsidRDefault="009C6730" w:rsidP="009C6730">
      <w:pPr>
        <w:tabs>
          <w:tab w:val="right" w:pos="10224"/>
        </w:tabs>
        <w:rPr>
          <w:sz w:val="20"/>
        </w:rPr>
      </w:pPr>
      <w:r w:rsidRPr="004B5B3A">
        <w:rPr>
          <w:b/>
          <w:sz w:val="20"/>
        </w:rPr>
        <w:t>Assistant Vice President – Credit Analytics</w:t>
      </w:r>
      <w:r>
        <w:rPr>
          <w:sz w:val="20"/>
        </w:rPr>
        <w:t xml:space="preserve"> (2007–2008)</w:t>
      </w:r>
    </w:p>
    <w:p w:rsidR="009C6730" w:rsidRDefault="009C6730" w:rsidP="009C6730">
      <w:pPr>
        <w:tabs>
          <w:tab w:val="right" w:pos="10224"/>
        </w:tabs>
        <w:rPr>
          <w:sz w:val="20"/>
        </w:rPr>
      </w:pPr>
      <w:r w:rsidRPr="004B5B3A">
        <w:rPr>
          <w:b/>
          <w:sz w:val="20"/>
        </w:rPr>
        <w:t>Senior Analyst – Credit Analytics</w:t>
      </w:r>
      <w:r>
        <w:rPr>
          <w:sz w:val="20"/>
        </w:rPr>
        <w:t xml:space="preserve"> (2006–2007)</w:t>
      </w:r>
    </w:p>
    <w:p w:rsidR="009C6730" w:rsidRPr="00C4530E" w:rsidRDefault="009C6730" w:rsidP="009C6730">
      <w:pPr>
        <w:tabs>
          <w:tab w:val="right" w:pos="10224"/>
        </w:tabs>
        <w:spacing w:after="100"/>
        <w:rPr>
          <w:sz w:val="20"/>
        </w:rPr>
      </w:pPr>
      <w:r w:rsidRPr="004B5B3A">
        <w:rPr>
          <w:b/>
          <w:sz w:val="20"/>
        </w:rPr>
        <w:t>Intern Analyst</w:t>
      </w:r>
      <w:r>
        <w:rPr>
          <w:sz w:val="20"/>
        </w:rPr>
        <w:t xml:space="preserve"> (2005–2005)</w:t>
      </w:r>
    </w:p>
    <w:p w:rsidR="009C6730" w:rsidRDefault="009C6730" w:rsidP="009C6730">
      <w:pPr>
        <w:spacing w:after="100"/>
        <w:jc w:val="both"/>
        <w:rPr>
          <w:sz w:val="20"/>
        </w:rPr>
      </w:pPr>
      <w:r>
        <w:rPr>
          <w:sz w:val="20"/>
        </w:rPr>
        <w:t>Rapidly progressed through successive leadership roles managing development and support of client application providing indicative information and analytics to Lehman’s global Emerging Markets desk. Oversaw team of 3 employees.</w:t>
      </w:r>
    </w:p>
    <w:p w:rsidR="009C6730" w:rsidRPr="00C4530E" w:rsidRDefault="009C6730" w:rsidP="009C6730">
      <w:pPr>
        <w:numPr>
          <w:ilvl w:val="0"/>
          <w:numId w:val="5"/>
        </w:numPr>
        <w:spacing w:after="100"/>
        <w:rPr>
          <w:sz w:val="20"/>
        </w:rPr>
      </w:pPr>
      <w:r w:rsidRPr="00935633">
        <w:rPr>
          <w:b/>
          <w:sz w:val="20"/>
        </w:rPr>
        <w:t xml:space="preserve">Elevated performance of technical platforms. </w:t>
      </w:r>
      <w:r>
        <w:rPr>
          <w:sz w:val="20"/>
        </w:rPr>
        <w:t>Improved accuracy of index pricing data via messaging apps, increased capacity of Credit Event Manager by 400%, and implemented pricing models across 4 asset classes.</w:t>
      </w:r>
    </w:p>
    <w:p w:rsidR="009C6730" w:rsidRDefault="009C6730" w:rsidP="009C6730">
      <w:pPr>
        <w:rPr>
          <w:sz w:val="20"/>
        </w:rPr>
      </w:pPr>
    </w:p>
    <w:p w:rsidR="009C6730" w:rsidRDefault="009C6730" w:rsidP="009C6730">
      <w:pPr>
        <w:tabs>
          <w:tab w:val="right" w:pos="10224"/>
        </w:tabs>
        <w:rPr>
          <w:sz w:val="20"/>
        </w:rPr>
      </w:pPr>
      <w:r w:rsidRPr="004B5B3A">
        <w:rPr>
          <w:b/>
          <w:sz w:val="20"/>
        </w:rPr>
        <w:t xml:space="preserve">SM CAPITAL MANAGEMENT, LLC: </w:t>
      </w:r>
      <w:r>
        <w:rPr>
          <w:sz w:val="20"/>
        </w:rPr>
        <w:t>Boston, MA</w:t>
      </w:r>
      <w:r>
        <w:rPr>
          <w:sz w:val="20"/>
        </w:rPr>
        <w:tab/>
        <w:t>2003–2004</w:t>
      </w:r>
    </w:p>
    <w:p w:rsidR="009C6730" w:rsidRPr="004B5B3A" w:rsidRDefault="009C6730" w:rsidP="009C6730">
      <w:pPr>
        <w:tabs>
          <w:tab w:val="right" w:pos="10224"/>
        </w:tabs>
        <w:spacing w:after="100"/>
        <w:rPr>
          <w:b/>
          <w:sz w:val="20"/>
        </w:rPr>
      </w:pPr>
      <w:r w:rsidRPr="004B5B3A">
        <w:rPr>
          <w:b/>
          <w:sz w:val="20"/>
        </w:rPr>
        <w:t>Portfolio Coordinator</w:t>
      </w:r>
    </w:p>
    <w:p w:rsidR="009C6730" w:rsidRDefault="009C6730" w:rsidP="009C6730">
      <w:pPr>
        <w:rPr>
          <w:sz w:val="20"/>
        </w:rPr>
      </w:pPr>
    </w:p>
    <w:p w:rsidR="009C6730" w:rsidRDefault="009C6730" w:rsidP="009C6730">
      <w:pPr>
        <w:tabs>
          <w:tab w:val="right" w:pos="10224"/>
        </w:tabs>
        <w:rPr>
          <w:sz w:val="20"/>
        </w:rPr>
      </w:pPr>
      <w:r w:rsidRPr="004B5B3A">
        <w:rPr>
          <w:b/>
          <w:sz w:val="20"/>
        </w:rPr>
        <w:t xml:space="preserve">NEUBERGER BERMAN: </w:t>
      </w:r>
      <w:r>
        <w:rPr>
          <w:sz w:val="20"/>
        </w:rPr>
        <w:t>Boston, MA</w:t>
      </w:r>
      <w:r>
        <w:rPr>
          <w:sz w:val="20"/>
        </w:rPr>
        <w:tab/>
        <w:t>2000–2003</w:t>
      </w:r>
    </w:p>
    <w:p w:rsidR="009C6730" w:rsidRPr="004B5B3A" w:rsidRDefault="009C6730" w:rsidP="009C6730">
      <w:pPr>
        <w:tabs>
          <w:tab w:val="right" w:pos="10224"/>
        </w:tabs>
        <w:rPr>
          <w:b/>
          <w:sz w:val="20"/>
        </w:rPr>
      </w:pPr>
      <w:r w:rsidRPr="004B5B3A">
        <w:rPr>
          <w:b/>
          <w:sz w:val="20"/>
        </w:rPr>
        <w:t>Quantitative Analy</w:t>
      </w:r>
      <w:r>
        <w:rPr>
          <w:b/>
          <w:sz w:val="20"/>
        </w:rPr>
        <w:t>st</w:t>
      </w:r>
    </w:p>
    <w:p w:rsidR="009C6730" w:rsidRPr="00C4530E" w:rsidRDefault="009C6730" w:rsidP="009C6730">
      <w:pPr>
        <w:rPr>
          <w:sz w:val="20"/>
        </w:rPr>
      </w:pPr>
    </w:p>
    <w:p w:rsidR="009C6730" w:rsidRPr="00C4530E" w:rsidRDefault="009C6730" w:rsidP="009C6730">
      <w:pPr>
        <w:pBdr>
          <w:bottom w:val="single" w:sz="4" w:space="1" w:color="auto"/>
        </w:pBdr>
        <w:spacing w:after="160"/>
        <w:jc w:val="center"/>
        <w:rPr>
          <w:b/>
          <w:sz w:val="28"/>
        </w:rPr>
      </w:pPr>
      <w:r w:rsidRPr="00C4530E">
        <w:rPr>
          <w:b/>
          <w:sz w:val="28"/>
        </w:rPr>
        <w:t>EDUCATION</w:t>
      </w:r>
    </w:p>
    <w:p w:rsidR="009C6730" w:rsidRDefault="009C6730" w:rsidP="009C6730">
      <w:pPr>
        <w:rPr>
          <w:sz w:val="20"/>
        </w:rPr>
      </w:pPr>
      <w:r w:rsidRPr="00C4530E">
        <w:rPr>
          <w:b/>
          <w:sz w:val="20"/>
        </w:rPr>
        <w:t xml:space="preserve">UNIVERSITY OF PENNSYLVANIA SCHOOL OF ENGINEERING AND APPLIED SCIENCE: </w:t>
      </w:r>
      <w:r>
        <w:rPr>
          <w:sz w:val="20"/>
        </w:rPr>
        <w:t>Philadelphia, PA</w:t>
      </w:r>
    </w:p>
    <w:p w:rsidR="009C6730" w:rsidRPr="00C4530E" w:rsidRDefault="009C6730" w:rsidP="009C6730">
      <w:pPr>
        <w:rPr>
          <w:b/>
          <w:sz w:val="20"/>
        </w:rPr>
      </w:pPr>
      <w:r w:rsidRPr="00C4530E">
        <w:rPr>
          <w:b/>
          <w:sz w:val="20"/>
        </w:rPr>
        <w:t>Master of Science (MS) in Computer and Information Technology</w:t>
      </w:r>
    </w:p>
    <w:p w:rsidR="009C6730" w:rsidRPr="00C4530E" w:rsidRDefault="009C6730" w:rsidP="009C6730">
      <w:pPr>
        <w:rPr>
          <w:sz w:val="20"/>
        </w:rPr>
      </w:pPr>
    </w:p>
    <w:p w:rsidR="009C6730" w:rsidRDefault="009C6730" w:rsidP="009C6730">
      <w:pPr>
        <w:rPr>
          <w:sz w:val="20"/>
        </w:rPr>
      </w:pPr>
      <w:r w:rsidRPr="00C4530E">
        <w:rPr>
          <w:b/>
          <w:sz w:val="20"/>
        </w:rPr>
        <w:t>DARTMOUTH COLLEGE:</w:t>
      </w:r>
      <w:r>
        <w:rPr>
          <w:sz w:val="20"/>
        </w:rPr>
        <w:t xml:space="preserve"> Hanover, NH</w:t>
      </w:r>
    </w:p>
    <w:p w:rsidR="009C6730" w:rsidRPr="00C4530E" w:rsidRDefault="009C6730" w:rsidP="009C6730">
      <w:pPr>
        <w:rPr>
          <w:b/>
          <w:sz w:val="20"/>
        </w:rPr>
      </w:pPr>
      <w:r w:rsidRPr="00C4530E">
        <w:rPr>
          <w:b/>
          <w:sz w:val="20"/>
        </w:rPr>
        <w:t>Bachelor of Arts (BA) in Psychology</w:t>
      </w:r>
    </w:p>
    <w:p w:rsidR="009C6730" w:rsidRPr="00C4530E" w:rsidRDefault="009C6730" w:rsidP="009C6730">
      <w:pPr>
        <w:rPr>
          <w:sz w:val="20"/>
          <w:szCs w:val="20"/>
        </w:rPr>
      </w:pPr>
    </w:p>
    <w:p w:rsidR="00525F0A" w:rsidRPr="009C6730" w:rsidRDefault="009C6730">
      <w:pPr>
        <w:rPr>
          <w:b/>
          <w:sz w:val="20"/>
          <w:szCs w:val="20"/>
        </w:rPr>
      </w:pPr>
      <w:r w:rsidRPr="00C4530E">
        <w:rPr>
          <w:b/>
          <w:sz w:val="20"/>
          <w:szCs w:val="20"/>
        </w:rPr>
        <w:t>Professional and Self-Directed Training in PMP Meth</w:t>
      </w:r>
      <w:r>
        <w:rPr>
          <w:b/>
          <w:sz w:val="20"/>
          <w:szCs w:val="20"/>
        </w:rPr>
        <w:t>o</w:t>
      </w:r>
      <w:r w:rsidRPr="00C4530E">
        <w:rPr>
          <w:b/>
          <w:sz w:val="20"/>
          <w:szCs w:val="20"/>
        </w:rPr>
        <w:t>dology, Agile, and Scrum</w:t>
      </w:r>
    </w:p>
    <w:sectPr w:rsidR="00525F0A" w:rsidRPr="009C6730" w:rsidSect="00935633">
      <w:headerReference w:type="even" r:id="rId9"/>
      <w:headerReference w:type="default" r:id="rId10"/>
      <w:pgSz w:w="12240" w:h="15840"/>
      <w:pgMar w:top="792" w:right="1008" w:bottom="864"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0ED" w:rsidRDefault="00C360ED">
      <w:r>
        <w:separator/>
      </w:r>
    </w:p>
  </w:endnote>
  <w:endnote w:type="continuationSeparator" w:id="0">
    <w:p w:rsidR="00C360ED" w:rsidRDefault="00C3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0ED" w:rsidRDefault="00C360ED">
      <w:r>
        <w:separator/>
      </w:r>
    </w:p>
  </w:footnote>
  <w:footnote w:type="continuationSeparator" w:id="0">
    <w:p w:rsidR="00C360ED" w:rsidRDefault="00C36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049" w:rsidRDefault="009C6730" w:rsidP="00E72D7D">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rsidR="00803049" w:rsidRDefault="00C360ED" w:rsidP="00803049">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049" w:rsidRPr="00803049" w:rsidRDefault="009C6730" w:rsidP="00E72D7D">
    <w:pPr>
      <w:pStyle w:val="Header"/>
      <w:framePr w:wrap="none" w:vAnchor="text" w:hAnchor="margin" w:y="1"/>
      <w:rPr>
        <w:rStyle w:val="PageNumber"/>
        <w:b/>
      </w:rPr>
    </w:pPr>
    <w:r w:rsidRPr="00803049">
      <w:rPr>
        <w:rStyle w:val="PageNumber"/>
        <w:b/>
      </w:rPr>
      <w:fldChar w:fldCharType="begin"/>
    </w:r>
    <w:r w:rsidRPr="00803049">
      <w:rPr>
        <w:rStyle w:val="PageNumber"/>
        <w:b/>
      </w:rPr>
      <w:instrText xml:space="preserve"> PAGE </w:instrText>
    </w:r>
    <w:r w:rsidRPr="00803049">
      <w:rPr>
        <w:rStyle w:val="PageNumber"/>
        <w:b/>
      </w:rPr>
      <w:fldChar w:fldCharType="separate"/>
    </w:r>
    <w:r w:rsidR="009A0673">
      <w:rPr>
        <w:rStyle w:val="PageNumber"/>
        <w:b/>
        <w:noProof/>
      </w:rPr>
      <w:t>2</w:t>
    </w:r>
    <w:r w:rsidRPr="00803049">
      <w:rPr>
        <w:rStyle w:val="PageNumber"/>
        <w:b/>
      </w:rPr>
      <w:fldChar w:fldCharType="end"/>
    </w:r>
  </w:p>
  <w:p w:rsidR="00803049" w:rsidRPr="00803049" w:rsidRDefault="009C6730" w:rsidP="00803049">
    <w:pPr>
      <w:pStyle w:val="Header"/>
      <w:pBdr>
        <w:bottom w:val="single" w:sz="4" w:space="1" w:color="auto"/>
      </w:pBdr>
      <w:ind w:firstLine="360"/>
      <w:rPr>
        <w:szCs w:val="24"/>
      </w:rPr>
    </w:pPr>
    <w:r w:rsidRPr="00803049">
      <w:rPr>
        <w:b/>
        <w:szCs w:val="24"/>
      </w:rPr>
      <w:t xml:space="preserve">GEMMA R. ROS </w:t>
    </w:r>
    <w:r w:rsidRPr="00803049">
      <w:rPr>
        <w:szCs w:val="24"/>
      </w:rPr>
      <w:t xml:space="preserve">• </w:t>
    </w:r>
    <w:hyperlink r:id="rId1" w:history="1">
      <w:r w:rsidRPr="00803049">
        <w:rPr>
          <w:rStyle w:val="Hyperlink"/>
          <w:color w:val="auto"/>
          <w:szCs w:val="24"/>
          <w:u w:val="none"/>
        </w:rPr>
        <w:t>gemma.r.ros@gmail.com</w:t>
      </w:r>
    </w:hyperlink>
    <w:r w:rsidRPr="00803049">
      <w:rPr>
        <w:szCs w:val="24"/>
      </w:rPr>
      <w:t xml:space="preserve"> • (917) 740–2462</w:t>
    </w:r>
  </w:p>
  <w:p w:rsidR="00803049" w:rsidRDefault="00C360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9A9"/>
    <w:multiLevelType w:val="hybridMultilevel"/>
    <w:tmpl w:val="8A08B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174324"/>
    <w:multiLevelType w:val="hybridMultilevel"/>
    <w:tmpl w:val="0A4A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029A"/>
    <w:multiLevelType w:val="hybridMultilevel"/>
    <w:tmpl w:val="EC5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C2276"/>
    <w:multiLevelType w:val="hybridMultilevel"/>
    <w:tmpl w:val="621E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028DC"/>
    <w:multiLevelType w:val="hybridMultilevel"/>
    <w:tmpl w:val="7892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801AD"/>
    <w:multiLevelType w:val="hybridMultilevel"/>
    <w:tmpl w:val="E3A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0"/>
    <w:rsid w:val="00525F0A"/>
    <w:rsid w:val="0061323F"/>
    <w:rsid w:val="00710979"/>
    <w:rsid w:val="009A0673"/>
    <w:rsid w:val="009C6730"/>
    <w:rsid w:val="00B00E28"/>
    <w:rsid w:val="00C3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7B1B4-8650-4D57-9EFD-442F51E5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730"/>
    <w:pPr>
      <w:spacing w:after="0" w:line="240" w:lineRule="auto"/>
    </w:pPr>
    <w:rPr>
      <w:rFonts w:ascii="Calibri" w:eastAsia="Calibri" w:hAnsi="Calibri" w:cs="Calibri (Body)"/>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C6730"/>
    <w:rPr>
      <w:color w:val="0563C1"/>
      <w:u w:val="single"/>
    </w:rPr>
  </w:style>
  <w:style w:type="paragraph" w:styleId="Header">
    <w:name w:val="header"/>
    <w:basedOn w:val="Normal"/>
    <w:link w:val="HeaderChar"/>
    <w:uiPriority w:val="99"/>
    <w:unhideWhenUsed/>
    <w:rsid w:val="009C6730"/>
    <w:pPr>
      <w:tabs>
        <w:tab w:val="center" w:pos="4680"/>
        <w:tab w:val="right" w:pos="9360"/>
      </w:tabs>
    </w:pPr>
  </w:style>
  <w:style w:type="character" w:customStyle="1" w:styleId="HeaderChar">
    <w:name w:val="Header Char"/>
    <w:basedOn w:val="DefaultParagraphFont"/>
    <w:link w:val="Header"/>
    <w:uiPriority w:val="99"/>
    <w:rsid w:val="009C6730"/>
    <w:rPr>
      <w:rFonts w:ascii="Calibri" w:eastAsia="Calibri" w:hAnsi="Calibri" w:cs="Calibri (Body)"/>
      <w:sz w:val="24"/>
      <w:szCs w:val="28"/>
    </w:rPr>
  </w:style>
  <w:style w:type="character" w:styleId="PageNumber">
    <w:name w:val="page number"/>
    <w:uiPriority w:val="99"/>
    <w:semiHidden/>
    <w:unhideWhenUsed/>
    <w:rsid w:val="009C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mmaros/" TargetMode="External"/><Relationship Id="rId3" Type="http://schemas.openxmlformats.org/officeDocument/2006/relationships/settings" Target="settings.xml"/><Relationship Id="rId7" Type="http://schemas.openxmlformats.org/officeDocument/2006/relationships/hyperlink" Target="mailto:gemma.r.ro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gemma.r.r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Ros</dc:creator>
  <cp:keywords/>
  <dc:description/>
  <cp:lastModifiedBy>Gemma Ros</cp:lastModifiedBy>
  <cp:revision>4</cp:revision>
  <cp:lastPrinted>2019-02-28T22:02:00Z</cp:lastPrinted>
  <dcterms:created xsi:type="dcterms:W3CDTF">2019-02-28T22:01:00Z</dcterms:created>
  <dcterms:modified xsi:type="dcterms:W3CDTF">2019-04-03T19:03:00Z</dcterms:modified>
</cp:coreProperties>
</file>