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DC" w:rsidRDefault="002661DC" w:rsidP="00F2670F">
      <w:pPr>
        <w:tabs>
          <w:tab w:val="left" w:pos="90"/>
          <w:tab w:val="left" w:pos="3090"/>
          <w:tab w:val="right" w:pos="10440"/>
        </w:tabs>
        <w:spacing w:after="0"/>
        <w:ind w:left="90" w:hanging="539"/>
      </w:pPr>
    </w:p>
    <w:p w:rsidR="00C0008B" w:rsidRPr="005113E5" w:rsidRDefault="00C0008B" w:rsidP="00770256">
      <w:pPr>
        <w:tabs>
          <w:tab w:val="left" w:pos="0"/>
          <w:tab w:val="left" w:pos="3090"/>
          <w:tab w:val="right" w:pos="10440"/>
        </w:tabs>
        <w:spacing w:after="0" w:line="240" w:lineRule="auto"/>
        <w:ind w:right="72" w:hanging="533"/>
        <w:rPr>
          <w:color w:val="002060"/>
        </w:rPr>
      </w:pPr>
      <w:r>
        <w:tab/>
        <w:t xml:space="preserve"> </w:t>
      </w:r>
      <w:r w:rsidRPr="00F2670F">
        <w:rPr>
          <w:b/>
          <w:color w:val="002060"/>
          <w:sz w:val="40"/>
          <w:szCs w:val="40"/>
        </w:rPr>
        <w:t>Jimmy (</w:t>
      </w:r>
      <w:proofErr w:type="spellStart"/>
      <w:r w:rsidRPr="00F2670F">
        <w:rPr>
          <w:b/>
          <w:color w:val="002060"/>
          <w:sz w:val="40"/>
          <w:szCs w:val="40"/>
        </w:rPr>
        <w:t>Jianming</w:t>
      </w:r>
      <w:proofErr w:type="spellEnd"/>
      <w:r w:rsidRPr="00F2670F">
        <w:rPr>
          <w:b/>
          <w:color w:val="002060"/>
          <w:sz w:val="40"/>
          <w:szCs w:val="40"/>
        </w:rPr>
        <w:t>) Li</w:t>
      </w:r>
      <w:r w:rsidRPr="005113E5">
        <w:rPr>
          <w:color w:val="002060"/>
        </w:rPr>
        <w:t xml:space="preserve">      </w:t>
      </w:r>
      <w:r w:rsidR="005113E5">
        <w:rPr>
          <w:color w:val="002060"/>
        </w:rPr>
        <w:tab/>
      </w:r>
      <w:r w:rsidRPr="005113E5">
        <w:rPr>
          <w:color w:val="002060"/>
        </w:rPr>
        <w:t>517, Becker Ave, Fort Mill, SC, 29715</w:t>
      </w:r>
    </w:p>
    <w:p w:rsidR="00C0008B" w:rsidRDefault="00C0008B" w:rsidP="00770256">
      <w:pPr>
        <w:tabs>
          <w:tab w:val="left" w:pos="0"/>
          <w:tab w:val="left" w:pos="3090"/>
          <w:tab w:val="right" w:pos="10440"/>
        </w:tabs>
        <w:spacing w:after="0" w:line="240" w:lineRule="auto"/>
        <w:ind w:left="2880" w:right="72" w:hanging="533"/>
        <w:jc w:val="right"/>
        <w:rPr>
          <w:color w:val="002060"/>
        </w:rPr>
      </w:pPr>
      <w:r w:rsidRPr="005113E5">
        <w:rPr>
          <w:color w:val="002060"/>
        </w:rPr>
        <w:tab/>
      </w:r>
      <w:r w:rsidRPr="005113E5">
        <w:rPr>
          <w:color w:val="002060"/>
        </w:rPr>
        <w:tab/>
      </w:r>
      <w:r w:rsidRPr="005113E5">
        <w:rPr>
          <w:color w:val="002060"/>
        </w:rPr>
        <w:tab/>
        <w:t xml:space="preserve">704-891-5517 • jianmingli@hotmail.com     </w:t>
      </w:r>
      <w:r w:rsidR="005113E5">
        <w:rPr>
          <w:color w:val="002060"/>
        </w:rPr>
        <w:t xml:space="preserve">                              </w:t>
      </w:r>
      <w:hyperlink r:id="rId8" w:history="1">
        <w:r w:rsidR="007713DA" w:rsidRPr="003403B7">
          <w:rPr>
            <w:rStyle w:val="a7"/>
          </w:rPr>
          <w:t>www.linkedin.com/in/jimmy-li</w:t>
        </w:r>
      </w:hyperlink>
    </w:p>
    <w:p w:rsidR="007713DA" w:rsidRPr="005113E5" w:rsidRDefault="007713DA" w:rsidP="005113E5">
      <w:pPr>
        <w:tabs>
          <w:tab w:val="left" w:pos="0"/>
          <w:tab w:val="left" w:pos="3090"/>
          <w:tab w:val="right" w:pos="10440"/>
        </w:tabs>
        <w:spacing w:after="0" w:line="240" w:lineRule="auto"/>
        <w:ind w:left="2880" w:hanging="533"/>
        <w:jc w:val="right"/>
        <w:rPr>
          <w:color w:val="002060"/>
        </w:rPr>
      </w:pPr>
    </w:p>
    <w:tbl>
      <w:tblPr>
        <w:tblStyle w:val="a6"/>
        <w:tblW w:w="0" w:type="auto"/>
        <w:tblInd w:w="-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7"/>
      </w:tblGrid>
      <w:tr w:rsidR="007713DA" w:rsidTr="0082760F">
        <w:tc>
          <w:tcPr>
            <w:tcW w:w="10507" w:type="dxa"/>
            <w:shd w:val="clear" w:color="auto" w:fill="002060"/>
          </w:tcPr>
          <w:p w:rsidR="007713DA" w:rsidRDefault="008E7704" w:rsidP="00E26CEF">
            <w:pPr>
              <w:tabs>
                <w:tab w:val="left" w:pos="3483"/>
                <w:tab w:val="center" w:pos="5145"/>
              </w:tabs>
              <w:spacing w:before="120" w:after="120" w:line="240" w:lineRule="auto"/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C-Level Executive</w:t>
            </w:r>
            <w:r w:rsidR="00FE73DA">
              <w:rPr>
                <w:b/>
                <w:color w:val="FFFFFF" w:themeColor="background1"/>
                <w:sz w:val="32"/>
                <w:szCs w:val="32"/>
              </w:rPr>
              <w:t xml:space="preserve">, </w:t>
            </w:r>
            <w:r w:rsidR="00322D96">
              <w:rPr>
                <w:b/>
                <w:color w:val="FFFFFF" w:themeColor="background1"/>
                <w:sz w:val="32"/>
                <w:szCs w:val="32"/>
              </w:rPr>
              <w:t>Global Financial Technology</w:t>
            </w:r>
          </w:p>
        </w:tc>
      </w:tr>
      <w:tr w:rsidR="007713DA" w:rsidTr="00E9314C">
        <w:trPr>
          <w:trHeight w:val="261"/>
        </w:trPr>
        <w:tc>
          <w:tcPr>
            <w:tcW w:w="10507" w:type="dxa"/>
            <w:shd w:val="clear" w:color="auto" w:fill="BFBFBF" w:themeFill="background1" w:themeFillShade="BF"/>
          </w:tcPr>
          <w:p w:rsidR="007713DA" w:rsidRDefault="007713DA" w:rsidP="00770256">
            <w:pPr>
              <w:spacing w:before="60" w:after="60" w:line="240" w:lineRule="auto"/>
              <w:ind w:right="72"/>
              <w:jc w:val="center"/>
              <w:rPr>
                <w:b/>
                <w:sz w:val="24"/>
              </w:rPr>
            </w:pPr>
            <w:r w:rsidRPr="007713DA">
              <w:rPr>
                <w:b/>
                <w:color w:val="000000" w:themeColor="text1"/>
                <w:sz w:val="24"/>
                <w:szCs w:val="24"/>
              </w:rPr>
              <w:t>Enterprise Level Technology</w:t>
            </w:r>
            <w:r w:rsidR="00E9314C">
              <w:rPr>
                <w:b/>
                <w:color w:val="000000" w:themeColor="text1"/>
                <w:sz w:val="24"/>
                <w:szCs w:val="24"/>
              </w:rPr>
              <w:t xml:space="preserve"> and </w:t>
            </w:r>
            <w:r w:rsidRPr="007713DA">
              <w:rPr>
                <w:b/>
                <w:color w:val="000000" w:themeColor="text1"/>
                <w:sz w:val="24"/>
                <w:szCs w:val="24"/>
              </w:rPr>
              <w:t>Revenue Leader</w:t>
            </w:r>
            <w:r w:rsidR="00E9314C">
              <w:rPr>
                <w:b/>
                <w:color w:val="000000" w:themeColor="text1"/>
                <w:sz w:val="24"/>
                <w:szCs w:val="24"/>
              </w:rPr>
              <w:t>, Global Growth Catalyst</w:t>
            </w:r>
          </w:p>
        </w:tc>
      </w:tr>
    </w:tbl>
    <w:p w:rsidR="00C2253A" w:rsidRDefault="007713DA" w:rsidP="00770256">
      <w:pPr>
        <w:tabs>
          <w:tab w:val="left" w:pos="270"/>
        </w:tabs>
        <w:spacing w:before="120" w:after="0"/>
        <w:ind w:left="90" w:right="72"/>
      </w:pPr>
      <w:r>
        <w:t>V</w:t>
      </w:r>
      <w:r w:rsidR="008B3366">
        <w:t xml:space="preserve">isionary and </w:t>
      </w:r>
      <w:r w:rsidR="00C2253A">
        <w:t xml:space="preserve">Entrepreneurial-Minded </w:t>
      </w:r>
      <w:r w:rsidR="008B3366">
        <w:t xml:space="preserve"> </w:t>
      </w:r>
      <w:r w:rsidR="00B31540">
        <w:t xml:space="preserve">Technology Executive with </w:t>
      </w:r>
      <w:r w:rsidR="00C2253A">
        <w:t>consistent global success of building organization, intro</w:t>
      </w:r>
      <w:r w:rsidR="00FB7820">
        <w:t xml:space="preserve">ducing cutting edge </w:t>
      </w:r>
      <w:r w:rsidR="00DF2601">
        <w:t>Technology</w:t>
      </w:r>
      <w:r w:rsidR="00170CFB">
        <w:t>/Data</w:t>
      </w:r>
      <w:r w:rsidR="00FB7820">
        <w:t xml:space="preserve"> solution</w:t>
      </w:r>
      <w:r w:rsidR="00C2253A">
        <w:t xml:space="preserve"> to grow customer base and advance revenue generation</w:t>
      </w:r>
      <w:r w:rsidR="003C6B03">
        <w:t>, improving</w:t>
      </w:r>
      <w:r>
        <w:t xml:space="preserve"> productivity, and cut</w:t>
      </w:r>
      <w:r w:rsidR="003C6B03">
        <w:t xml:space="preserve">ting cost (while maintaining quality). </w:t>
      </w:r>
    </w:p>
    <w:p w:rsidR="000E4D2F" w:rsidRDefault="000E4D2F" w:rsidP="00770256">
      <w:pPr>
        <w:tabs>
          <w:tab w:val="left" w:pos="270"/>
        </w:tabs>
        <w:spacing w:before="120" w:after="0"/>
        <w:ind w:left="90" w:right="72"/>
      </w:pPr>
      <w:r>
        <w:t xml:space="preserve">Top leadership and strategic planning capacities that serve well in fast-paced environment </w:t>
      </w:r>
      <w:r w:rsidR="007713DA">
        <w:t>expecting</w:t>
      </w:r>
      <w:r>
        <w:t xml:space="preserve"> rapid changes and organizational nimbleness to </w:t>
      </w:r>
      <w:r w:rsidR="007713DA">
        <w:t>changing</w:t>
      </w:r>
      <w:r>
        <w:t xml:space="preserve"> business </w:t>
      </w:r>
      <w:r w:rsidR="00D77163">
        <w:t xml:space="preserve">environment. </w:t>
      </w:r>
      <w:r>
        <w:t xml:space="preserve"> </w:t>
      </w:r>
    </w:p>
    <w:p w:rsidR="000E4D2F" w:rsidRDefault="000A4FED" w:rsidP="00770256">
      <w:pPr>
        <w:tabs>
          <w:tab w:val="left" w:pos="270"/>
        </w:tabs>
        <w:spacing w:before="120" w:after="120"/>
        <w:ind w:left="86" w:right="72"/>
      </w:pPr>
      <w:r w:rsidRPr="0082760F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464540</wp:posOffset>
                </wp:positionV>
                <wp:extent cx="6612890" cy="4038600"/>
                <wp:effectExtent l="0" t="0" r="149860" b="152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403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39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a6"/>
                              <w:tblW w:w="10107" w:type="dxa"/>
                              <w:jc w:val="center"/>
                              <w:tblBorders>
                                <w:top w:val="single" w:sz="4" w:space="0" w:color="767171" w:themeColor="background2" w:themeShade="80"/>
                                <w:left w:val="single" w:sz="4" w:space="0" w:color="767171" w:themeColor="background2" w:themeShade="80"/>
                                <w:bottom w:val="single" w:sz="4" w:space="0" w:color="767171" w:themeColor="background2" w:themeShade="80"/>
                                <w:right w:val="single" w:sz="4" w:space="0" w:color="767171" w:themeColor="background2" w:themeShade="80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07"/>
                            </w:tblGrid>
                            <w:tr w:rsidR="00481692" w:rsidRPr="00F7482F" w:rsidTr="00E9314C">
                              <w:trPr>
                                <w:trHeight w:val="512"/>
                                <w:jc w:val="center"/>
                              </w:trPr>
                              <w:tc>
                                <w:tcPr>
                                  <w:tcW w:w="10107" w:type="dxa"/>
                                  <w:tcBorders>
                                    <w:bottom w:val="nil"/>
                                  </w:tcBorders>
                                  <w:shd w:val="clear" w:color="auto" w:fill="002060"/>
                                </w:tcPr>
                                <w:p w:rsidR="00481692" w:rsidRPr="00F7482F" w:rsidRDefault="00481692" w:rsidP="00E9314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</w:pPr>
                                  <w:r w:rsidRPr="00F7482F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  <w:t>Technology and Leadership Achievements</w:t>
                                  </w:r>
                                </w:p>
                              </w:tc>
                            </w:tr>
                            <w:tr w:rsidR="00481692" w:rsidRPr="00F7482F" w:rsidTr="00E9314C">
                              <w:trPr>
                                <w:trHeight w:val="4049"/>
                                <w:jc w:val="center"/>
                              </w:trPr>
                              <w:tc>
                                <w:tcPr>
                                  <w:tcW w:w="101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FBFBF" w:themeFill="background1" w:themeFillShade="BF"/>
                                </w:tcPr>
                                <w:p w:rsidR="000A4FED" w:rsidRPr="00C953BB" w:rsidRDefault="000A4FED" w:rsidP="00EA0132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Early Stage Growth: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Adjusted corporate strategy and injected all-around aggressiveness into an </w:t>
                                  </w:r>
                                  <w:proofErr w:type="spellStart"/>
                                  <w:r w:rsidRPr="00C953BB">
                                    <w:rPr>
                                      <w:szCs w:val="20"/>
                                    </w:rPr>
                                    <w:t>Alipay</w:t>
                                  </w:r>
                                  <w:proofErr w:type="spellEnd"/>
                                  <w:r w:rsidRPr="00C953BB">
                                    <w:rPr>
                                      <w:szCs w:val="20"/>
                                    </w:rPr>
                                    <w:t xml:space="preserve"> funded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Payment and F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intech firm. In 5 months, achieved 500% sales growth and opened two new high-potential market segments. </w:t>
                                  </w:r>
                                </w:p>
                                <w:p w:rsidR="000A4FED" w:rsidRPr="00C953BB" w:rsidRDefault="000A4FED" w:rsidP="00EA0132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Turn Around: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Built in house high performance computation platform that saved critical US government program from the edge of cancellation. </w:t>
                                  </w:r>
                                </w:p>
                                <w:p w:rsidR="00DF2601" w:rsidRDefault="00DF2601" w:rsidP="00DF2601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40" w:hanging="27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Data Monetization: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DF2601" w:rsidRDefault="00DF2601" w:rsidP="00DF2601">
                                  <w:pPr>
                                    <w:pStyle w:val="a9"/>
                                    <w:tabs>
                                      <w:tab w:val="left" w:pos="34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Increased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$21.6 million operation </w:t>
                                  </w:r>
                                  <w:r>
                                    <w:rPr>
                                      <w:szCs w:val="20"/>
                                    </w:rPr>
                                    <w:t>margin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by masterminding integrated, stable, and flexible test automation and </w:t>
                                  </w:r>
                                  <w:proofErr w:type="spellStart"/>
                                  <w:r w:rsidRPr="00C953BB">
                                    <w:rPr>
                                      <w:szCs w:val="20"/>
                                    </w:rPr>
                                    <w:t>devops</w:t>
                                  </w:r>
                                  <w:proofErr w:type="spellEnd"/>
                                  <w:r w:rsidRPr="00C953BB">
                                    <w:rPr>
                                      <w:szCs w:val="20"/>
                                    </w:rPr>
                                    <w:t xml:space="preserve"> platform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built upon 500G/Day trade and risk big data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for a struggling global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trading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business; </w:t>
                                  </w:r>
                                </w:p>
                                <w:p w:rsidR="00DF2601" w:rsidRDefault="00DF2601" w:rsidP="00DF2601">
                                  <w:pPr>
                                    <w:pStyle w:val="a9"/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0"/>
                                    </w:rPr>
                                    <w:t>Onboarded</w:t>
                                  </w:r>
                                  <w:proofErr w:type="spellEnd"/>
                                  <w:r>
                                    <w:rPr>
                                      <w:szCs w:val="20"/>
                                    </w:rPr>
                                    <w:t xml:space="preserve"> 310k new card customer for a top global bank through big data based cross selling;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a9"/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Helped Los Angeles Government achieve 200% ROI through data analytics and workflow reengineering. 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Innovation: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Won Standard Chartered Bank’s inaugural Global Engineering Award for indigenous big data solution</w:t>
                                  </w:r>
                                  <w:r>
                                    <w:rPr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 xml:space="preserve">Global </w:t>
                                  </w:r>
                                  <w:r>
                                    <w:rPr>
                                      <w:b/>
                                      <w:szCs w:val="20"/>
                                    </w:rPr>
                                    <w:t xml:space="preserve">Coordination: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Coordinated 70+ surrounding systems and all capital markets business functions (FO/MO/BO) </w:t>
                                  </w:r>
                                  <w:r w:rsidRPr="00885977">
                                    <w:rPr>
                                      <w:szCs w:val="20"/>
                                    </w:rPr>
                                    <w:t>to collaboratively deliver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Standard Chartered Bank’s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global 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CORE 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>trading platform (FX, Fixed Income and Derivative) from scratch to production.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>Organizational Development: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Under fierce global competition (cost, talent,  communication),  expanded Standard Chartered Bank’s  Shanghai Global Development Centre by 300% in </w:t>
                                  </w:r>
                                  <w:r>
                                    <w:rPr>
                                      <w:szCs w:val="20"/>
                                    </w:rPr>
                                    <w:t>8 months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>, while maintaining positive global feedbacks on delivery quality, time to market and P</w:t>
                                  </w:r>
                                  <w:r>
                                    <w:rPr>
                                      <w:szCs w:val="20"/>
                                    </w:rPr>
                                    <w:t>N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L. </w:t>
                                  </w:r>
                                </w:p>
                                <w:p w:rsidR="00DF2601" w:rsidRPr="003236C0" w:rsidRDefault="00DF2601" w:rsidP="00DF2601">
                                  <w:pPr>
                                    <w:pStyle w:val="a9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70"/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3236C0">
                                    <w:rPr>
                                      <w:b/>
                                      <w:szCs w:val="20"/>
                                    </w:rPr>
                                    <w:t xml:space="preserve">Cost Saving: </w:t>
                                  </w:r>
                                </w:p>
                                <w:p w:rsidR="00DF2601" w:rsidRPr="00C953BB" w:rsidRDefault="00DF2601" w:rsidP="00DF2601">
                                  <w:pPr>
                                    <w:pStyle w:val="a9"/>
                                    <w:tabs>
                                      <w:tab w:val="left" w:pos="360"/>
                                    </w:tabs>
                                    <w:spacing w:before="120" w:after="0"/>
                                    <w:ind w:left="360" w:hanging="20"/>
                                    <w:rPr>
                                      <w:szCs w:val="20"/>
                                    </w:rPr>
                                  </w:pPr>
                                  <w:r w:rsidRPr="00C953BB">
                                    <w:rPr>
                                      <w:szCs w:val="20"/>
                                    </w:rPr>
                                    <w:t xml:space="preserve">Eliminated cost by 35% while </w:t>
                                  </w:r>
                                  <w:r>
                                    <w:rPr>
                                      <w:szCs w:val="20"/>
                                    </w:rPr>
                                    <w:t>securing</w:t>
                                  </w:r>
                                  <w:r w:rsidRPr="00C953BB">
                                    <w:rPr>
                                      <w:szCs w:val="20"/>
                                    </w:rPr>
                                    <w:t xml:space="preserve"> better service by professional and detail oriented vendor risk analysis and negotiation. </w:t>
                                  </w:r>
                                </w:p>
                                <w:p w:rsidR="00481692" w:rsidRPr="0043724F" w:rsidRDefault="00481692" w:rsidP="000A4FED">
                                  <w:pPr>
                                    <w:tabs>
                                      <w:tab w:val="left" w:pos="360"/>
                                    </w:tabs>
                                    <w:spacing w:before="120" w:after="0"/>
                                  </w:pPr>
                                </w:p>
                                <w:p w:rsidR="00481692" w:rsidRPr="00F7482F" w:rsidRDefault="00481692" w:rsidP="00E9314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</w:pPr>
                                </w:p>
                              </w:tc>
                            </w:tr>
                            <w:tr w:rsidR="00481692" w:rsidRPr="00F7482F" w:rsidTr="00E9314C">
                              <w:trPr>
                                <w:trHeight w:val="4049"/>
                                <w:jc w:val="center"/>
                              </w:trPr>
                              <w:tc>
                                <w:tcPr>
                                  <w:tcW w:w="10107" w:type="dxa"/>
                                  <w:tcBorders>
                                    <w:top w:val="nil"/>
                                  </w:tcBorders>
                                  <w:shd w:val="clear" w:color="auto" w:fill="BFBFBF" w:themeFill="background1" w:themeFillShade="BF"/>
                                </w:tcPr>
                                <w:p w:rsidR="00481692" w:rsidRPr="00F7482F" w:rsidRDefault="00481692" w:rsidP="00E9314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14:shadow w14:blurRad="50800" w14:dist="38100" w14:dir="18900000" w14:sx="100000" w14:sy="100000" w14:kx="0" w14:ky="0" w14:algn="bl">
                                        <w14:srgbClr w14:val="0070C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1000" w14:dist="0" w14:dir="0" w14:fadeDir="0" w14:sx="0" w14:sy="0" w14:kx="0" w14:ky="0" w14:algn="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81692" w:rsidRPr="00F7482F" w:rsidRDefault="00481692" w:rsidP="00D26583">
                            <w:pPr>
                              <w:jc w:val="center"/>
                              <w:rPr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6.6pt;width:520.7pt;height:31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" fillcolor="#bfbfbf [2412]" stroked="f">
                <v:shadow on="t" color="black" opacity="26214f" origin="-.5,-.5" offset="2.74397mm,2.74397mm"/>
                <v:textbox>
                  <w:txbxContent>
                    <w:tbl>
                      <w:tblPr>
                        <w:tblStyle w:val="a6"/>
                        <w:tblW w:w="10107" w:type="dxa"/>
                        <w:jc w:val="center"/>
                        <w:tblBorders>
                          <w:top w:val="single" w:sz="4" w:space="0" w:color="767171" w:themeColor="background2" w:themeShade="80"/>
                          <w:left w:val="single" w:sz="4" w:space="0" w:color="767171" w:themeColor="background2" w:themeShade="80"/>
                          <w:bottom w:val="single" w:sz="4" w:space="0" w:color="767171" w:themeColor="background2" w:themeShade="80"/>
                          <w:right w:val="single" w:sz="4" w:space="0" w:color="767171" w:themeColor="background2" w:themeShade="80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07"/>
                      </w:tblGrid>
                      <w:tr w:rsidR="00481692" w:rsidRPr="00F7482F" w:rsidTr="00E9314C">
                        <w:trPr>
                          <w:trHeight w:val="512"/>
                          <w:jc w:val="center"/>
                        </w:trPr>
                        <w:tc>
                          <w:tcPr>
                            <w:tcW w:w="10107" w:type="dxa"/>
                            <w:tcBorders>
                              <w:bottom w:val="nil"/>
                            </w:tcBorders>
                            <w:shd w:val="clear" w:color="auto" w:fill="002060"/>
                          </w:tcPr>
                          <w:p w:rsidR="00481692" w:rsidRPr="00F7482F" w:rsidRDefault="00481692" w:rsidP="00E9314C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  <w:r w:rsidRPr="00F7482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  <w:t>Technology and Leadership Achievements</w:t>
                            </w:r>
                          </w:p>
                        </w:tc>
                      </w:tr>
                      <w:tr w:rsidR="00481692" w:rsidRPr="00F7482F" w:rsidTr="00E9314C">
                        <w:trPr>
                          <w:trHeight w:val="4049"/>
                          <w:jc w:val="center"/>
                        </w:trPr>
                        <w:tc>
                          <w:tcPr>
                            <w:tcW w:w="101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FBFBF" w:themeFill="background1" w:themeFillShade="BF"/>
                          </w:tcPr>
                          <w:p w:rsidR="000A4FED" w:rsidRPr="00C953BB" w:rsidRDefault="000A4FED" w:rsidP="00EA013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Early Stage Growth: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Adjusted corporate strategy and injected all-around aggressiveness into an </w:t>
                            </w:r>
                            <w:proofErr w:type="spellStart"/>
                            <w:r w:rsidRPr="00C953BB">
                              <w:rPr>
                                <w:szCs w:val="20"/>
                              </w:rPr>
                              <w:t>Alipay</w:t>
                            </w:r>
                            <w:proofErr w:type="spellEnd"/>
                            <w:r w:rsidRPr="00C953BB">
                              <w:rPr>
                                <w:szCs w:val="20"/>
                              </w:rPr>
                              <w:t xml:space="preserve"> funded</w:t>
                            </w:r>
                            <w:r>
                              <w:rPr>
                                <w:szCs w:val="20"/>
                              </w:rPr>
                              <w:t xml:space="preserve"> Payment and F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intech firm. In 5 months, achieved 500% sales growth and opened two new high-potential market segments. </w:t>
                            </w:r>
                          </w:p>
                          <w:p w:rsidR="000A4FED" w:rsidRPr="00C953BB" w:rsidRDefault="000A4FED" w:rsidP="00EA013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Turn Around: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Built in house high performance computation platform that saved critical US government program from the edge of cancellation. </w:t>
                            </w:r>
                          </w:p>
                          <w:p w:rsidR="00DF2601" w:rsidRDefault="00DF2601" w:rsidP="00DF260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40" w:hanging="270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Data Monetization: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:rsidR="00DF2601" w:rsidRDefault="00DF2601" w:rsidP="00DF2601">
                            <w:pPr>
                              <w:pStyle w:val="a9"/>
                              <w:tabs>
                                <w:tab w:val="left" w:pos="34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Increased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$21.6 million operation </w:t>
                            </w:r>
                            <w:r>
                              <w:rPr>
                                <w:szCs w:val="20"/>
                              </w:rPr>
                              <w:t>margin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by masterminding integrated, stable, and flexible test automation and </w:t>
                            </w:r>
                            <w:proofErr w:type="spellStart"/>
                            <w:r w:rsidRPr="00C953BB">
                              <w:rPr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C953BB">
                              <w:rPr>
                                <w:szCs w:val="20"/>
                              </w:rPr>
                              <w:t xml:space="preserve"> platform </w:t>
                            </w:r>
                            <w:r>
                              <w:rPr>
                                <w:szCs w:val="20"/>
                              </w:rPr>
                              <w:t xml:space="preserve">built upon 500G/Day trade and risk big data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for a struggling global </w:t>
                            </w:r>
                            <w:r>
                              <w:rPr>
                                <w:szCs w:val="20"/>
                              </w:rPr>
                              <w:t xml:space="preserve">trading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business; </w:t>
                            </w:r>
                          </w:p>
                          <w:p w:rsidR="00DF2601" w:rsidRDefault="00DF2601" w:rsidP="00DF2601">
                            <w:pPr>
                              <w:pStyle w:val="a9"/>
                              <w:tabs>
                                <w:tab w:val="left" w:pos="36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Onboarded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310k new card customer for a top global bank through big data based cross selling;</w:t>
                            </w:r>
                          </w:p>
                          <w:p w:rsidR="00DF2601" w:rsidRPr="00C953BB" w:rsidRDefault="00DF2601" w:rsidP="00DF2601">
                            <w:pPr>
                              <w:pStyle w:val="a9"/>
                              <w:tabs>
                                <w:tab w:val="left" w:pos="36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Helped Los Angeles Government achieve 200% ROI through data analytics and workflow reengineering. </w:t>
                            </w:r>
                          </w:p>
                          <w:p w:rsidR="00DF2601" w:rsidRPr="00C953BB" w:rsidRDefault="00DF2601" w:rsidP="00DF260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Innovation: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Won Standard Chartered Bank’s inaugural Global Engineering Award for indigenous big data solution</w:t>
                            </w:r>
                            <w:r>
                              <w:rPr>
                                <w:szCs w:val="20"/>
                              </w:rPr>
                              <w:t>.</w:t>
                            </w:r>
                          </w:p>
                          <w:p w:rsidR="00DF2601" w:rsidRPr="00C953BB" w:rsidRDefault="00DF2601" w:rsidP="00DF260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 xml:space="preserve">Global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 xml:space="preserve">Coordination: </w:t>
                            </w:r>
                            <w:r>
                              <w:rPr>
                                <w:szCs w:val="20"/>
                              </w:rPr>
                              <w:t xml:space="preserve">Coordinated 70+ surrounding systems and all capital markets business functions (FO/MO/BO) </w:t>
                            </w:r>
                            <w:r w:rsidRPr="00885977">
                              <w:rPr>
                                <w:szCs w:val="20"/>
                              </w:rPr>
                              <w:t>to collaboratively deliver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Standard Chartered Bank’s 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global </w:t>
                            </w:r>
                            <w:r>
                              <w:rPr>
                                <w:szCs w:val="20"/>
                              </w:rPr>
                              <w:t xml:space="preserve">CORE </w:t>
                            </w:r>
                            <w:r w:rsidRPr="00C953BB">
                              <w:rPr>
                                <w:szCs w:val="20"/>
                              </w:rPr>
                              <w:t>trading platform (FX, Fixed Income and Derivative) from scratch to production.</w:t>
                            </w:r>
                          </w:p>
                          <w:p w:rsidR="00DF2601" w:rsidRPr="00C953BB" w:rsidRDefault="00DF2601" w:rsidP="00DF260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>Organizational Development: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Under fierce global competition (cost, talent,  communication),  expanded Standard Chartered Bank’s  Shanghai Global Development Centre by 300% in </w:t>
                            </w:r>
                            <w:r>
                              <w:rPr>
                                <w:szCs w:val="20"/>
                              </w:rPr>
                              <w:t>8 months</w:t>
                            </w:r>
                            <w:r w:rsidRPr="00C953BB">
                              <w:rPr>
                                <w:szCs w:val="20"/>
                              </w:rPr>
                              <w:t>, while maintaining positive global feedbacks on delivery quality, time to market and P</w:t>
                            </w:r>
                            <w:r>
                              <w:rPr>
                                <w:szCs w:val="20"/>
                              </w:rPr>
                              <w:t>N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L. </w:t>
                            </w:r>
                          </w:p>
                          <w:p w:rsidR="00DF2601" w:rsidRPr="003236C0" w:rsidRDefault="00DF2601" w:rsidP="00DF260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before="120" w:after="0"/>
                              <w:ind w:left="360" w:hanging="270"/>
                              <w:rPr>
                                <w:b/>
                                <w:szCs w:val="20"/>
                              </w:rPr>
                            </w:pPr>
                            <w:r w:rsidRPr="003236C0">
                              <w:rPr>
                                <w:b/>
                                <w:szCs w:val="20"/>
                              </w:rPr>
                              <w:t xml:space="preserve">Cost Saving: </w:t>
                            </w:r>
                          </w:p>
                          <w:p w:rsidR="00DF2601" w:rsidRPr="00C953BB" w:rsidRDefault="00DF2601" w:rsidP="00DF2601">
                            <w:pPr>
                              <w:pStyle w:val="a9"/>
                              <w:tabs>
                                <w:tab w:val="left" w:pos="360"/>
                              </w:tabs>
                              <w:spacing w:before="120" w:after="0"/>
                              <w:ind w:left="360" w:hanging="20"/>
                              <w:rPr>
                                <w:szCs w:val="20"/>
                              </w:rPr>
                            </w:pPr>
                            <w:r w:rsidRPr="00C953BB">
                              <w:rPr>
                                <w:szCs w:val="20"/>
                              </w:rPr>
                              <w:t xml:space="preserve">Eliminated cost by 35% while </w:t>
                            </w:r>
                            <w:r>
                              <w:rPr>
                                <w:szCs w:val="20"/>
                              </w:rPr>
                              <w:t>securing</w:t>
                            </w:r>
                            <w:r w:rsidRPr="00C953BB">
                              <w:rPr>
                                <w:szCs w:val="20"/>
                              </w:rPr>
                              <w:t xml:space="preserve"> better service by professional and detail oriented vendor risk analysis and negotiation. </w:t>
                            </w:r>
                          </w:p>
                          <w:p w:rsidR="00481692" w:rsidRPr="0043724F" w:rsidRDefault="00481692" w:rsidP="000A4FED">
                            <w:pPr>
                              <w:tabs>
                                <w:tab w:val="left" w:pos="360"/>
                              </w:tabs>
                              <w:spacing w:before="120" w:after="0"/>
                            </w:pPr>
                          </w:p>
                          <w:p w:rsidR="00481692" w:rsidRPr="00F7482F" w:rsidRDefault="00481692" w:rsidP="00E931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</w:p>
                        </w:tc>
                      </w:tr>
                      <w:tr w:rsidR="00481692" w:rsidRPr="00F7482F" w:rsidTr="00E9314C">
                        <w:trPr>
                          <w:trHeight w:val="4049"/>
                          <w:jc w:val="center"/>
                        </w:trPr>
                        <w:tc>
                          <w:tcPr>
                            <w:tcW w:w="10107" w:type="dxa"/>
                            <w:tcBorders>
                              <w:top w:val="nil"/>
                            </w:tcBorders>
                            <w:shd w:val="clear" w:color="auto" w:fill="BFBFBF" w:themeFill="background1" w:themeFillShade="BF"/>
                          </w:tcPr>
                          <w:p w:rsidR="00481692" w:rsidRPr="00F7482F" w:rsidRDefault="00481692" w:rsidP="00E931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70C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000" w14:dist="0" w14:dir="0" w14:fadeDir="0" w14:sx="0" w14:sy="0" w14:kx="0" w14:ky="0" w14:algn="b"/>
                              </w:rPr>
                            </w:pPr>
                          </w:p>
                        </w:tc>
                      </w:tr>
                    </w:tbl>
                    <w:p w:rsidR="00481692" w:rsidRPr="00F7482F" w:rsidRDefault="00481692" w:rsidP="00D26583">
                      <w:pPr>
                        <w:jc w:val="center"/>
                        <w:rPr>
                          <w14:shadow w14:blurRad="50800" w14:dist="38100" w14:dir="18900000" w14:sx="100000" w14:sy="100000" w14:kx="0" w14:ky="0" w14:algn="bl">
                            <w14:srgbClr w14:val="0070C0">
                              <w14:alpha w14:val="60000"/>
                            </w14:srgbClr>
                          </w14:shadow>
                          <w14:reflection w14:blurRad="0" w14:stA="0" w14:stPos="0" w14:endA="0" w14:endPos="1000" w14:dist="0" w14:dir="0" w14:fadeDir="0" w14:sx="0" w14:sy="0" w14:kx="0" w14:ky="0" w14:algn="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163">
        <w:t>Strong b</w:t>
      </w:r>
      <w:r w:rsidR="000E4D2F">
        <w:t xml:space="preserve">usiness knowledge, </w:t>
      </w:r>
      <w:r w:rsidR="00B31540">
        <w:t>global view</w:t>
      </w:r>
      <w:r w:rsidR="000E4D2F">
        <w:t xml:space="preserve"> and connections in multiple </w:t>
      </w:r>
      <w:r w:rsidR="00D77163">
        <w:t>business lines</w:t>
      </w:r>
      <w:r w:rsidR="000E4D2F">
        <w:t xml:space="preserve"> </w:t>
      </w:r>
      <w:r w:rsidR="00D77163">
        <w:t>–</w:t>
      </w:r>
      <w:r w:rsidR="000E4D2F">
        <w:t xml:space="preserve"> </w:t>
      </w:r>
      <w:r w:rsidR="00D77163">
        <w:t>B</w:t>
      </w:r>
      <w:r w:rsidR="00AC7710">
        <w:t>anking</w:t>
      </w:r>
      <w:r w:rsidR="00D77163">
        <w:t xml:space="preserve"> </w:t>
      </w:r>
      <w:r w:rsidR="00D77163">
        <w:sym w:font="Wingdings 2" w:char="F0B7"/>
      </w:r>
      <w:r w:rsidR="00D77163">
        <w:t xml:space="preserve"> Financial M</w:t>
      </w:r>
      <w:r w:rsidR="003738B7">
        <w:t>arket</w:t>
      </w:r>
      <w:r w:rsidR="00D77163">
        <w:t xml:space="preserve"> </w:t>
      </w:r>
      <w:r w:rsidR="00D77163">
        <w:sym w:font="Wingdings 2" w:char="F0B7"/>
      </w:r>
      <w:r w:rsidR="00D77163">
        <w:t xml:space="preserve"> Payment </w:t>
      </w:r>
      <w:r w:rsidR="00D77163">
        <w:sym w:font="Wingdings 2" w:char="F0B7"/>
      </w:r>
      <w:r w:rsidR="00D77163">
        <w:t xml:space="preserve"> Public S</w:t>
      </w:r>
      <w:r w:rsidR="00AC7710">
        <w:t>ervice</w:t>
      </w:r>
      <w:r w:rsidR="003C6B03">
        <w:t xml:space="preserve"> </w:t>
      </w:r>
      <w:r w:rsidR="003C6B03">
        <w:sym w:font="Wingdings 2" w:char="F0B7"/>
      </w:r>
      <w:r w:rsidR="003C6B03">
        <w:t xml:space="preserve"> Logistics </w:t>
      </w:r>
      <w:r w:rsidR="003C6B03">
        <w:sym w:font="Wingdings 2" w:char="F0B7"/>
      </w:r>
      <w:r w:rsidR="003C6B03">
        <w:t xml:space="preserve"> E-Commerce</w:t>
      </w:r>
    </w:p>
    <w:tbl>
      <w:tblPr>
        <w:tblStyle w:val="a6"/>
        <w:tblW w:w="10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3501"/>
        <w:gridCol w:w="3506"/>
        <w:gridCol w:w="28"/>
      </w:tblGrid>
      <w:tr w:rsidR="008265BF" w:rsidTr="00711EC1">
        <w:trPr>
          <w:trHeight w:val="377"/>
          <w:jc w:val="center"/>
        </w:trPr>
        <w:tc>
          <w:tcPr>
            <w:tcW w:w="10530" w:type="dxa"/>
            <w:gridSpan w:val="4"/>
            <w:tcBorders>
              <w:bottom w:val="nil"/>
            </w:tcBorders>
            <w:shd w:val="clear" w:color="auto" w:fill="002060"/>
          </w:tcPr>
          <w:p w:rsidR="008265BF" w:rsidRDefault="008265BF" w:rsidP="008F672C">
            <w:pPr>
              <w:tabs>
                <w:tab w:val="left" w:pos="3483"/>
                <w:tab w:val="center" w:pos="5145"/>
              </w:tabs>
              <w:spacing w:before="60" w:after="120" w:line="240" w:lineRule="auto"/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t>Area of Expertise</w:t>
            </w:r>
          </w:p>
        </w:tc>
      </w:tr>
      <w:tr w:rsidR="0038166B" w:rsidRPr="008F672C" w:rsidTr="00711EC1">
        <w:trPr>
          <w:trHeight w:val="45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166B" w:rsidRPr="008F672C" w:rsidRDefault="0082607B" w:rsidP="00840840">
            <w:pPr>
              <w:pStyle w:val="a9"/>
              <w:numPr>
                <w:ilvl w:val="0"/>
                <w:numId w:val="14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IT Strategy &amp; Roadmaps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166B" w:rsidRPr="008F672C" w:rsidRDefault="00DF2601" w:rsidP="00840840">
            <w:pPr>
              <w:pStyle w:val="a9"/>
              <w:numPr>
                <w:ilvl w:val="0"/>
                <w:numId w:val="14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t xml:space="preserve">Trending </w:t>
            </w:r>
            <w:r w:rsidR="0038166B" w:rsidRPr="008F672C">
              <w:rPr>
                <w:szCs w:val="20"/>
              </w:rPr>
              <w:t>Technology Innovation</w:t>
            </w:r>
          </w:p>
        </w:tc>
        <w:tc>
          <w:tcPr>
            <w:tcW w:w="35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166B" w:rsidRPr="008F672C" w:rsidRDefault="0082607B" w:rsidP="00840840">
            <w:pPr>
              <w:pStyle w:val="a9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Technology Performance</w:t>
            </w:r>
          </w:p>
        </w:tc>
      </w:tr>
      <w:tr w:rsidR="0038166B" w:rsidRPr="008F672C" w:rsidTr="00711EC1">
        <w:trPr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6438C3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Global Business Expansion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8F672C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 xml:space="preserve">Revenue and Profit Improvement </w:t>
            </w:r>
          </w:p>
        </w:tc>
        <w:tc>
          <w:tcPr>
            <w:tcW w:w="3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82607B" w:rsidP="00840840">
            <w:pPr>
              <w:pStyle w:val="a9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Cost Saving</w:t>
            </w:r>
          </w:p>
        </w:tc>
      </w:tr>
      <w:tr w:rsidR="0038166B" w:rsidRPr="008F672C" w:rsidTr="00711EC1">
        <w:trPr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8F672C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Global Product Development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8F672C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Program/Project Management</w:t>
            </w:r>
          </w:p>
        </w:tc>
        <w:tc>
          <w:tcPr>
            <w:tcW w:w="3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66B" w:rsidRPr="008F672C" w:rsidRDefault="006438C3" w:rsidP="00840840">
            <w:pPr>
              <w:pStyle w:val="a9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Vendor Management/Negotiation</w:t>
            </w:r>
          </w:p>
        </w:tc>
      </w:tr>
      <w:tr w:rsidR="0082607B" w:rsidRPr="008F672C" w:rsidTr="00711EC1">
        <w:trPr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6438C3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 xml:space="preserve">IT Policy and Procedure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8F672C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Budgeting/For</w:t>
            </w:r>
            <w:r w:rsidR="008D4377">
              <w:rPr>
                <w:szCs w:val="20"/>
              </w:rPr>
              <w:t>e</w:t>
            </w:r>
            <w:r w:rsidRPr="008F672C">
              <w:rPr>
                <w:szCs w:val="20"/>
              </w:rPr>
              <w:t>cast</w:t>
            </w:r>
            <w:r w:rsidR="008D4377">
              <w:rPr>
                <w:szCs w:val="20"/>
              </w:rPr>
              <w:t>ing</w:t>
            </w:r>
            <w:r w:rsidRPr="008F672C">
              <w:rPr>
                <w:szCs w:val="20"/>
              </w:rPr>
              <w:t>/P&amp;L</w:t>
            </w:r>
          </w:p>
        </w:tc>
        <w:tc>
          <w:tcPr>
            <w:tcW w:w="3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82607B" w:rsidP="00840840">
            <w:pPr>
              <w:pStyle w:val="a9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-108" w:hanging="270"/>
              <w:rPr>
                <w:szCs w:val="20"/>
              </w:rPr>
            </w:pPr>
            <w:r w:rsidRPr="008F672C">
              <w:rPr>
                <w:szCs w:val="20"/>
              </w:rPr>
              <w:t xml:space="preserve">Reengineering and </w:t>
            </w:r>
            <w:r w:rsidR="008F672C" w:rsidRPr="008F672C">
              <w:rPr>
                <w:szCs w:val="20"/>
              </w:rPr>
              <w:t>Automation</w:t>
            </w:r>
          </w:p>
        </w:tc>
      </w:tr>
      <w:tr w:rsidR="0082607B" w:rsidRPr="008F672C" w:rsidTr="00711EC1">
        <w:trPr>
          <w:trHeight w:val="567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6438C3" w:rsidRPr="008F672C" w:rsidRDefault="006438C3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Turn Around Operation and Change Leadership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6438C3" w:rsidRPr="008F672C" w:rsidRDefault="006438C3" w:rsidP="00840840">
            <w:pPr>
              <w:pStyle w:val="a9"/>
              <w:numPr>
                <w:ilvl w:val="0"/>
                <w:numId w:val="16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Global Organization Development</w:t>
            </w:r>
            <w:r w:rsidR="00840840">
              <w:rPr>
                <w:szCs w:val="20"/>
              </w:rPr>
              <w:t xml:space="preserve"> /</w:t>
            </w:r>
            <w:r w:rsidRPr="008F672C">
              <w:rPr>
                <w:szCs w:val="20"/>
              </w:rPr>
              <w:t>Team Building/Mentoring</w:t>
            </w:r>
          </w:p>
        </w:tc>
        <w:tc>
          <w:tcPr>
            <w:tcW w:w="3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07B" w:rsidRPr="008F672C" w:rsidRDefault="0082607B" w:rsidP="00840840">
            <w:pPr>
              <w:pStyle w:val="a9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 w:rsidRPr="008F672C">
              <w:rPr>
                <w:szCs w:val="20"/>
              </w:rPr>
              <w:t>IT Governance/Security/Disaster Planning</w:t>
            </w:r>
            <w:r w:rsidR="00711EC1">
              <w:rPr>
                <w:szCs w:val="20"/>
              </w:rPr>
              <w:t>/PCI/Access Review</w:t>
            </w:r>
          </w:p>
        </w:tc>
      </w:tr>
      <w:tr w:rsidR="00DF2601" w:rsidRPr="008F672C" w:rsidTr="00711EC1">
        <w:trPr>
          <w:trHeight w:val="1998"/>
          <w:jc w:val="center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2601" w:rsidRDefault="00DF2601" w:rsidP="00840840">
            <w:pPr>
              <w:pStyle w:val="a9"/>
              <w:numPr>
                <w:ilvl w:val="0"/>
                <w:numId w:val="15"/>
              </w:numPr>
              <w:tabs>
                <w:tab w:val="left" w:pos="162"/>
              </w:tabs>
              <w:spacing w:after="0"/>
              <w:ind w:left="162" w:right="72" w:hanging="27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Technology and Tools: </w:t>
            </w:r>
          </w:p>
          <w:p w:rsidR="00DF2601" w:rsidRDefault="00DF2601" w:rsidP="00DF2601">
            <w:pPr>
              <w:pStyle w:val="a9"/>
              <w:tabs>
                <w:tab w:val="left" w:pos="162"/>
              </w:tabs>
              <w:spacing w:after="0"/>
              <w:ind w:left="162" w:right="72"/>
              <w:rPr>
                <w:szCs w:val="20"/>
              </w:rPr>
            </w:pPr>
            <w:r>
              <w:rPr>
                <w:szCs w:val="20"/>
              </w:rPr>
              <w:t>Java</w:t>
            </w:r>
            <w:r w:rsidRPr="00DF2601">
              <w:rPr>
                <w:szCs w:val="20"/>
              </w:rPr>
              <w:t xml:space="preserve">, </w:t>
            </w:r>
            <w:r>
              <w:rPr>
                <w:szCs w:val="20"/>
              </w:rPr>
              <w:t>.Net, C++, PowerB</w:t>
            </w:r>
            <w:r w:rsidRPr="00DF2601">
              <w:rPr>
                <w:szCs w:val="20"/>
              </w:rPr>
              <w:t xml:space="preserve">uilder, </w:t>
            </w:r>
            <w:r>
              <w:rPr>
                <w:szCs w:val="20"/>
              </w:rPr>
              <w:t>Visual Basic,</w:t>
            </w:r>
            <w:r w:rsidR="00711EC1">
              <w:rPr>
                <w:szCs w:val="20"/>
              </w:rPr>
              <w:t xml:space="preserve"> C#, ASP.Net, </w:t>
            </w:r>
            <w:proofErr w:type="spellStart"/>
            <w:r w:rsidRPr="00DF2601">
              <w:rPr>
                <w:szCs w:val="20"/>
              </w:rPr>
              <w:t>Corba</w:t>
            </w:r>
            <w:proofErr w:type="spellEnd"/>
            <w:r w:rsidRPr="00DF2601">
              <w:rPr>
                <w:szCs w:val="20"/>
              </w:rPr>
              <w:t>, Oracle 10g &amp; 11g</w:t>
            </w:r>
            <w:r>
              <w:rPr>
                <w:szCs w:val="20"/>
              </w:rPr>
              <w:t xml:space="preserve">, SQL Server, </w:t>
            </w:r>
            <w:r w:rsidR="00711EC1">
              <w:rPr>
                <w:szCs w:val="20"/>
              </w:rPr>
              <w:t>M</w:t>
            </w:r>
            <w:r w:rsidRPr="00DF2601">
              <w:rPr>
                <w:szCs w:val="20"/>
              </w:rPr>
              <w:t>ySQL</w:t>
            </w:r>
            <w:r>
              <w:rPr>
                <w:szCs w:val="20"/>
              </w:rPr>
              <w:t>/</w:t>
            </w:r>
            <w:proofErr w:type="spellStart"/>
            <w:r>
              <w:rPr>
                <w:szCs w:val="20"/>
              </w:rPr>
              <w:t>MyCat</w:t>
            </w:r>
            <w:proofErr w:type="spellEnd"/>
            <w:r>
              <w:rPr>
                <w:szCs w:val="20"/>
              </w:rPr>
              <w:t xml:space="preserve">, MongoDB, </w:t>
            </w:r>
            <w:proofErr w:type="spellStart"/>
            <w:r>
              <w:rPr>
                <w:szCs w:val="20"/>
              </w:rPr>
              <w:t>memCache</w:t>
            </w:r>
            <w:proofErr w:type="spellEnd"/>
            <w:r>
              <w:rPr>
                <w:szCs w:val="20"/>
              </w:rPr>
              <w:t>/</w:t>
            </w:r>
            <w:proofErr w:type="spellStart"/>
            <w:r>
              <w:rPr>
                <w:szCs w:val="20"/>
              </w:rPr>
              <w:t>eCache</w:t>
            </w:r>
            <w:proofErr w:type="spellEnd"/>
            <w:r>
              <w:rPr>
                <w:szCs w:val="20"/>
              </w:rPr>
              <w:t>/</w:t>
            </w:r>
            <w:proofErr w:type="spellStart"/>
            <w:r>
              <w:rPr>
                <w:szCs w:val="20"/>
              </w:rPr>
              <w:t>Redis</w:t>
            </w:r>
            <w:proofErr w:type="spellEnd"/>
            <w:r>
              <w:rPr>
                <w:szCs w:val="20"/>
              </w:rPr>
              <w:t>, Tomcat/Apache/IIS/</w:t>
            </w:r>
            <w:proofErr w:type="spellStart"/>
            <w:r>
              <w:rPr>
                <w:szCs w:val="20"/>
              </w:rPr>
              <w:t>JBoss</w:t>
            </w:r>
            <w:proofErr w:type="spellEnd"/>
            <w:r>
              <w:rPr>
                <w:szCs w:val="20"/>
              </w:rPr>
              <w:t>/WebLogic, Struts/</w:t>
            </w:r>
            <w:r w:rsidR="00711EC1">
              <w:rPr>
                <w:szCs w:val="20"/>
              </w:rPr>
              <w:t xml:space="preserve">Spring MVC, JSON/AJAX/Restful, </w:t>
            </w:r>
            <w:r w:rsidRPr="00DF2601">
              <w:rPr>
                <w:szCs w:val="20"/>
              </w:rPr>
              <w:t>Object C, Android SDK, H</w:t>
            </w:r>
            <w:r>
              <w:rPr>
                <w:szCs w:val="20"/>
              </w:rPr>
              <w:t>TML</w:t>
            </w:r>
            <w:r w:rsidRPr="00DF2601">
              <w:rPr>
                <w:szCs w:val="20"/>
              </w:rPr>
              <w:t xml:space="preserve">5, JQuery, </w:t>
            </w:r>
            <w:r>
              <w:rPr>
                <w:szCs w:val="20"/>
              </w:rPr>
              <w:t xml:space="preserve">Python, </w:t>
            </w:r>
            <w:r w:rsidRPr="00DF2601">
              <w:rPr>
                <w:szCs w:val="20"/>
              </w:rPr>
              <w:t xml:space="preserve">VBA, Angular JS, Ember JS, </w:t>
            </w:r>
            <w:r w:rsidR="00711EC1">
              <w:rPr>
                <w:szCs w:val="20"/>
              </w:rPr>
              <w:t xml:space="preserve">Node.JS/Grunt, </w:t>
            </w:r>
            <w:r w:rsidRPr="00DF2601">
              <w:rPr>
                <w:szCs w:val="20"/>
              </w:rPr>
              <w:t xml:space="preserve">React Native, JQuery, </w:t>
            </w:r>
            <w:proofErr w:type="spellStart"/>
            <w:r w:rsidRPr="00DF2601">
              <w:rPr>
                <w:szCs w:val="20"/>
              </w:rPr>
              <w:t>Openshift</w:t>
            </w:r>
            <w:proofErr w:type="spellEnd"/>
            <w:r w:rsidRPr="00DF2601">
              <w:rPr>
                <w:szCs w:val="20"/>
              </w:rPr>
              <w:t>/Docker</w:t>
            </w:r>
            <w:r w:rsidR="00711EC1">
              <w:rPr>
                <w:szCs w:val="20"/>
              </w:rPr>
              <w:t xml:space="preserve">, </w:t>
            </w:r>
            <w:r w:rsidRPr="00DF2601">
              <w:rPr>
                <w:szCs w:val="20"/>
              </w:rPr>
              <w:t xml:space="preserve">Murex 3.1, Bloomberg, OBIEE, </w:t>
            </w:r>
            <w:r w:rsidR="00711EC1">
              <w:rPr>
                <w:szCs w:val="20"/>
              </w:rPr>
              <w:t xml:space="preserve">Salesforce, </w:t>
            </w:r>
            <w:r w:rsidRPr="00DF2601">
              <w:rPr>
                <w:szCs w:val="20"/>
              </w:rPr>
              <w:t>J2EE, JMS (</w:t>
            </w:r>
            <w:proofErr w:type="spellStart"/>
            <w:r w:rsidRPr="00DF2601">
              <w:rPr>
                <w:szCs w:val="20"/>
              </w:rPr>
              <w:t>Websphere</w:t>
            </w:r>
            <w:proofErr w:type="spellEnd"/>
            <w:r w:rsidRPr="00DF2601">
              <w:rPr>
                <w:szCs w:val="20"/>
              </w:rPr>
              <w:t xml:space="preserve"> MQ and </w:t>
            </w:r>
            <w:proofErr w:type="spellStart"/>
            <w:r w:rsidRPr="00DF2601">
              <w:rPr>
                <w:szCs w:val="20"/>
              </w:rPr>
              <w:t>WebMethods</w:t>
            </w:r>
            <w:proofErr w:type="spellEnd"/>
            <w:r w:rsidRPr="00DF2601">
              <w:rPr>
                <w:szCs w:val="20"/>
              </w:rPr>
              <w:t xml:space="preserve">), </w:t>
            </w:r>
            <w:r w:rsidR="00711EC1">
              <w:rPr>
                <w:szCs w:val="20"/>
              </w:rPr>
              <w:t xml:space="preserve">Hadoop, Spark, </w:t>
            </w:r>
            <w:r>
              <w:rPr>
                <w:szCs w:val="20"/>
              </w:rPr>
              <w:t>Spring B</w:t>
            </w:r>
            <w:r w:rsidRPr="00DF2601">
              <w:rPr>
                <w:szCs w:val="20"/>
              </w:rPr>
              <w:t xml:space="preserve">oot, Spring Security, Spring Cloud Gateway, </w:t>
            </w:r>
            <w:r>
              <w:rPr>
                <w:szCs w:val="20"/>
              </w:rPr>
              <w:t>AWS/</w:t>
            </w:r>
            <w:r w:rsidRPr="00DF2601">
              <w:rPr>
                <w:szCs w:val="20"/>
              </w:rPr>
              <w:t>Azure/</w:t>
            </w:r>
            <w:proofErr w:type="spellStart"/>
            <w:r w:rsidRPr="00DF2601">
              <w:rPr>
                <w:szCs w:val="20"/>
              </w:rPr>
              <w:t>Aliyun</w:t>
            </w:r>
            <w:proofErr w:type="spellEnd"/>
            <w:r w:rsidRPr="00DF2601">
              <w:rPr>
                <w:szCs w:val="20"/>
              </w:rPr>
              <w:t xml:space="preserve"> Cloud, </w:t>
            </w:r>
            <w:r>
              <w:rPr>
                <w:szCs w:val="20"/>
              </w:rPr>
              <w:t>3DNS/F5/</w:t>
            </w:r>
            <w:r w:rsidR="00711EC1">
              <w:rPr>
                <w:szCs w:val="20"/>
              </w:rPr>
              <w:t xml:space="preserve">Nginx, </w:t>
            </w:r>
            <w:proofErr w:type="spellStart"/>
            <w:r w:rsidR="00711EC1">
              <w:rPr>
                <w:szCs w:val="20"/>
              </w:rPr>
              <w:t>ElasticSearch</w:t>
            </w:r>
            <w:proofErr w:type="spellEnd"/>
            <w:r w:rsidR="00711EC1">
              <w:rPr>
                <w:szCs w:val="20"/>
              </w:rPr>
              <w:t>, SVN, GitHub, JIRA/Confluence, MS Project</w:t>
            </w:r>
          </w:p>
          <w:p w:rsidR="00DF2601" w:rsidRPr="008F672C" w:rsidRDefault="00DF2601" w:rsidP="00DF2601">
            <w:pPr>
              <w:pStyle w:val="a9"/>
              <w:tabs>
                <w:tab w:val="left" w:pos="162"/>
              </w:tabs>
              <w:spacing w:after="0"/>
              <w:ind w:left="162" w:right="72"/>
              <w:rPr>
                <w:szCs w:val="20"/>
              </w:rPr>
            </w:pPr>
          </w:p>
        </w:tc>
      </w:tr>
      <w:tr w:rsidR="003C6B03" w:rsidTr="00711EC1">
        <w:tblPrEx>
          <w:jc w:val="left"/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none" w:sz="0" w:space="0" w:color="auto"/>
            <w:insideV w:val="none" w:sz="0" w:space="0" w:color="auto"/>
          </w:tblBorders>
        </w:tblPrEx>
        <w:trPr>
          <w:gridAfter w:val="1"/>
          <w:wAfter w:w="28" w:type="dxa"/>
        </w:trPr>
        <w:tc>
          <w:tcPr>
            <w:tcW w:w="10507" w:type="dxa"/>
            <w:gridSpan w:val="3"/>
            <w:shd w:val="clear" w:color="auto" w:fill="002060"/>
          </w:tcPr>
          <w:p w:rsidR="003C6B03" w:rsidRDefault="003C6B03" w:rsidP="004D7279">
            <w:pPr>
              <w:tabs>
                <w:tab w:val="left" w:pos="3483"/>
                <w:tab w:val="center" w:pos="5145"/>
              </w:tabs>
              <w:spacing w:before="60" w:after="120" w:line="240" w:lineRule="auto"/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t>Professional Experience</w:t>
            </w:r>
          </w:p>
        </w:tc>
      </w:tr>
    </w:tbl>
    <w:p w:rsidR="00D016C9" w:rsidRDefault="00D016C9" w:rsidP="006438C3">
      <w:pPr>
        <w:spacing w:before="120" w:after="0"/>
        <w:ind w:right="72"/>
      </w:pPr>
      <w:proofErr w:type="spellStart"/>
      <w:r w:rsidRPr="00D711DA">
        <w:rPr>
          <w:b/>
        </w:rPr>
        <w:t>VFinance</w:t>
      </w:r>
      <w:proofErr w:type="spellEnd"/>
      <w:r>
        <w:t>, Shanghai, 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4476">
        <w:t>07/</w:t>
      </w:r>
      <w:r w:rsidR="00022EFB">
        <w:t>2018</w:t>
      </w:r>
      <w:r w:rsidR="00450E20">
        <w:t xml:space="preserve"> to </w:t>
      </w:r>
      <w:r w:rsidR="00022EFB">
        <w:t>12/2018</w:t>
      </w:r>
    </w:p>
    <w:p w:rsidR="00D016C9" w:rsidRDefault="00D711DA" w:rsidP="00770256">
      <w:pPr>
        <w:tabs>
          <w:tab w:val="left" w:pos="2710"/>
        </w:tabs>
        <w:spacing w:after="0"/>
        <w:ind w:right="72"/>
        <w:rPr>
          <w:b/>
          <w:i/>
        </w:rPr>
      </w:pPr>
      <w:r>
        <w:rPr>
          <w:b/>
          <w:i/>
        </w:rPr>
        <w:t>Chief Technology Officer</w:t>
      </w:r>
    </w:p>
    <w:p w:rsidR="00770256" w:rsidRDefault="00975DF2" w:rsidP="00DA6B7E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proofErr w:type="spellStart"/>
      <w:r>
        <w:t>VFinance</w:t>
      </w:r>
      <w:proofErr w:type="spellEnd"/>
      <w:r>
        <w:t xml:space="preserve"> is an </w:t>
      </w:r>
      <w:proofErr w:type="spellStart"/>
      <w:r>
        <w:t>Alipay</w:t>
      </w:r>
      <w:proofErr w:type="spellEnd"/>
      <w:r>
        <w:t>-funded payment solution provider. Although it landed many tier 1 client, such as</w:t>
      </w:r>
      <w:r w:rsidR="00CB4B87">
        <w:t xml:space="preserve"> </w:t>
      </w:r>
      <w:proofErr w:type="spellStart"/>
      <w:r w:rsidR="00233951">
        <w:t>Alipay</w:t>
      </w:r>
      <w:proofErr w:type="spellEnd"/>
      <w:r w:rsidR="00233951">
        <w:t xml:space="preserve"> (global No.1 </w:t>
      </w:r>
      <w:proofErr w:type="spellStart"/>
      <w:r w:rsidR="00233951">
        <w:t>eWallet</w:t>
      </w:r>
      <w:proofErr w:type="spellEnd"/>
      <w:r w:rsidR="00233951">
        <w:t>, 650MM registered user)</w:t>
      </w:r>
      <w:r w:rsidR="005D7A41">
        <w:t xml:space="preserve">, </w:t>
      </w:r>
      <w:proofErr w:type="spellStart"/>
      <w:r>
        <w:t>FullTruckAlliance</w:t>
      </w:r>
      <w:proofErr w:type="spellEnd"/>
      <w:r>
        <w:t xml:space="preserve"> (</w:t>
      </w:r>
      <w:r w:rsidR="004124D9">
        <w:t xml:space="preserve">the biggest </w:t>
      </w:r>
      <w:r>
        <w:t>China logistics platform)</w:t>
      </w:r>
      <w:r w:rsidR="004E6355">
        <w:t xml:space="preserve"> and souche.com</w:t>
      </w:r>
      <w:r>
        <w:t>, b</w:t>
      </w:r>
      <w:r w:rsidR="00CB4B87">
        <w:t xml:space="preserve">usiness </w:t>
      </w:r>
      <w:r>
        <w:t xml:space="preserve">has </w:t>
      </w:r>
      <w:r w:rsidR="00215098">
        <w:t>been stagnant</w:t>
      </w:r>
      <w:r w:rsidR="00CB4B87">
        <w:t xml:space="preserve"> </w:t>
      </w:r>
      <w:r>
        <w:t>last 2 years</w:t>
      </w:r>
      <w:r w:rsidR="00CB4B87">
        <w:t xml:space="preserve">. </w:t>
      </w:r>
    </w:p>
    <w:p w:rsidR="00975DF2" w:rsidRPr="002B0557" w:rsidRDefault="00022EFB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2B0557">
        <w:rPr>
          <w:u w:val="single"/>
        </w:rPr>
        <w:t xml:space="preserve">In </w:t>
      </w:r>
      <w:r w:rsidR="00975DF2" w:rsidRPr="002B0557">
        <w:rPr>
          <w:u w:val="single"/>
        </w:rPr>
        <w:t>5 months</w:t>
      </w:r>
      <w:r w:rsidR="00FC609F" w:rsidRPr="002B0557">
        <w:rPr>
          <w:u w:val="single"/>
        </w:rPr>
        <w:t xml:space="preserve">, </w:t>
      </w:r>
      <w:r w:rsidRPr="002B0557">
        <w:rPr>
          <w:u w:val="single"/>
        </w:rPr>
        <w:t xml:space="preserve">boosted </w:t>
      </w:r>
      <w:proofErr w:type="spellStart"/>
      <w:r w:rsidR="00975DF2" w:rsidRPr="002B0557">
        <w:rPr>
          <w:u w:val="single"/>
        </w:rPr>
        <w:t>VFinance</w:t>
      </w:r>
      <w:proofErr w:type="spellEnd"/>
      <w:r w:rsidR="00975DF2" w:rsidRPr="002B0557">
        <w:rPr>
          <w:u w:val="single"/>
        </w:rPr>
        <w:t xml:space="preserve"> sales </w:t>
      </w:r>
      <w:r w:rsidRPr="002B0557">
        <w:rPr>
          <w:u w:val="single"/>
        </w:rPr>
        <w:t>by 500%</w:t>
      </w:r>
      <w:r w:rsidR="00A523BC" w:rsidRPr="002B0557">
        <w:rPr>
          <w:u w:val="single"/>
        </w:rPr>
        <w:t xml:space="preserve"> (number of </w:t>
      </w:r>
      <w:r w:rsidR="00770256">
        <w:rPr>
          <w:u w:val="single"/>
        </w:rPr>
        <w:t>signed</w:t>
      </w:r>
      <w:r w:rsidR="00A523BC" w:rsidRPr="002B0557">
        <w:rPr>
          <w:u w:val="single"/>
        </w:rPr>
        <w:t xml:space="preserve"> 2B customers)</w:t>
      </w:r>
      <w:r w:rsidRPr="002B0557">
        <w:rPr>
          <w:u w:val="single"/>
        </w:rPr>
        <w:t xml:space="preserve"> </w:t>
      </w:r>
      <w:r w:rsidR="00FC609F" w:rsidRPr="002B0557">
        <w:rPr>
          <w:u w:val="single"/>
        </w:rPr>
        <w:t>through</w:t>
      </w:r>
      <w:r w:rsidR="00476615">
        <w:rPr>
          <w:u w:val="single"/>
        </w:rPr>
        <w:t>:</w:t>
      </w:r>
    </w:p>
    <w:p w:rsidR="00022EFB" w:rsidRDefault="00A523BC" w:rsidP="00D84036">
      <w:pPr>
        <w:pStyle w:val="a9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 xml:space="preserve">Conducting </w:t>
      </w:r>
      <w:r w:rsidR="00FC609F">
        <w:t xml:space="preserve">horizontal and vertical </w:t>
      </w:r>
      <w:r>
        <w:t>market analysis and a</w:t>
      </w:r>
      <w:r w:rsidR="00022EFB">
        <w:t xml:space="preserve">djusting </w:t>
      </w:r>
      <w:r w:rsidR="005961AA">
        <w:t>product</w:t>
      </w:r>
      <w:r w:rsidR="00022EFB">
        <w:t xml:space="preserve"> strategy from heavy universal payment </w:t>
      </w:r>
      <w:r w:rsidR="00CB6041">
        <w:t>system</w:t>
      </w:r>
      <w:r w:rsidR="00022EFB">
        <w:t xml:space="preserve"> (targeting in house deployment) to light weight vertical cloud based SAAS offering (</w:t>
      </w:r>
      <w:proofErr w:type="spellStart"/>
      <w:r w:rsidR="00022EFB">
        <w:t>eWallet</w:t>
      </w:r>
      <w:proofErr w:type="spellEnd"/>
      <w:r w:rsidR="00022EFB">
        <w:t xml:space="preserve"> and add-on financial services, credit card and online virtual payments, logistics/retail/vehicle</w:t>
      </w:r>
      <w:r w:rsidR="00FC609F">
        <w:t xml:space="preserve"> servicing</w:t>
      </w:r>
      <w:r w:rsidR="00022EFB">
        <w:t xml:space="preserve"> </w:t>
      </w:r>
      <w:r w:rsidR="00FC609F">
        <w:t>solutions</w:t>
      </w:r>
      <w:r w:rsidR="0045334E">
        <w:t xml:space="preserve"> on </w:t>
      </w:r>
      <w:proofErr w:type="spellStart"/>
      <w:r w:rsidR="0045334E">
        <w:t>Aliyun</w:t>
      </w:r>
      <w:proofErr w:type="spellEnd"/>
      <w:r w:rsidR="0045334E">
        <w:t>, Azure and AWS</w:t>
      </w:r>
      <w:r w:rsidR="00022EFB">
        <w:t xml:space="preserve">). </w:t>
      </w:r>
    </w:p>
    <w:p w:rsidR="00215098" w:rsidRDefault="00770256" w:rsidP="00D84036">
      <w:pPr>
        <w:pStyle w:val="a9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>Revitalizing</w:t>
      </w:r>
      <w:r w:rsidR="00215098">
        <w:t xml:space="preserve"> sale strategy to </w:t>
      </w:r>
      <w:r>
        <w:t>treat</w:t>
      </w:r>
      <w:r w:rsidR="00215098">
        <w:t xml:space="preserve"> customer as business partner and </w:t>
      </w:r>
      <w:r>
        <w:t>facilitate</w:t>
      </w:r>
      <w:r w:rsidR="00215098">
        <w:t xml:space="preserve"> their long term growth through SAAS based ecosystem. </w:t>
      </w:r>
      <w:r w:rsidR="002A1106">
        <w:t xml:space="preserve">To boost short term sales capacity, </w:t>
      </w:r>
      <w:r w:rsidR="00FB7820">
        <w:t>mobilized</w:t>
      </w:r>
      <w:r w:rsidR="002A1106">
        <w:t xml:space="preserve"> </w:t>
      </w:r>
      <w:r w:rsidR="00FB7820">
        <w:t>high-potential</w:t>
      </w:r>
      <w:r w:rsidR="001228A8">
        <w:t xml:space="preserve"> technical resource including myself as business development. </w:t>
      </w:r>
    </w:p>
    <w:p w:rsidR="00022EFB" w:rsidRDefault="00FC609F" w:rsidP="00D84036">
      <w:pPr>
        <w:pStyle w:val="a9"/>
        <w:numPr>
          <w:ilvl w:val="0"/>
          <w:numId w:val="13"/>
        </w:numPr>
        <w:tabs>
          <w:tab w:val="right" w:pos="180"/>
        </w:tabs>
        <w:spacing w:after="0"/>
        <w:ind w:left="360" w:right="72" w:hanging="180"/>
      </w:pPr>
      <w:r>
        <w:t>Providing strong vision and leadership to restore</w:t>
      </w:r>
      <w:r w:rsidR="00022EFB">
        <w:t xml:space="preserve"> </w:t>
      </w:r>
      <w:r>
        <w:t xml:space="preserve">overall confidence, </w:t>
      </w:r>
      <w:r w:rsidR="00215098">
        <w:t xml:space="preserve">aggressiveness, </w:t>
      </w:r>
      <w:r>
        <w:t>a</w:t>
      </w:r>
      <w:r w:rsidR="00215098">
        <w:t>ccountability and to promote inter/intra enterprise collaboration.</w:t>
      </w:r>
    </w:p>
    <w:p w:rsidR="006566BE" w:rsidRDefault="006566BE" w:rsidP="00EA0132">
      <w:pPr>
        <w:pStyle w:val="a9"/>
        <w:numPr>
          <w:ilvl w:val="0"/>
          <w:numId w:val="6"/>
        </w:numPr>
        <w:tabs>
          <w:tab w:val="right" w:pos="180"/>
        </w:tabs>
        <w:spacing w:after="0"/>
        <w:ind w:left="360" w:right="72"/>
      </w:pPr>
      <w:r>
        <w:t xml:space="preserve">Improved team productivity by 20% by </w:t>
      </w:r>
      <w:r w:rsidR="00FB7820">
        <w:t>defining</w:t>
      </w:r>
      <w:r>
        <w:t xml:space="preserve"> enterprise wide CI/CD process</w:t>
      </w:r>
      <w:r w:rsidR="00215098">
        <w:t>.</w:t>
      </w:r>
      <w:r>
        <w:t xml:space="preserve"> </w:t>
      </w:r>
    </w:p>
    <w:p w:rsidR="002A1106" w:rsidRDefault="002A1106" w:rsidP="00EA0132">
      <w:pPr>
        <w:pStyle w:val="a9"/>
        <w:numPr>
          <w:ilvl w:val="0"/>
          <w:numId w:val="6"/>
        </w:numPr>
        <w:tabs>
          <w:tab w:val="right" w:pos="180"/>
        </w:tabs>
        <w:spacing w:after="0"/>
        <w:ind w:left="360" w:right="72"/>
      </w:pPr>
      <w:r>
        <w:t xml:space="preserve">Slashed cost by 15% while retaining </w:t>
      </w:r>
      <w:r w:rsidR="001228A8">
        <w:t xml:space="preserve">delivery quality and system stability and cyber security. </w:t>
      </w:r>
    </w:p>
    <w:p w:rsidR="005961AA" w:rsidRDefault="002A1106" w:rsidP="00EA0132">
      <w:pPr>
        <w:pStyle w:val="a9"/>
        <w:numPr>
          <w:ilvl w:val="0"/>
          <w:numId w:val="6"/>
        </w:numPr>
        <w:tabs>
          <w:tab w:val="right" w:pos="180"/>
        </w:tabs>
        <w:spacing w:after="0"/>
        <w:ind w:left="180" w:right="72" w:hanging="180"/>
      </w:pPr>
      <w:r>
        <w:t xml:space="preserve">Led the charge to </w:t>
      </w:r>
      <w:r w:rsidR="002B0557">
        <w:t>align</w:t>
      </w:r>
      <w:r>
        <w:t xml:space="preserve"> enterprise wide system architecture.</w:t>
      </w:r>
      <w:r w:rsidR="005961AA">
        <w:t xml:space="preserve"> Initiated CQRS effort to get </w:t>
      </w:r>
      <w:proofErr w:type="spellStart"/>
      <w:r w:rsidR="006566BE">
        <w:t>VFinance</w:t>
      </w:r>
      <w:proofErr w:type="spellEnd"/>
      <w:r w:rsidR="006566BE">
        <w:t xml:space="preserve"> </w:t>
      </w:r>
      <w:r w:rsidR="005961AA">
        <w:t xml:space="preserve">ready for </w:t>
      </w:r>
      <w:r w:rsidR="00375D1C">
        <w:t xml:space="preserve">active </w:t>
      </w:r>
      <w:r w:rsidR="005033A5">
        <w:t xml:space="preserve">peak </w:t>
      </w:r>
      <w:r w:rsidR="00375D1C">
        <w:t>user</w:t>
      </w:r>
      <w:r w:rsidR="005033A5">
        <w:t xml:space="preserve"> volume</w:t>
      </w:r>
      <w:r w:rsidR="00375D1C">
        <w:t xml:space="preserve"> over 20MM, and </w:t>
      </w:r>
      <w:r w:rsidR="00530E5B">
        <w:t>“</w:t>
      </w:r>
      <w:r w:rsidR="00375D1C">
        <w:t>registered user</w:t>
      </w:r>
      <w:r w:rsidR="00530E5B">
        <w:t>”</w:t>
      </w:r>
      <w:r w:rsidR="00375D1C">
        <w:t xml:space="preserve"> over 100MM </w:t>
      </w:r>
      <w:r w:rsidR="005961AA">
        <w:t>on</w:t>
      </w:r>
      <w:r w:rsidR="00375D1C">
        <w:t xml:space="preserve"> </w:t>
      </w:r>
      <w:proofErr w:type="spellStart"/>
      <w:r w:rsidR="00375D1C">
        <w:t>VFinance</w:t>
      </w:r>
      <w:proofErr w:type="spellEnd"/>
      <w:r w:rsidR="00375D1C">
        <w:t xml:space="preserve"> cloud-pay platform in collaboration with </w:t>
      </w:r>
      <w:proofErr w:type="spellStart"/>
      <w:r w:rsidR="00375D1C">
        <w:t>Al</w:t>
      </w:r>
      <w:r w:rsidR="00FF6C63">
        <w:t>ipay</w:t>
      </w:r>
      <w:r w:rsidR="00EC5593">
        <w:t>’s</w:t>
      </w:r>
      <w:proofErr w:type="spellEnd"/>
      <w:r w:rsidR="00EC5593">
        <w:t xml:space="preserve"> </w:t>
      </w:r>
      <w:proofErr w:type="spellStart"/>
      <w:r w:rsidR="004124D9">
        <w:rPr>
          <w:rFonts w:hint="eastAsia"/>
        </w:rPr>
        <w:t>M</w:t>
      </w:r>
      <w:r w:rsidR="004124D9">
        <w:t>YBank</w:t>
      </w:r>
      <w:proofErr w:type="spellEnd"/>
      <w:r w:rsidR="005961AA">
        <w:t>.</w:t>
      </w:r>
    </w:p>
    <w:p w:rsidR="00D016C9" w:rsidRDefault="00C366B4" w:rsidP="00770256">
      <w:pPr>
        <w:tabs>
          <w:tab w:val="right" w:pos="180"/>
        </w:tabs>
        <w:spacing w:after="0"/>
        <w:ind w:right="72"/>
      </w:pPr>
      <w:r w:rsidRPr="0070093C">
        <w:rPr>
          <w:u w:val="single"/>
        </w:rPr>
        <w:t>Reason to seek other opportunities</w:t>
      </w:r>
      <w:r>
        <w:t>:</w:t>
      </w:r>
      <w:r w:rsidR="00B129C2">
        <w:t xml:space="preserve"> </w:t>
      </w:r>
      <w:r w:rsidR="00E74C85">
        <w:t xml:space="preserve">Quit to </w:t>
      </w:r>
      <w:r w:rsidR="005D7A41">
        <w:t>help family</w:t>
      </w:r>
      <w:r w:rsidR="009E5835">
        <w:t xml:space="preserve"> move </w:t>
      </w:r>
      <w:r w:rsidR="007B3ABD">
        <w:t xml:space="preserve">back to </w:t>
      </w:r>
      <w:r w:rsidR="002A1106">
        <w:t>US</w:t>
      </w:r>
      <w:r w:rsidR="005D7A41">
        <w:t xml:space="preserve">, </w:t>
      </w:r>
      <w:r w:rsidR="009E5835">
        <w:t xml:space="preserve">and </w:t>
      </w:r>
      <w:r w:rsidR="00FB7820">
        <w:t xml:space="preserve">spend more time with </w:t>
      </w:r>
      <w:r w:rsidR="00D84036">
        <w:t>parents</w:t>
      </w:r>
      <w:r w:rsidR="002A1106">
        <w:t xml:space="preserve"> </w:t>
      </w:r>
      <w:r w:rsidR="00FB7820">
        <w:t xml:space="preserve">before leaving China. </w:t>
      </w:r>
      <w:r w:rsidR="005D7A41">
        <w:t xml:space="preserve">Then </w:t>
      </w:r>
      <w:proofErr w:type="gramStart"/>
      <w:r w:rsidR="005D7A41">
        <w:t>m</w:t>
      </w:r>
      <w:r w:rsidR="009E5835">
        <w:t>yself</w:t>
      </w:r>
      <w:proofErr w:type="gramEnd"/>
      <w:r w:rsidR="009E0059">
        <w:t xml:space="preserve"> moved back to </w:t>
      </w:r>
      <w:r w:rsidR="002A1106">
        <w:t>US</w:t>
      </w:r>
      <w:r w:rsidR="009E0059">
        <w:t xml:space="preserve"> </w:t>
      </w:r>
      <w:r w:rsidR="002A1106">
        <w:t xml:space="preserve">in Mar. </w:t>
      </w:r>
      <w:r w:rsidR="009E5835">
        <w:t xml:space="preserve"> </w:t>
      </w:r>
    </w:p>
    <w:p w:rsidR="005961AA" w:rsidRDefault="005961AA" w:rsidP="00770256">
      <w:pPr>
        <w:tabs>
          <w:tab w:val="right" w:pos="180"/>
        </w:tabs>
        <w:spacing w:after="0"/>
        <w:ind w:right="72"/>
      </w:pPr>
    </w:p>
    <w:p w:rsidR="00E907AF" w:rsidRDefault="00E907AF" w:rsidP="00770256">
      <w:pPr>
        <w:spacing w:after="0"/>
        <w:ind w:right="72"/>
      </w:pPr>
      <w:r w:rsidRPr="00D711DA">
        <w:rPr>
          <w:b/>
        </w:rPr>
        <w:t>Standard Chartered Bank (SCB),</w:t>
      </w:r>
      <w:r>
        <w:t xml:space="preserve"> </w:t>
      </w:r>
      <w:r w:rsidR="000F6C17">
        <w:t>Shanghai</w:t>
      </w:r>
      <w:r>
        <w:t>, China</w:t>
      </w:r>
      <w:r>
        <w:tab/>
      </w:r>
      <w:r w:rsidR="000F6C17">
        <w:tab/>
      </w:r>
      <w:r w:rsidR="000F6C17">
        <w:tab/>
      </w:r>
      <w:r w:rsidR="000F6C17">
        <w:tab/>
      </w:r>
      <w:r w:rsidR="000F6C17">
        <w:tab/>
      </w:r>
      <w:r w:rsidR="00C366B4">
        <w:tab/>
      </w:r>
      <w:r w:rsidR="002A1106">
        <w:t>06/</w:t>
      </w:r>
      <w:r w:rsidR="000F6C17">
        <w:t>2017</w:t>
      </w:r>
      <w:r w:rsidRPr="00650848">
        <w:t xml:space="preserve"> to </w:t>
      </w:r>
      <w:r w:rsidR="002A1106">
        <w:t>07/</w:t>
      </w:r>
      <w:r w:rsidR="00D016C9">
        <w:t>2018</w:t>
      </w:r>
    </w:p>
    <w:p w:rsidR="00B7373D" w:rsidRDefault="00E907AF" w:rsidP="00770256">
      <w:pPr>
        <w:tabs>
          <w:tab w:val="left" w:pos="9561"/>
        </w:tabs>
        <w:spacing w:after="0"/>
        <w:ind w:right="72"/>
        <w:rPr>
          <w:b/>
          <w:i/>
        </w:rPr>
      </w:pPr>
      <w:r>
        <w:rPr>
          <w:b/>
          <w:i/>
        </w:rPr>
        <w:t>Senior Vice President</w:t>
      </w:r>
      <w:r w:rsidR="001C3F54">
        <w:rPr>
          <w:b/>
          <w:i/>
        </w:rPr>
        <w:t xml:space="preserve">, </w:t>
      </w:r>
      <w:r w:rsidR="00FB7820">
        <w:rPr>
          <w:b/>
          <w:i/>
        </w:rPr>
        <w:t xml:space="preserve">Global </w:t>
      </w:r>
      <w:r w:rsidR="001C3F54">
        <w:rPr>
          <w:b/>
          <w:i/>
        </w:rPr>
        <w:t>Channel Technology</w:t>
      </w:r>
    </w:p>
    <w:p w:rsidR="00111441" w:rsidRDefault="002A1106" w:rsidP="00770256">
      <w:pPr>
        <w:tabs>
          <w:tab w:val="left" w:pos="9561"/>
        </w:tabs>
        <w:spacing w:after="0"/>
        <w:ind w:right="72"/>
      </w:pPr>
      <w:r>
        <w:t>Led the</w:t>
      </w:r>
      <w:r w:rsidR="00111441">
        <w:t xml:space="preserve"> growth </w:t>
      </w:r>
      <w:r>
        <w:t xml:space="preserve">and global delivery </w:t>
      </w:r>
      <w:r w:rsidR="00111441">
        <w:t xml:space="preserve">of newly </w:t>
      </w:r>
      <w:r w:rsidR="009518B5">
        <w:t>formed</w:t>
      </w:r>
      <w:r w:rsidR="00111441">
        <w:t xml:space="preserve"> S</w:t>
      </w:r>
      <w:r w:rsidR="00F520EA">
        <w:t>hanghai Global Development Cent</w:t>
      </w:r>
      <w:r w:rsidR="00111441">
        <w:t>e</w:t>
      </w:r>
      <w:r w:rsidR="00F520EA">
        <w:t>r</w:t>
      </w:r>
      <w:r w:rsidR="00FB7820">
        <w:t xml:space="preserve"> Legal Entity</w:t>
      </w:r>
      <w:r w:rsidR="00111441">
        <w:t xml:space="preserve">. </w:t>
      </w:r>
    </w:p>
    <w:p w:rsidR="00D62B2B" w:rsidRDefault="00E762F9" w:rsidP="00EA0132">
      <w:pPr>
        <w:pStyle w:val="a9"/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 w:rsidRPr="00E762F9">
        <w:rPr>
          <w:u w:val="single"/>
        </w:rPr>
        <w:t xml:space="preserve">Aggressively run it as an internal startup, and </w:t>
      </w:r>
      <w:r w:rsidR="001228A8">
        <w:rPr>
          <w:u w:val="single"/>
        </w:rPr>
        <w:t>expanded</w:t>
      </w:r>
      <w:r w:rsidR="00D62B2B" w:rsidRPr="00E762F9">
        <w:rPr>
          <w:u w:val="single"/>
        </w:rPr>
        <w:t xml:space="preserve"> S</w:t>
      </w:r>
      <w:r w:rsidRPr="00E762F9">
        <w:rPr>
          <w:u w:val="single"/>
        </w:rPr>
        <w:t xml:space="preserve">hanghai </w:t>
      </w:r>
      <w:r w:rsidR="0057793B">
        <w:rPr>
          <w:u w:val="single"/>
        </w:rPr>
        <w:t>scrum</w:t>
      </w:r>
      <w:r w:rsidRPr="00E762F9">
        <w:rPr>
          <w:u w:val="single"/>
        </w:rPr>
        <w:t xml:space="preserve"> teams by 300% in 8 months</w:t>
      </w:r>
      <w:r w:rsidR="001228A8">
        <w:rPr>
          <w:u w:val="single"/>
        </w:rPr>
        <w:t xml:space="preserve"> through persuasive business development and value justification through quality delivery work and innovation. </w:t>
      </w:r>
    </w:p>
    <w:p w:rsidR="009518B5" w:rsidRDefault="002B0557" w:rsidP="00EA0132">
      <w:pPr>
        <w:numPr>
          <w:ilvl w:val="0"/>
          <w:numId w:val="1"/>
        </w:numPr>
        <w:tabs>
          <w:tab w:val="right" w:pos="180"/>
        </w:tabs>
        <w:spacing w:after="0"/>
        <w:ind w:left="187" w:right="72" w:hanging="187"/>
      </w:pPr>
      <w:r>
        <w:t>Accountable for</w:t>
      </w:r>
      <w:r w:rsidR="000F6C17">
        <w:t xml:space="preserve"> </w:t>
      </w:r>
      <w:r>
        <w:t>the</w:t>
      </w:r>
      <w:r w:rsidR="0057793B">
        <w:t xml:space="preserve"> agile</w:t>
      </w:r>
      <w:r>
        <w:t xml:space="preserve"> development and delivery of </w:t>
      </w:r>
      <w:r w:rsidR="009518B5">
        <w:t xml:space="preserve">multiple </w:t>
      </w:r>
      <w:r w:rsidR="00D62B2B">
        <w:t xml:space="preserve">global </w:t>
      </w:r>
      <w:r w:rsidR="00F0343E">
        <w:t>digital banking</w:t>
      </w:r>
      <w:r w:rsidR="000F6C17">
        <w:t xml:space="preserve"> </w:t>
      </w:r>
      <w:r w:rsidR="009518B5">
        <w:t>project</w:t>
      </w:r>
      <w:r w:rsidR="00E762F9">
        <w:t>s</w:t>
      </w:r>
      <w:r>
        <w:t xml:space="preserve"> covering</w:t>
      </w:r>
      <w:r w:rsidR="000F6C17">
        <w:t xml:space="preserve"> </w:t>
      </w:r>
      <w:r w:rsidR="00B472BC">
        <w:t>Greater China/</w:t>
      </w:r>
      <w:r w:rsidR="000E07E3">
        <w:t>Southeast</w:t>
      </w:r>
      <w:r w:rsidR="00B472BC">
        <w:t xml:space="preserve"> Asia/Middle East</w:t>
      </w:r>
      <w:r w:rsidR="00253DBA">
        <w:t>/Africa</w:t>
      </w:r>
      <w:r w:rsidR="009518B5">
        <w:t xml:space="preserve">, including Peer to Peer </w:t>
      </w:r>
      <w:r w:rsidR="00E762F9">
        <w:t>Interbank P</w:t>
      </w:r>
      <w:r w:rsidR="009518B5">
        <w:t>ayment</w:t>
      </w:r>
      <w:r w:rsidR="00E762F9">
        <w:t xml:space="preserve"> (FPS)</w:t>
      </w:r>
      <w:r w:rsidR="009518B5">
        <w:t xml:space="preserve">, </w:t>
      </w:r>
      <w:r w:rsidR="00E762F9">
        <w:t>Mobile R</w:t>
      </w:r>
      <w:r w:rsidR="009518B5">
        <w:t xml:space="preserve">egistration, </w:t>
      </w:r>
      <w:r w:rsidR="00E762F9">
        <w:t>Mortgage I</w:t>
      </w:r>
      <w:r w:rsidR="0064028C">
        <w:t xml:space="preserve">nitialization, </w:t>
      </w:r>
      <w:r w:rsidR="009518B5">
        <w:t xml:space="preserve">QR payment, </w:t>
      </w:r>
      <w:r w:rsidR="0064028C">
        <w:t xml:space="preserve">AI based </w:t>
      </w:r>
      <w:r w:rsidR="00E762F9">
        <w:t>L</w:t>
      </w:r>
      <w:r w:rsidR="009518B5">
        <w:t xml:space="preserve">oan </w:t>
      </w:r>
      <w:r w:rsidR="00E762F9">
        <w:t xml:space="preserve">Personalization, </w:t>
      </w:r>
      <w:r w:rsidR="00FA3636">
        <w:t>Consumer Lending (</w:t>
      </w:r>
      <w:r w:rsidR="00E762F9">
        <w:t>Card I</w:t>
      </w:r>
      <w:r w:rsidR="009518B5">
        <w:t>nstallment</w:t>
      </w:r>
      <w:r w:rsidR="00FA3636">
        <w:t>)</w:t>
      </w:r>
      <w:r w:rsidR="009518B5">
        <w:t xml:space="preserve">, </w:t>
      </w:r>
      <w:r w:rsidR="00FA3636">
        <w:t xml:space="preserve">New CDD system </w:t>
      </w:r>
      <w:r w:rsidR="009518B5">
        <w:t xml:space="preserve">and </w:t>
      </w:r>
      <w:proofErr w:type="spellStart"/>
      <w:r w:rsidR="009518B5">
        <w:t>Alipay</w:t>
      </w:r>
      <w:proofErr w:type="spellEnd"/>
      <w:r w:rsidR="009518B5">
        <w:t xml:space="preserve"> integration</w:t>
      </w:r>
      <w:r w:rsidR="00530E5B">
        <w:t xml:space="preserve">, etc. </w:t>
      </w:r>
    </w:p>
    <w:p w:rsidR="00E762F9" w:rsidRDefault="000843F4" w:rsidP="007C365C">
      <w:pPr>
        <w:numPr>
          <w:ilvl w:val="0"/>
          <w:numId w:val="1"/>
        </w:numPr>
        <w:tabs>
          <w:tab w:val="right" w:pos="180"/>
        </w:tabs>
        <w:spacing w:after="0"/>
        <w:ind w:left="187" w:right="72" w:hanging="187"/>
      </w:pPr>
      <w:r>
        <w:t xml:space="preserve">Delivered all critical projects on time and on </w:t>
      </w:r>
      <w:r w:rsidR="002B0557">
        <w:t>budget, while organization went through</w:t>
      </w:r>
      <w:r>
        <w:t xml:space="preserve"> </w:t>
      </w:r>
      <w:r w:rsidR="002B0557">
        <w:t>exponential growth</w:t>
      </w:r>
      <w:r w:rsidR="00E762F9">
        <w:t>.</w:t>
      </w:r>
    </w:p>
    <w:p w:rsidR="00711EC1" w:rsidRDefault="007B3ABD" w:rsidP="00E762F9">
      <w:pPr>
        <w:tabs>
          <w:tab w:val="right" w:pos="180"/>
        </w:tabs>
        <w:spacing w:after="0"/>
        <w:ind w:right="72"/>
      </w:pPr>
      <w:r w:rsidRPr="00E762F9">
        <w:rPr>
          <w:u w:val="single"/>
        </w:rPr>
        <w:t>Reason to seek other opportunities</w:t>
      </w:r>
      <w:r>
        <w:t xml:space="preserve">: Family wanted to move back to US, </w:t>
      </w:r>
      <w:r w:rsidR="002B0557">
        <w:t xml:space="preserve">hence </w:t>
      </w:r>
      <w:r>
        <w:t xml:space="preserve">I moved on to seemingly more </w:t>
      </w:r>
      <w:r w:rsidR="008D4377">
        <w:t>challenging</w:t>
      </w:r>
      <w:r>
        <w:t xml:space="preserve"> and rewarding opportuni</w:t>
      </w:r>
      <w:r w:rsidR="007B0EE5">
        <w:t>ty to justify staying in China (which failed at the end</w:t>
      </w:r>
      <w:r w:rsidR="007B0EE5">
        <w:sym w:font="Wingdings" w:char="F04A"/>
      </w:r>
      <w:r w:rsidR="007B0EE5">
        <w:t>).</w:t>
      </w:r>
    </w:p>
    <w:p w:rsidR="00530E5B" w:rsidRDefault="007111C4" w:rsidP="00770256">
      <w:pPr>
        <w:tabs>
          <w:tab w:val="right" w:pos="180"/>
          <w:tab w:val="left" w:pos="6830"/>
        </w:tabs>
        <w:spacing w:after="0"/>
        <w:ind w:left="187" w:right="72"/>
      </w:pPr>
      <w:r>
        <w:tab/>
      </w:r>
    </w:p>
    <w:p w:rsidR="003F781B" w:rsidRDefault="003F781B" w:rsidP="00770256">
      <w:pPr>
        <w:spacing w:after="0"/>
        <w:ind w:right="72"/>
      </w:pPr>
      <w:r w:rsidRPr="00D711DA">
        <w:rPr>
          <w:b/>
        </w:rPr>
        <w:t>Standard Chartered Bank</w:t>
      </w:r>
      <w:r w:rsidR="0033520F" w:rsidRPr="00D711DA">
        <w:rPr>
          <w:b/>
        </w:rPr>
        <w:t xml:space="preserve"> (SCB)</w:t>
      </w:r>
      <w:r w:rsidRPr="00D711DA">
        <w:rPr>
          <w:b/>
        </w:rPr>
        <w:t>,</w:t>
      </w:r>
      <w:r>
        <w:t xml:space="preserve"> Tianjin, 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0557">
        <w:t>10/</w:t>
      </w:r>
      <w:r>
        <w:t>2013</w:t>
      </w:r>
      <w:r w:rsidRPr="00650848">
        <w:t xml:space="preserve"> to </w:t>
      </w:r>
      <w:r w:rsidR="002B0557">
        <w:t>05/</w:t>
      </w:r>
      <w:r w:rsidR="000F3EDD">
        <w:t>2017</w:t>
      </w:r>
    </w:p>
    <w:p w:rsidR="00B7373D" w:rsidRDefault="00FD6093" w:rsidP="00770256">
      <w:pPr>
        <w:tabs>
          <w:tab w:val="left" w:pos="9678"/>
        </w:tabs>
        <w:spacing w:after="0"/>
        <w:ind w:right="72"/>
        <w:rPr>
          <w:b/>
          <w:i/>
        </w:rPr>
      </w:pPr>
      <w:r>
        <w:rPr>
          <w:b/>
          <w:i/>
        </w:rPr>
        <w:t xml:space="preserve">Senior </w:t>
      </w:r>
      <w:r w:rsidR="00300165">
        <w:rPr>
          <w:b/>
          <w:i/>
        </w:rPr>
        <w:t>Vice President</w:t>
      </w:r>
      <w:r>
        <w:rPr>
          <w:b/>
          <w:i/>
        </w:rPr>
        <w:t>,</w:t>
      </w:r>
      <w:r w:rsidR="001C3F54">
        <w:rPr>
          <w:b/>
          <w:i/>
        </w:rPr>
        <w:t xml:space="preserve"> </w:t>
      </w:r>
      <w:r w:rsidR="00FB7820">
        <w:rPr>
          <w:b/>
          <w:i/>
        </w:rPr>
        <w:t xml:space="preserve">Global </w:t>
      </w:r>
      <w:r w:rsidR="00D62B2B">
        <w:rPr>
          <w:b/>
          <w:i/>
        </w:rPr>
        <w:t>Capital</w:t>
      </w:r>
      <w:r w:rsidR="001C3F54">
        <w:rPr>
          <w:b/>
          <w:i/>
        </w:rPr>
        <w:t xml:space="preserve"> Market Solution Delivery</w:t>
      </w:r>
    </w:p>
    <w:p w:rsidR="00D62B2B" w:rsidRPr="00125BD8" w:rsidRDefault="00D62B2B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lastRenderedPageBreak/>
        <w:t>Led</w:t>
      </w:r>
      <w:r w:rsidR="00F42286" w:rsidRPr="00F81A7F">
        <w:t xml:space="preserve"> </w:t>
      </w:r>
      <w:r>
        <w:t>SCB’s</w:t>
      </w:r>
      <w:r w:rsidR="00F42286" w:rsidRPr="00F81A7F">
        <w:t xml:space="preserve"> </w:t>
      </w:r>
      <w:r w:rsidR="002B0557">
        <w:t>CORE</w:t>
      </w:r>
      <w:r w:rsidR="00F42286" w:rsidRPr="00F81A7F">
        <w:t xml:space="preserve"> FX, and Fixed Income trade processing platform </w:t>
      </w:r>
      <w:r w:rsidR="00231874">
        <w:t>–</w:t>
      </w:r>
      <w:r w:rsidR="00645FFF">
        <w:t xml:space="preserve"> </w:t>
      </w:r>
      <w:r w:rsidR="00645FFF" w:rsidRPr="00863EA6">
        <w:rPr>
          <w:b/>
          <w:i/>
        </w:rPr>
        <w:t>Razor</w:t>
      </w:r>
      <w:r>
        <w:rPr>
          <w:b/>
          <w:i/>
        </w:rPr>
        <w:t xml:space="preserve">. </w:t>
      </w:r>
      <w:r w:rsidRPr="00B303B3">
        <w:rPr>
          <w:b/>
          <w:i/>
        </w:rPr>
        <w:t>Razor</w:t>
      </w:r>
      <w:r>
        <w:t xml:space="preserve"> is</w:t>
      </w:r>
      <w:r w:rsidRPr="00125BD8">
        <w:t xml:space="preserve"> SCB's </w:t>
      </w:r>
      <w:r>
        <w:rPr>
          <w:rFonts w:hint="eastAsia"/>
        </w:rPr>
        <w:t>largest</w:t>
      </w:r>
      <w:r w:rsidRPr="00125BD8">
        <w:t xml:space="preserve"> </w:t>
      </w:r>
      <w:r>
        <w:t>(</w:t>
      </w:r>
      <w:r w:rsidR="002B0557">
        <w:t>$150Million</w:t>
      </w:r>
      <w:r>
        <w:t xml:space="preserve"> budget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4 years</w:t>
      </w:r>
      <w:r>
        <w:t xml:space="preserve">) </w:t>
      </w:r>
      <w:r w:rsidRPr="00125BD8">
        <w:t xml:space="preserve">and </w:t>
      </w:r>
      <w:r>
        <w:t xml:space="preserve">most critical new trading platform </w:t>
      </w:r>
      <w:r w:rsidRPr="00125BD8">
        <w:t>in the past</w:t>
      </w:r>
      <w:r>
        <w:t xml:space="preserve"> 20 years, and one of the world’s largest OTC trading platform given SCB’s leading</w:t>
      </w:r>
      <w:r>
        <w:rPr>
          <w:rFonts w:hint="eastAsia"/>
        </w:rPr>
        <w:t xml:space="preserve"> </w:t>
      </w:r>
      <w:r>
        <w:t xml:space="preserve">presence in ASIA and EMEA. </w:t>
      </w:r>
    </w:p>
    <w:p w:rsidR="00D62B2B" w:rsidRPr="002B0557" w:rsidRDefault="00D62B2B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2B0557">
        <w:rPr>
          <w:u w:val="single"/>
        </w:rPr>
        <w:t xml:space="preserve">Successfully replaced out of date trading platform with </w:t>
      </w:r>
      <w:r w:rsidRPr="002B0557">
        <w:rPr>
          <w:b/>
          <w:i/>
          <w:u w:val="single"/>
        </w:rPr>
        <w:t>Razor</w:t>
      </w:r>
      <w:r w:rsidRPr="002B0557">
        <w:rPr>
          <w:u w:val="single"/>
        </w:rPr>
        <w:t xml:space="preserve"> for London, Germany, Singapore, and Hong Kong’s FX, Fixed Income and Asset Liability Management desks, which contributed ~70% of SCB’s capital market revenue, </w:t>
      </w:r>
      <w:r w:rsidRPr="002B0557">
        <w:t xml:space="preserve">by </w:t>
      </w:r>
      <w:r w:rsidR="002B0557" w:rsidRPr="002B0557">
        <w:t>leading and</w:t>
      </w:r>
      <w:r w:rsidR="002B0557" w:rsidRPr="002B0557">
        <w:rPr>
          <w:u w:val="single"/>
        </w:rPr>
        <w:t xml:space="preserve"> </w:t>
      </w:r>
      <w:r w:rsidR="002B0557">
        <w:t>coordinating</w:t>
      </w:r>
      <w:r>
        <w:t xml:space="preserve"> 70+ surrounding system teams (200+ FTE) to deliver and test end to end Razor business flow.</w:t>
      </w:r>
    </w:p>
    <w:p w:rsidR="00F42286" w:rsidRDefault="00E762F9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t>Shortened</w:t>
      </w:r>
      <w:r w:rsidR="00D62B2B">
        <w:t xml:space="preserve"> </w:t>
      </w:r>
      <w:r w:rsidR="00F42286">
        <w:t xml:space="preserve">release </w:t>
      </w:r>
      <w:r w:rsidR="00D62B2B">
        <w:t>cycle from 2-3 week</w:t>
      </w:r>
      <w:r w:rsidR="00F520EA">
        <w:t>s</w:t>
      </w:r>
      <w:r w:rsidR="00F42286">
        <w:t xml:space="preserve"> to </w:t>
      </w:r>
      <w:r w:rsidR="002B0557">
        <w:t>1 week and</w:t>
      </w:r>
      <w:r>
        <w:t xml:space="preserve"> meanwhile</w:t>
      </w:r>
      <w:r w:rsidR="002B0557">
        <w:t xml:space="preserve"> improved delivery quality by spearheading</w:t>
      </w:r>
      <w:r w:rsidR="00D62B2B">
        <w:t xml:space="preserve"> </w:t>
      </w:r>
      <w:r>
        <w:t xml:space="preserve">flexible, extensible and comprehensive </w:t>
      </w:r>
      <w:r w:rsidR="00D62B2B">
        <w:t xml:space="preserve">in-house </w:t>
      </w:r>
      <w:proofErr w:type="spellStart"/>
      <w:r w:rsidR="00D62B2B">
        <w:t>d</w:t>
      </w:r>
      <w:r w:rsidR="002B0557">
        <w:t>evops</w:t>
      </w:r>
      <w:proofErr w:type="spellEnd"/>
      <w:r w:rsidR="002B0557">
        <w:t xml:space="preserve"> and testing </w:t>
      </w:r>
      <w:r>
        <w:t>automation framework</w:t>
      </w:r>
      <w:r w:rsidR="002B0557">
        <w:t>. Cost saving has amounted to $21.6Million</w:t>
      </w:r>
      <w:r w:rsidR="00F520EA">
        <w:t xml:space="preserve"> as per business estimate. </w:t>
      </w:r>
      <w:r w:rsidR="002B0557">
        <w:t xml:space="preserve"> </w:t>
      </w:r>
    </w:p>
    <w:p w:rsidR="00D62B2B" w:rsidRDefault="00D62B2B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rPr>
          <w:u w:val="single"/>
        </w:rPr>
        <w:t>W</w:t>
      </w:r>
      <w:r w:rsidRPr="00EE5D6E">
        <w:rPr>
          <w:u w:val="single"/>
        </w:rPr>
        <w:t>on Standard Chartered Bank’s inaugura</w:t>
      </w:r>
      <w:r>
        <w:rPr>
          <w:u w:val="single"/>
        </w:rPr>
        <w:t xml:space="preserve">l </w:t>
      </w:r>
      <w:r w:rsidR="00F520EA">
        <w:rPr>
          <w:u w:val="single"/>
        </w:rPr>
        <w:t xml:space="preserve">Global </w:t>
      </w:r>
      <w:r>
        <w:rPr>
          <w:u w:val="single"/>
        </w:rPr>
        <w:t>Engineering Award in Jan, 2017 by masterminding</w:t>
      </w:r>
      <w:r w:rsidRPr="00EE5D6E">
        <w:rPr>
          <w:u w:val="single"/>
        </w:rPr>
        <w:t xml:space="preserve"> the adoption of </w:t>
      </w:r>
      <w:r w:rsidR="00386B6B">
        <w:rPr>
          <w:u w:val="single"/>
        </w:rPr>
        <w:t>open source big data framework (Hadoop/Spark/</w:t>
      </w:r>
      <w:proofErr w:type="spellStart"/>
      <w:r w:rsidR="00386B6B">
        <w:rPr>
          <w:u w:val="single"/>
        </w:rPr>
        <w:t>HBase</w:t>
      </w:r>
      <w:proofErr w:type="spellEnd"/>
      <w:r w:rsidR="00386B6B">
        <w:rPr>
          <w:u w:val="single"/>
        </w:rPr>
        <w:t>)</w:t>
      </w:r>
      <w:r w:rsidRPr="00EE5D6E">
        <w:rPr>
          <w:u w:val="single"/>
        </w:rPr>
        <w:t xml:space="preserve"> </w:t>
      </w:r>
      <w:r w:rsidR="00386B6B">
        <w:rPr>
          <w:u w:val="single"/>
        </w:rPr>
        <w:t>and cloud migration</w:t>
      </w:r>
      <w:r w:rsidR="00E61814">
        <w:rPr>
          <w:u w:val="single"/>
        </w:rPr>
        <w:t xml:space="preserve"> (AWS/</w:t>
      </w:r>
      <w:proofErr w:type="spellStart"/>
      <w:r w:rsidR="00E61814">
        <w:rPr>
          <w:u w:val="single"/>
        </w:rPr>
        <w:t>Aliyun</w:t>
      </w:r>
      <w:proofErr w:type="spellEnd"/>
      <w:r w:rsidR="00E61814">
        <w:rPr>
          <w:u w:val="single"/>
        </w:rPr>
        <w:t>)</w:t>
      </w:r>
      <w:r w:rsidR="00386B6B">
        <w:rPr>
          <w:u w:val="single"/>
        </w:rPr>
        <w:t xml:space="preserve"> of</w:t>
      </w:r>
      <w:r w:rsidRPr="00EE5D6E">
        <w:rPr>
          <w:u w:val="single"/>
        </w:rPr>
        <w:t xml:space="preserve"> risk </w:t>
      </w:r>
      <w:r>
        <w:rPr>
          <w:u w:val="single"/>
        </w:rPr>
        <w:t xml:space="preserve">management </w:t>
      </w:r>
      <w:r w:rsidR="00386B6B">
        <w:rPr>
          <w:u w:val="single"/>
        </w:rPr>
        <w:t xml:space="preserve">and test automation applications. </w:t>
      </w:r>
      <w:r w:rsidR="00F520EA">
        <w:rPr>
          <w:u w:val="single"/>
        </w:rPr>
        <w:t xml:space="preserve"> </w:t>
      </w:r>
    </w:p>
    <w:p w:rsidR="00F520EA" w:rsidRDefault="00F520EA" w:rsidP="00EA0132">
      <w:pPr>
        <w:numPr>
          <w:ilvl w:val="0"/>
          <w:numId w:val="7"/>
        </w:numPr>
        <w:tabs>
          <w:tab w:val="right" w:pos="180"/>
        </w:tabs>
        <w:spacing w:after="0"/>
        <w:ind w:left="180" w:right="72" w:hanging="180"/>
      </w:pPr>
      <w:r>
        <w:t>Deeply involved</w:t>
      </w:r>
      <w:r w:rsidRPr="0064423F">
        <w:t xml:space="preserve"> in </w:t>
      </w:r>
      <w:r>
        <w:t>global trading platform road map definition, design and delivery of</w:t>
      </w:r>
      <w:r w:rsidRPr="0064423F">
        <w:t xml:space="preserve"> </w:t>
      </w:r>
      <w:r>
        <w:t xml:space="preserve">FX, and Fixed Income Products. Interacted and managed expectations from all </w:t>
      </w:r>
      <w:r w:rsidR="00EF0E71">
        <w:t>major financial market stakeholders</w:t>
      </w:r>
      <w:r>
        <w:t xml:space="preserve">, </w:t>
      </w:r>
      <w:r>
        <w:rPr>
          <w:rFonts w:hint="eastAsia"/>
        </w:rPr>
        <w:t>including</w:t>
      </w:r>
      <w:r w:rsidR="00AA25F6">
        <w:t xml:space="preserve"> Front Of</w:t>
      </w:r>
      <w:r>
        <w:t>fice</w:t>
      </w:r>
      <w:r w:rsidRPr="0064423F">
        <w:t xml:space="preserve"> </w:t>
      </w:r>
      <w:r>
        <w:rPr>
          <w:rFonts w:hint="eastAsia"/>
        </w:rPr>
        <w:t xml:space="preserve">&amp; </w:t>
      </w:r>
      <w:r>
        <w:t>ECN</w:t>
      </w:r>
      <w:r>
        <w:rPr>
          <w:rFonts w:hint="eastAsia"/>
        </w:rPr>
        <w:t xml:space="preserve"> </w:t>
      </w:r>
      <w:r w:rsidR="00AA25F6">
        <w:t xml:space="preserve">(Reuters, </w:t>
      </w:r>
      <w:proofErr w:type="spellStart"/>
      <w:r w:rsidR="00AA25F6">
        <w:t>Ebs</w:t>
      </w:r>
      <w:proofErr w:type="gramStart"/>
      <w:r w:rsidR="00AA25F6">
        <w:t>,Cfets</w:t>
      </w:r>
      <w:proofErr w:type="spellEnd"/>
      <w:proofErr w:type="gramEnd"/>
      <w:r w:rsidR="00AA25F6">
        <w:t>, B</w:t>
      </w:r>
      <w:r>
        <w:t xml:space="preserve">loomberg, </w:t>
      </w:r>
      <w:proofErr w:type="spellStart"/>
      <w:r>
        <w:t>etc</w:t>
      </w:r>
      <w:proofErr w:type="spellEnd"/>
      <w:r>
        <w:t>),</w:t>
      </w:r>
      <w:r w:rsidRPr="0064423F">
        <w:t xml:space="preserve"> </w:t>
      </w:r>
      <w:r w:rsidR="00AA25F6">
        <w:t>P</w:t>
      </w:r>
      <w:r w:rsidRPr="0064423F">
        <w:t xml:space="preserve">ricing, </w:t>
      </w:r>
      <w:r w:rsidR="00AA25F6">
        <w:t>Predeal Credit Check, P</w:t>
      </w:r>
      <w:r>
        <w:t xml:space="preserve">re and </w:t>
      </w:r>
      <w:r w:rsidR="00AA25F6">
        <w:t>Post Trade W</w:t>
      </w:r>
      <w:r w:rsidRPr="0064423F">
        <w:t xml:space="preserve">orkflow, </w:t>
      </w:r>
      <w:r w:rsidR="00AA25F6">
        <w:t>M</w:t>
      </w:r>
      <w:r>
        <w:t xml:space="preserve">iddle </w:t>
      </w:r>
      <w:r w:rsidR="00AA25F6">
        <w:t>Office Ops Swift C</w:t>
      </w:r>
      <w:r>
        <w:t xml:space="preserve">onfirmation, </w:t>
      </w:r>
      <w:r w:rsidR="00AA25F6">
        <w:t>S</w:t>
      </w:r>
      <w:r w:rsidRPr="0064423F">
        <w:t xml:space="preserve">ettlement, </w:t>
      </w:r>
      <w:r w:rsidR="00AA25F6">
        <w:t>R</w:t>
      </w:r>
      <w:r>
        <w:t>econciliation</w:t>
      </w:r>
      <w:r>
        <w:rPr>
          <w:rFonts w:hint="eastAsia"/>
        </w:rPr>
        <w:t xml:space="preserve">, and </w:t>
      </w:r>
      <w:r w:rsidR="00AA25F6">
        <w:t>Back O</w:t>
      </w:r>
      <w:r>
        <w:t xml:space="preserve">ffice </w:t>
      </w:r>
      <w:r w:rsidR="00AA25F6">
        <w:t>Credit/Market/Liquidity R</w:t>
      </w:r>
      <w:r w:rsidRPr="0064423F">
        <w:t>is</w:t>
      </w:r>
      <w:r w:rsidR="00AA25F6">
        <w:t>k Management, Funding, Sales Margin D</w:t>
      </w:r>
      <w:r>
        <w:t xml:space="preserve">istribution, </w:t>
      </w:r>
      <w:r w:rsidR="00AA25F6">
        <w:t>Valuation C</w:t>
      </w:r>
      <w:r>
        <w:t xml:space="preserve">ontrol, </w:t>
      </w:r>
      <w:r w:rsidR="00AA25F6">
        <w:t>P</w:t>
      </w:r>
      <w:r>
        <w:t xml:space="preserve">roduct </w:t>
      </w:r>
      <w:r w:rsidR="00AA25F6">
        <w:t>C</w:t>
      </w:r>
      <w:r>
        <w:t xml:space="preserve">ontrol, </w:t>
      </w:r>
      <w:r w:rsidR="00AA25F6">
        <w:t>Country and Business F</w:t>
      </w:r>
      <w:r>
        <w:t xml:space="preserve">inance, </w:t>
      </w:r>
      <w:r w:rsidR="00AA25F6">
        <w:t>Accounting and General L</w:t>
      </w:r>
      <w:r>
        <w:t xml:space="preserve">edger. </w:t>
      </w:r>
    </w:p>
    <w:p w:rsidR="00645FFF" w:rsidRDefault="00645FFF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>G</w:t>
      </w:r>
      <w:r w:rsidR="00302041">
        <w:t xml:space="preserve">rew </w:t>
      </w:r>
      <w:r>
        <w:t>Tianjin and Singapore</w:t>
      </w:r>
      <w:r w:rsidR="00302041">
        <w:t xml:space="preserve"> team</w:t>
      </w:r>
      <w:r>
        <w:t>s</w:t>
      </w:r>
      <w:r w:rsidR="00302041">
        <w:t xml:space="preserve"> </w:t>
      </w:r>
      <w:r w:rsidR="00302041">
        <w:rPr>
          <w:rFonts w:hint="eastAsia"/>
        </w:rPr>
        <w:t>comprised of</w:t>
      </w:r>
      <w:r w:rsidR="00302041">
        <w:t xml:space="preserve"> </w:t>
      </w:r>
      <w:r w:rsidR="00302041">
        <w:rPr>
          <w:rFonts w:hint="eastAsia"/>
        </w:rPr>
        <w:t xml:space="preserve">50% </w:t>
      </w:r>
      <w:r w:rsidR="001A3906">
        <w:t xml:space="preserve">new graduates to </w:t>
      </w:r>
      <w:r w:rsidR="004544C1">
        <w:t xml:space="preserve">seasoned </w:t>
      </w:r>
      <w:r w:rsidR="00302041">
        <w:t xml:space="preserve">delivery </w:t>
      </w:r>
      <w:r w:rsidR="001A3906">
        <w:t xml:space="preserve">and QA </w:t>
      </w:r>
      <w:r w:rsidR="00302041">
        <w:t>team</w:t>
      </w:r>
      <w:r w:rsidR="004544C1">
        <w:t>s</w:t>
      </w:r>
      <w:r w:rsidR="00302041">
        <w:t xml:space="preserve"> </w:t>
      </w:r>
      <w:r w:rsidR="001A3906">
        <w:t xml:space="preserve">with global presence and leadership. </w:t>
      </w:r>
    </w:p>
    <w:p w:rsidR="002B7A06" w:rsidRDefault="00E12516" w:rsidP="00770256">
      <w:pPr>
        <w:tabs>
          <w:tab w:val="right" w:pos="180"/>
        </w:tabs>
        <w:spacing w:after="0"/>
        <w:ind w:right="72"/>
      </w:pPr>
      <w:r w:rsidRPr="00530E5B">
        <w:rPr>
          <w:u w:val="single"/>
        </w:rPr>
        <w:t>Reason to seek other opportunities</w:t>
      </w:r>
      <w:r>
        <w:t xml:space="preserve">: </w:t>
      </w:r>
      <w:r w:rsidR="00D62B2B">
        <w:t>the bank</w:t>
      </w:r>
      <w:r>
        <w:t xml:space="preserve"> asked for my help to </w:t>
      </w:r>
      <w:r w:rsidR="007B3ABD">
        <w:t>build</w:t>
      </w:r>
      <w:r>
        <w:t xml:space="preserve"> Shanghai </w:t>
      </w:r>
      <w:r w:rsidR="00F520EA">
        <w:t>Global Development C</w:t>
      </w:r>
      <w:r w:rsidR="007B3ABD">
        <w:t xml:space="preserve">enter. </w:t>
      </w:r>
    </w:p>
    <w:p w:rsidR="00D84036" w:rsidRDefault="00D84036" w:rsidP="00770256">
      <w:pPr>
        <w:tabs>
          <w:tab w:val="right" w:pos="180"/>
        </w:tabs>
        <w:spacing w:after="0"/>
        <w:ind w:right="72"/>
      </w:pPr>
    </w:p>
    <w:p w:rsidR="002B7A06" w:rsidRDefault="002B7A06" w:rsidP="00770256">
      <w:pPr>
        <w:spacing w:after="0"/>
        <w:ind w:right="72"/>
      </w:pPr>
      <w:r w:rsidRPr="00D711DA">
        <w:rPr>
          <w:b/>
        </w:rPr>
        <w:t>Bank of America Corp (BAC),</w:t>
      </w:r>
      <w:r>
        <w:t xml:space="preserve"> Charlotte,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0EA">
        <w:t>09/</w:t>
      </w:r>
      <w:r>
        <w:t>2012</w:t>
      </w:r>
      <w:r w:rsidRPr="00650848">
        <w:t xml:space="preserve"> to </w:t>
      </w:r>
      <w:r w:rsidR="00F520EA">
        <w:t>09/</w:t>
      </w:r>
      <w:r>
        <w:t>2013</w:t>
      </w:r>
    </w:p>
    <w:p w:rsidR="002B7A06" w:rsidRDefault="002B7A06" w:rsidP="00770256">
      <w:pPr>
        <w:tabs>
          <w:tab w:val="right" w:pos="9360"/>
        </w:tabs>
        <w:spacing w:after="0"/>
        <w:ind w:right="72"/>
        <w:rPr>
          <w:b/>
          <w:i/>
        </w:rPr>
      </w:pPr>
      <w:r>
        <w:rPr>
          <w:b/>
          <w:i/>
        </w:rPr>
        <w:t xml:space="preserve">Senior </w:t>
      </w:r>
      <w:r w:rsidR="006939EF">
        <w:rPr>
          <w:b/>
          <w:i/>
        </w:rPr>
        <w:t>Capital</w:t>
      </w:r>
      <w:r>
        <w:rPr>
          <w:b/>
          <w:i/>
        </w:rPr>
        <w:t xml:space="preserve"> Market Software Engineer, Corporate Investment Technology</w:t>
      </w:r>
    </w:p>
    <w:p w:rsidR="002B7A06" w:rsidRPr="00D54DEC" w:rsidRDefault="002D4CFC" w:rsidP="00770256">
      <w:pPr>
        <w:spacing w:after="0"/>
        <w:ind w:right="72"/>
      </w:pPr>
      <w:r>
        <w:t>Led</w:t>
      </w:r>
      <w:r w:rsidR="002B7A06" w:rsidRPr="00D54DEC">
        <w:t xml:space="preserve"> software development, and maintenance of BAC proprietary Foreign Exchange and Fixed Income trading systems. Support</w:t>
      </w:r>
      <w:r w:rsidR="00E13A0B">
        <w:t>ed</w:t>
      </w:r>
      <w:r w:rsidR="002B7A06" w:rsidRPr="00D54DEC">
        <w:t xml:space="preserve"> MO ALM and BO finance/treasury operation. </w:t>
      </w:r>
    </w:p>
    <w:p w:rsidR="002B7A06" w:rsidRDefault="002B7A06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 xml:space="preserve">Developed migration module for FX trading systems </w:t>
      </w:r>
      <w:r w:rsidR="002D4CFC">
        <w:t>for</w:t>
      </w:r>
      <w:r>
        <w:t xml:space="preserve"> Dodd Frank Regulatory </w:t>
      </w:r>
      <w:r w:rsidR="002D4CFC">
        <w:t>Compliance</w:t>
      </w:r>
      <w:r>
        <w:t xml:space="preserve">. </w:t>
      </w:r>
    </w:p>
    <w:p w:rsidR="00E13A0B" w:rsidRDefault="00E13A0B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>Developed Profit and Loss, and Reconciliation application</w:t>
      </w:r>
      <w:r w:rsidR="00AB6D69">
        <w:t>s</w:t>
      </w:r>
      <w:r>
        <w:t xml:space="preserve"> in Python for fixed income,</w:t>
      </w:r>
      <w:r w:rsidR="00AB6D69">
        <w:t xml:space="preserve"> rates derivative and FX trades. L</w:t>
      </w:r>
      <w:r>
        <w:t xml:space="preserve">everaged distributed processing and functional programming to deliver scalability and faster time to market. </w:t>
      </w:r>
    </w:p>
    <w:p w:rsidR="00E13A0B" w:rsidRPr="00A349C4" w:rsidRDefault="002B50BE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E13A0B">
        <w:rPr>
          <w:u w:val="single"/>
        </w:rPr>
        <w:t xml:space="preserve">Won </w:t>
      </w:r>
      <w:r w:rsidR="002D4CFC">
        <w:rPr>
          <w:u w:val="single"/>
        </w:rPr>
        <w:t>the bank’s Performance Platinum A</w:t>
      </w:r>
      <w:r w:rsidRPr="00E13A0B">
        <w:rPr>
          <w:u w:val="single"/>
        </w:rPr>
        <w:t>ward</w:t>
      </w:r>
      <w:r>
        <w:t xml:space="preserve"> by effectively </w:t>
      </w:r>
      <w:r w:rsidR="002D4CFC">
        <w:t>designing, coordinating and mentoring</w:t>
      </w:r>
      <w:r w:rsidR="00E13A0B">
        <w:t xml:space="preserve"> FX trading system upgrades fro</w:t>
      </w:r>
      <w:r w:rsidR="002D4CFC">
        <w:t xml:space="preserve">m trader 2 to Sierra across all global </w:t>
      </w:r>
      <w:r w:rsidR="00E13A0B">
        <w:t xml:space="preserve">trading centers </w:t>
      </w:r>
      <w:r w:rsidR="00AB6D69">
        <w:t>(</w:t>
      </w:r>
      <w:r w:rsidR="00E13A0B">
        <w:t>APAC, EMEA and NA</w:t>
      </w:r>
      <w:r w:rsidR="00AB6D69">
        <w:t>)</w:t>
      </w:r>
      <w:r w:rsidR="00E13A0B">
        <w:t xml:space="preserve">. </w:t>
      </w:r>
    </w:p>
    <w:p w:rsidR="00E13A0B" w:rsidRPr="00E13A0B" w:rsidRDefault="002B7A06" w:rsidP="00770256">
      <w:pPr>
        <w:tabs>
          <w:tab w:val="right" w:pos="180"/>
        </w:tabs>
        <w:spacing w:after="0"/>
        <w:ind w:right="72"/>
        <w:rPr>
          <w:shd w:val="clear" w:color="auto" w:fill="FFFFFF"/>
        </w:rPr>
      </w:pPr>
      <w:r w:rsidRPr="00E13A0B">
        <w:rPr>
          <w:u w:val="single"/>
        </w:rPr>
        <w:t>Reason to seek other opportunities</w:t>
      </w:r>
      <w:r>
        <w:t xml:space="preserve">: Moved back to China with family to </w:t>
      </w:r>
      <w:r w:rsidR="002D4CFC">
        <w:t>spend more time with</w:t>
      </w:r>
      <w:r>
        <w:t xml:space="preserve"> aging parents. </w:t>
      </w:r>
    </w:p>
    <w:p w:rsidR="00E13A0B" w:rsidRDefault="00E13A0B" w:rsidP="00770256">
      <w:pPr>
        <w:tabs>
          <w:tab w:val="right" w:pos="180"/>
        </w:tabs>
        <w:spacing w:after="0"/>
        <w:ind w:right="72"/>
        <w:rPr>
          <w:shd w:val="clear" w:color="auto" w:fill="FFFFFF"/>
        </w:rPr>
      </w:pPr>
    </w:p>
    <w:p w:rsidR="00183FEA" w:rsidRDefault="00FF77EE" w:rsidP="00770256">
      <w:pPr>
        <w:tabs>
          <w:tab w:val="right" w:pos="180"/>
        </w:tabs>
        <w:spacing w:after="0"/>
        <w:ind w:right="72"/>
      </w:pPr>
      <w:r w:rsidRPr="00D711DA">
        <w:rPr>
          <w:b/>
        </w:rPr>
        <w:t>B</w:t>
      </w:r>
      <w:r w:rsidR="0073220F" w:rsidRPr="00D711DA">
        <w:rPr>
          <w:b/>
        </w:rPr>
        <w:t>ank of America</w:t>
      </w:r>
      <w:r w:rsidR="00183FEA" w:rsidRPr="00D711DA">
        <w:rPr>
          <w:b/>
        </w:rPr>
        <w:t xml:space="preserve"> Corp</w:t>
      </w:r>
      <w:r w:rsidR="0033520F" w:rsidRPr="00D711DA">
        <w:rPr>
          <w:b/>
        </w:rPr>
        <w:t xml:space="preserve"> (BAC)</w:t>
      </w:r>
      <w:r w:rsidR="0073220F" w:rsidRPr="00D711DA">
        <w:rPr>
          <w:b/>
        </w:rPr>
        <w:t>,</w:t>
      </w:r>
      <w:r w:rsidR="0073220F">
        <w:t xml:space="preserve"> Charlotte, NC</w:t>
      </w:r>
      <w:r w:rsidR="00183FEA">
        <w:tab/>
      </w:r>
      <w:r w:rsidR="00183FEA">
        <w:tab/>
      </w:r>
      <w:r w:rsidR="00183FEA">
        <w:tab/>
      </w:r>
      <w:r w:rsidR="0073220F">
        <w:tab/>
      </w:r>
      <w:r w:rsidR="0073220F">
        <w:tab/>
      </w:r>
      <w:r w:rsidR="0073220F">
        <w:tab/>
      </w:r>
      <w:r w:rsidR="0073220F">
        <w:tab/>
      </w:r>
      <w:r w:rsidR="00855AFC">
        <w:t>09/</w:t>
      </w:r>
      <w:r w:rsidR="0073220F">
        <w:t>2010</w:t>
      </w:r>
      <w:r w:rsidR="00183FEA" w:rsidRPr="00650848">
        <w:t xml:space="preserve"> to </w:t>
      </w:r>
      <w:r w:rsidR="00855AFC">
        <w:t>09/</w:t>
      </w:r>
      <w:r w:rsidR="0031639A">
        <w:t>201</w:t>
      </w:r>
      <w:r w:rsidR="002B7A06">
        <w:t>2</w:t>
      </w:r>
    </w:p>
    <w:p w:rsidR="00B7373D" w:rsidRDefault="005033A5" w:rsidP="00770256">
      <w:pPr>
        <w:tabs>
          <w:tab w:val="right" w:pos="9360"/>
        </w:tabs>
        <w:spacing w:after="0"/>
        <w:ind w:right="72"/>
        <w:rPr>
          <w:b/>
          <w:i/>
        </w:rPr>
      </w:pPr>
      <w:r>
        <w:rPr>
          <w:b/>
          <w:i/>
        </w:rPr>
        <w:t>Senior Tech</w:t>
      </w:r>
      <w:r w:rsidR="00B373D6">
        <w:rPr>
          <w:b/>
          <w:i/>
        </w:rPr>
        <w:t>nology Manager</w:t>
      </w:r>
      <w:r w:rsidR="002D4CFC">
        <w:rPr>
          <w:b/>
          <w:i/>
        </w:rPr>
        <w:t xml:space="preserve"> – Global Digital Banking</w:t>
      </w:r>
    </w:p>
    <w:p w:rsidR="00913644" w:rsidRDefault="006A1A33" w:rsidP="00770256">
      <w:pPr>
        <w:tabs>
          <w:tab w:val="right" w:pos="9360"/>
        </w:tabs>
        <w:spacing w:after="0"/>
        <w:ind w:right="72"/>
      </w:pPr>
      <w:r>
        <w:rPr>
          <w:shd w:val="clear" w:color="auto" w:fill="FFFFFF"/>
        </w:rPr>
        <w:t>O</w:t>
      </w:r>
      <w:r w:rsidR="004544C1">
        <w:rPr>
          <w:shd w:val="clear" w:color="auto" w:fill="FFFFFF"/>
        </w:rPr>
        <w:t>fficial</w:t>
      </w:r>
      <w:r w:rsidR="00F0343E">
        <w:rPr>
          <w:shd w:val="clear" w:color="auto" w:fill="FFFFFF"/>
        </w:rPr>
        <w:t xml:space="preserve"> mobile</w:t>
      </w:r>
      <w:r w:rsidR="004544C1">
        <w:rPr>
          <w:shd w:val="clear" w:color="auto" w:fill="FFFFFF"/>
        </w:rPr>
        <w:t xml:space="preserve"> </w:t>
      </w:r>
      <w:r w:rsidR="00FF6C63">
        <w:rPr>
          <w:shd w:val="clear" w:color="auto" w:fill="FFFFFF"/>
        </w:rPr>
        <w:t xml:space="preserve">technology </w:t>
      </w:r>
      <w:r w:rsidR="004544C1">
        <w:rPr>
          <w:shd w:val="clear" w:color="auto" w:fill="FFFFFF"/>
        </w:rPr>
        <w:t>own</w:t>
      </w:r>
      <w:r w:rsidR="00FF6C63">
        <w:rPr>
          <w:shd w:val="clear" w:color="auto" w:fill="FFFFFF"/>
        </w:rPr>
        <w:t>er of</w:t>
      </w:r>
      <w:r w:rsidR="004544C1">
        <w:rPr>
          <w:shd w:val="clear" w:color="auto" w:fill="FFFFFF"/>
        </w:rPr>
        <w:t xml:space="preserve"> </w:t>
      </w:r>
      <w:r w:rsidR="00D54DEC" w:rsidRPr="003D5EF6">
        <w:rPr>
          <w:shd w:val="clear" w:color="auto" w:fill="FFFFFF"/>
        </w:rPr>
        <w:t xml:space="preserve">Bank of America’s </w:t>
      </w:r>
      <w:r w:rsidR="00F0343E">
        <w:rPr>
          <w:shd w:val="clear" w:color="auto" w:fill="FFFFFF"/>
        </w:rPr>
        <w:t>digital bank</w:t>
      </w:r>
      <w:r w:rsidR="00FF6C63">
        <w:rPr>
          <w:shd w:val="clear" w:color="auto" w:fill="FFFFFF"/>
        </w:rPr>
        <w:t xml:space="preserve">, </w:t>
      </w:r>
      <w:r w:rsidR="006C4375">
        <w:rPr>
          <w:shd w:val="clear" w:color="auto" w:fill="FFFFFF"/>
        </w:rPr>
        <w:t>consist</w:t>
      </w:r>
      <w:r w:rsidR="00FF6C63">
        <w:rPr>
          <w:shd w:val="clear" w:color="auto" w:fill="FFFFFF"/>
        </w:rPr>
        <w:t>ing</w:t>
      </w:r>
      <w:r w:rsidR="006C4375">
        <w:rPr>
          <w:shd w:val="clear" w:color="auto" w:fill="FFFFFF"/>
        </w:rPr>
        <w:t xml:space="preserve"> of</w:t>
      </w:r>
      <w:r w:rsidR="00645FFF">
        <w:rPr>
          <w:shd w:val="clear" w:color="auto" w:fill="FFFFFF"/>
        </w:rPr>
        <w:t xml:space="preserve"> the </w:t>
      </w:r>
      <w:r w:rsidR="002D4CFC">
        <w:rPr>
          <w:shd w:val="clear" w:color="auto" w:fill="FFFFFF"/>
        </w:rPr>
        <w:t>biggest</w:t>
      </w:r>
      <w:r w:rsidR="00645FFF">
        <w:rPr>
          <w:shd w:val="clear" w:color="auto" w:fill="FFFFFF"/>
        </w:rPr>
        <w:t xml:space="preserve"> </w:t>
      </w:r>
      <w:r w:rsidR="00482776">
        <w:rPr>
          <w:shd w:val="clear" w:color="auto" w:fill="FFFFFF"/>
        </w:rPr>
        <w:t>mobile</w:t>
      </w:r>
      <w:r w:rsidR="002D4CFC">
        <w:rPr>
          <w:shd w:val="clear" w:color="auto" w:fill="FFFFFF"/>
        </w:rPr>
        <w:t xml:space="preserve"> financial</w:t>
      </w:r>
      <w:r w:rsidR="00482776">
        <w:rPr>
          <w:shd w:val="clear" w:color="auto" w:fill="FFFFFF"/>
        </w:rPr>
        <w:t xml:space="preserve"> app</w:t>
      </w:r>
      <w:r w:rsidR="006C4375">
        <w:rPr>
          <w:shd w:val="clear" w:color="auto" w:fill="FFFFFF"/>
        </w:rPr>
        <w:t xml:space="preserve">, </w:t>
      </w:r>
      <w:r w:rsidR="00482776">
        <w:rPr>
          <w:shd w:val="clear" w:color="auto" w:fill="FFFFFF"/>
        </w:rPr>
        <w:t xml:space="preserve">mobile web and </w:t>
      </w:r>
      <w:proofErr w:type="spellStart"/>
      <w:r w:rsidR="00482776">
        <w:rPr>
          <w:shd w:val="clear" w:color="auto" w:fill="FFFFFF"/>
        </w:rPr>
        <w:t>sms</w:t>
      </w:r>
      <w:proofErr w:type="spellEnd"/>
      <w:r w:rsidR="00482776">
        <w:rPr>
          <w:shd w:val="clear" w:color="auto" w:fill="FFFFFF"/>
        </w:rPr>
        <w:t xml:space="preserve"> </w:t>
      </w:r>
      <w:r w:rsidR="00FF6C63">
        <w:rPr>
          <w:shd w:val="clear" w:color="auto" w:fill="FFFFFF"/>
        </w:rPr>
        <w:t xml:space="preserve">platform </w:t>
      </w:r>
      <w:r w:rsidR="006C4375">
        <w:rPr>
          <w:shd w:val="clear" w:color="auto" w:fill="FFFFFF"/>
        </w:rPr>
        <w:t>in</w:t>
      </w:r>
      <w:r w:rsidR="00482776">
        <w:rPr>
          <w:shd w:val="clear" w:color="auto" w:fill="FFFFFF"/>
        </w:rPr>
        <w:t xml:space="preserve"> North America</w:t>
      </w:r>
      <w:r w:rsidR="006C4375">
        <w:rPr>
          <w:shd w:val="clear" w:color="auto" w:fill="FFFFFF"/>
        </w:rPr>
        <w:t xml:space="preserve"> (</w:t>
      </w:r>
      <w:r w:rsidR="00FF6C63">
        <w:rPr>
          <w:shd w:val="clear" w:color="auto" w:fill="FFFFFF"/>
        </w:rPr>
        <w:t>3</w:t>
      </w:r>
      <w:r w:rsidR="002D4CFC">
        <w:rPr>
          <w:shd w:val="clear" w:color="auto" w:fill="FFFFFF"/>
        </w:rPr>
        <w:t>0+ M</w:t>
      </w:r>
      <w:r w:rsidR="006C4375">
        <w:rPr>
          <w:shd w:val="clear" w:color="auto" w:fill="FFFFFF"/>
        </w:rPr>
        <w:t>illion registered user).</w:t>
      </w:r>
      <w:r w:rsidR="00AD47B7">
        <w:rPr>
          <w:shd w:val="clear" w:color="auto" w:fill="FFFFFF"/>
        </w:rPr>
        <w:t xml:space="preserve"> </w:t>
      </w:r>
      <w:r w:rsidR="002D4CFC">
        <w:rPr>
          <w:shd w:val="clear" w:color="auto" w:fill="FFFFFF"/>
        </w:rPr>
        <w:t>T</w:t>
      </w:r>
      <w:r w:rsidR="00645FFF">
        <w:t xml:space="preserve">he BAC </w:t>
      </w:r>
      <w:r w:rsidR="00377497">
        <w:t>digital bank</w:t>
      </w:r>
      <w:r w:rsidR="002D4CFC">
        <w:t xml:space="preserve"> offers</w:t>
      </w:r>
      <w:r w:rsidR="00645FFF">
        <w:t xml:space="preserve"> full suite of financial services, including </w:t>
      </w:r>
      <w:r w:rsidR="00592216">
        <w:t>core</w:t>
      </w:r>
      <w:r w:rsidR="00645FFF">
        <w:t xml:space="preserve"> banking, </w:t>
      </w:r>
      <w:r w:rsidR="00592216">
        <w:t>bill pay, p2p transfer,</w:t>
      </w:r>
      <w:r w:rsidR="00645FFF">
        <w:t xml:space="preserve"> </w:t>
      </w:r>
      <w:r w:rsidR="00592216">
        <w:t xml:space="preserve">credit card, personal budgeting, </w:t>
      </w:r>
      <w:r w:rsidR="00FA3636">
        <w:t>consumer lending</w:t>
      </w:r>
      <w:r w:rsidR="00645FFF">
        <w:t xml:space="preserve">, brokerage and advisory to the biggest customer base in North America. </w:t>
      </w:r>
    </w:p>
    <w:p w:rsidR="00913644" w:rsidRPr="002B7A06" w:rsidRDefault="00855AFC" w:rsidP="00AB6D69">
      <w:pPr>
        <w:pStyle w:val="a9"/>
        <w:numPr>
          <w:ilvl w:val="0"/>
          <w:numId w:val="11"/>
        </w:numPr>
        <w:tabs>
          <w:tab w:val="right" w:pos="180"/>
        </w:tabs>
        <w:spacing w:after="0"/>
        <w:ind w:left="180" w:right="72" w:hanging="180"/>
      </w:pPr>
      <w:r>
        <w:t>Led</w:t>
      </w:r>
      <w:r w:rsidR="00863EA6">
        <w:t xml:space="preserve"> </w:t>
      </w:r>
      <w:r w:rsidR="00AB6D69">
        <w:t>digital banking</w:t>
      </w:r>
      <w:r w:rsidR="00A34B6E">
        <w:t xml:space="preserve"> </w:t>
      </w:r>
      <w:r w:rsidR="00FB6E09" w:rsidRPr="00AB6D69">
        <w:rPr>
          <w:shd w:val="clear" w:color="auto" w:fill="FFFFFF"/>
        </w:rPr>
        <w:t>project</w:t>
      </w:r>
      <w:r w:rsidR="00AB6D69">
        <w:rPr>
          <w:shd w:val="clear" w:color="auto" w:fill="FFFFFF"/>
        </w:rPr>
        <w:t>s</w:t>
      </w:r>
      <w:r w:rsidR="00645FFF" w:rsidRPr="00AB6D69">
        <w:rPr>
          <w:shd w:val="clear" w:color="auto" w:fill="FFFFFF"/>
        </w:rPr>
        <w:t xml:space="preserve">, </w:t>
      </w:r>
      <w:r w:rsidR="00A34B6E" w:rsidRPr="00AB6D69">
        <w:rPr>
          <w:shd w:val="clear" w:color="auto" w:fill="FFFFFF"/>
        </w:rPr>
        <w:t xml:space="preserve">production </w:t>
      </w:r>
      <w:r w:rsidR="00645FFF" w:rsidRPr="00AB6D69">
        <w:rPr>
          <w:shd w:val="clear" w:color="auto" w:fill="FFFFFF"/>
        </w:rPr>
        <w:t>break fix</w:t>
      </w:r>
      <w:r w:rsidR="00AB6D69">
        <w:rPr>
          <w:shd w:val="clear" w:color="auto" w:fill="FFFFFF"/>
        </w:rPr>
        <w:t>es</w:t>
      </w:r>
      <w:r w:rsidR="00645FFF" w:rsidRPr="00AB6D69">
        <w:rPr>
          <w:shd w:val="clear" w:color="auto" w:fill="FFFFFF"/>
        </w:rPr>
        <w:t xml:space="preserve">, L3 support, risk, </w:t>
      </w:r>
      <w:r w:rsidR="001228A8">
        <w:rPr>
          <w:shd w:val="clear" w:color="auto" w:fill="FFFFFF"/>
        </w:rPr>
        <w:t xml:space="preserve">cyber </w:t>
      </w:r>
      <w:r w:rsidR="00645FFF" w:rsidRPr="00AB6D69">
        <w:rPr>
          <w:shd w:val="clear" w:color="auto" w:fill="FFFFFF"/>
        </w:rPr>
        <w:t>security and comp</w:t>
      </w:r>
      <w:r w:rsidR="002B7A06" w:rsidRPr="00AB6D69">
        <w:rPr>
          <w:shd w:val="clear" w:color="auto" w:fill="FFFFFF"/>
        </w:rPr>
        <w:t xml:space="preserve">liance teams </w:t>
      </w:r>
      <w:r w:rsidR="00AB6D69">
        <w:rPr>
          <w:shd w:val="clear" w:color="auto" w:fill="FFFFFF"/>
        </w:rPr>
        <w:t xml:space="preserve">across the globe (4 locations). Represented BAC mobile banking in front of US federal regulators. </w:t>
      </w:r>
    </w:p>
    <w:p w:rsidR="00AD47B7" w:rsidRPr="00855AFC" w:rsidRDefault="00DB6F56" w:rsidP="00EA0132">
      <w:pPr>
        <w:pStyle w:val="a9"/>
        <w:numPr>
          <w:ilvl w:val="0"/>
          <w:numId w:val="9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 w:rsidRPr="00855AFC">
        <w:rPr>
          <w:u w:val="single"/>
        </w:rPr>
        <w:t xml:space="preserve">Achieved zero production SLA breach and </w:t>
      </w:r>
      <w:r w:rsidR="00AD47B7" w:rsidRPr="00855AFC">
        <w:rPr>
          <w:u w:val="single"/>
        </w:rPr>
        <w:t xml:space="preserve">zero release pullback for 10+ </w:t>
      </w:r>
      <w:r w:rsidR="00366286" w:rsidRPr="00855AFC">
        <w:rPr>
          <w:u w:val="single"/>
        </w:rPr>
        <w:t xml:space="preserve">major </w:t>
      </w:r>
      <w:r w:rsidR="00AD47B7" w:rsidRPr="00855AFC">
        <w:rPr>
          <w:u w:val="single"/>
        </w:rPr>
        <w:t>projects</w:t>
      </w:r>
      <w:r w:rsidR="00366286" w:rsidRPr="00855AFC">
        <w:rPr>
          <w:u w:val="single"/>
        </w:rPr>
        <w:t xml:space="preserve"> (NFC, P2P transfer, Asset Allocation, </w:t>
      </w:r>
      <w:proofErr w:type="spellStart"/>
      <w:r w:rsidR="00366286" w:rsidRPr="00855AFC">
        <w:rPr>
          <w:u w:val="single"/>
        </w:rPr>
        <w:t>BankAmeriDeal</w:t>
      </w:r>
      <w:proofErr w:type="spellEnd"/>
      <w:r w:rsidR="00366286" w:rsidRPr="00855AFC">
        <w:rPr>
          <w:u w:val="single"/>
        </w:rPr>
        <w:t xml:space="preserve">, </w:t>
      </w:r>
      <w:proofErr w:type="spellStart"/>
      <w:r w:rsidR="00366286" w:rsidRPr="00855AFC">
        <w:rPr>
          <w:u w:val="single"/>
        </w:rPr>
        <w:t>etc</w:t>
      </w:r>
      <w:proofErr w:type="spellEnd"/>
      <w:r w:rsidR="00366286" w:rsidRPr="00855AFC">
        <w:rPr>
          <w:u w:val="single"/>
        </w:rPr>
        <w:t>)</w:t>
      </w:r>
      <w:r w:rsidR="00AD47B7" w:rsidRPr="00855AFC">
        <w:rPr>
          <w:u w:val="single"/>
        </w:rPr>
        <w:t xml:space="preserve"> and </w:t>
      </w:r>
      <w:r w:rsidR="00366286" w:rsidRPr="00855AFC">
        <w:rPr>
          <w:u w:val="single"/>
        </w:rPr>
        <w:t>1</w:t>
      </w:r>
      <w:r w:rsidR="00AD47B7" w:rsidRPr="00855AFC">
        <w:rPr>
          <w:u w:val="single"/>
        </w:rPr>
        <w:t>00+ break fix releases</w:t>
      </w:r>
      <w:r w:rsidR="00AD47B7" w:rsidRPr="00855AFC">
        <w:t xml:space="preserve">, by </w:t>
      </w:r>
      <w:r w:rsidR="00366286" w:rsidRPr="00855AFC">
        <w:t>hand picking</w:t>
      </w:r>
      <w:r w:rsidR="00AD47B7" w:rsidRPr="00855AFC">
        <w:t xml:space="preserve"> </w:t>
      </w:r>
      <w:r w:rsidR="00855AFC">
        <w:t>and leading</w:t>
      </w:r>
      <w:r w:rsidR="00AD47B7" w:rsidRPr="00855AFC">
        <w:t xml:space="preserve"> </w:t>
      </w:r>
      <w:r w:rsidR="00366286" w:rsidRPr="00855AFC">
        <w:t>“best of the best”</w:t>
      </w:r>
      <w:r w:rsidR="00AB6D69">
        <w:t xml:space="preserve"> global resources</w:t>
      </w:r>
      <w:r w:rsidR="00AD47B7" w:rsidRPr="00855AFC">
        <w:t xml:space="preserve">, detail oriented process planning, </w:t>
      </w:r>
      <w:r w:rsidR="00855AFC">
        <w:t xml:space="preserve">and tireless </w:t>
      </w:r>
      <w:proofErr w:type="spellStart"/>
      <w:r w:rsidRPr="00855AFC">
        <w:t>devops</w:t>
      </w:r>
      <w:proofErr w:type="spellEnd"/>
      <w:r w:rsidRPr="00855AFC">
        <w:t xml:space="preserve"> improvement.</w:t>
      </w:r>
      <w:r w:rsidRPr="00855AFC">
        <w:rPr>
          <w:u w:val="single"/>
        </w:rPr>
        <w:t xml:space="preserve"> </w:t>
      </w:r>
    </w:p>
    <w:p w:rsidR="00AD47B7" w:rsidRPr="00AD47B7" w:rsidRDefault="00DB6F56" w:rsidP="00EA0132">
      <w:pPr>
        <w:pStyle w:val="a9"/>
        <w:numPr>
          <w:ilvl w:val="0"/>
          <w:numId w:val="8"/>
        </w:numPr>
        <w:tabs>
          <w:tab w:val="right" w:pos="180"/>
        </w:tabs>
        <w:spacing w:after="0"/>
        <w:ind w:right="72"/>
      </w:pPr>
      <w:r>
        <w:t xml:space="preserve">Slashed </w:t>
      </w:r>
      <w:proofErr w:type="spellStart"/>
      <w:r w:rsidR="00855AFC">
        <w:t>O</w:t>
      </w:r>
      <w:r w:rsidR="00366286">
        <w:t>pex</w:t>
      </w:r>
      <w:proofErr w:type="spellEnd"/>
      <w:r w:rsidR="00366286">
        <w:t xml:space="preserve"> cost by 3</w:t>
      </w:r>
      <w:r>
        <w:t xml:space="preserve">0% by expanding India teams, while maintaining </w:t>
      </w:r>
      <w:r w:rsidR="00366286">
        <w:t>holistic</w:t>
      </w:r>
      <w:r>
        <w:t xml:space="preserve"> team stability. </w:t>
      </w:r>
    </w:p>
    <w:p w:rsidR="002B7A06" w:rsidRPr="00645FFF" w:rsidRDefault="00366286" w:rsidP="00EA0132">
      <w:pPr>
        <w:pStyle w:val="a9"/>
        <w:numPr>
          <w:ilvl w:val="0"/>
          <w:numId w:val="8"/>
        </w:numPr>
        <w:tabs>
          <w:tab w:val="right" w:pos="180"/>
        </w:tabs>
        <w:spacing w:after="0"/>
        <w:ind w:right="72"/>
      </w:pPr>
      <w:r w:rsidRPr="006C474C">
        <w:rPr>
          <w:shd w:val="clear" w:color="auto" w:fill="FFFFFF"/>
        </w:rPr>
        <w:t>Slashed vendor cost by 35% through v</w:t>
      </w:r>
      <w:r w:rsidR="002B7A06" w:rsidRPr="006C474C">
        <w:rPr>
          <w:shd w:val="clear" w:color="auto" w:fill="FFFFFF"/>
        </w:rPr>
        <w:t xml:space="preserve">endor </w:t>
      </w:r>
      <w:r w:rsidRPr="006C474C">
        <w:rPr>
          <w:shd w:val="clear" w:color="auto" w:fill="FFFFFF"/>
        </w:rPr>
        <w:t xml:space="preserve">risk analysis and market research. </w:t>
      </w:r>
      <w:r w:rsidR="002B7A06" w:rsidRPr="006C474C">
        <w:rPr>
          <w:shd w:val="clear" w:color="auto" w:fill="FFFFFF"/>
        </w:rPr>
        <w:t xml:space="preserve"> </w:t>
      </w:r>
    </w:p>
    <w:p w:rsidR="00913644" w:rsidRPr="006C474C" w:rsidRDefault="00711EC1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  <w:rPr>
          <w:u w:val="single"/>
        </w:rPr>
      </w:pPr>
      <w:r>
        <w:t>Tightened</w:t>
      </w:r>
      <w:r w:rsidR="006C474C" w:rsidRPr="006C474C">
        <w:t xml:space="preserve"> up compliance and architectural control to maintain</w:t>
      </w:r>
      <w:r w:rsidR="003D574B" w:rsidRPr="006C474C">
        <w:t xml:space="preserve"> digital bank environment</w:t>
      </w:r>
      <w:r w:rsidR="006C474C" w:rsidRPr="006C474C">
        <w:t xml:space="preserve">’s scalability, security and resilience. </w:t>
      </w:r>
      <w:r w:rsidR="006C474C" w:rsidRPr="006C474C">
        <w:rPr>
          <w:u w:val="single"/>
        </w:rPr>
        <w:t>R</w:t>
      </w:r>
      <w:r w:rsidR="00DB6F56" w:rsidRPr="006C474C">
        <w:rPr>
          <w:u w:val="single"/>
        </w:rPr>
        <w:t xml:space="preserve">eceived the highest </w:t>
      </w:r>
      <w:r w:rsidR="006C474C" w:rsidRPr="006C474C">
        <w:rPr>
          <w:u w:val="single"/>
        </w:rPr>
        <w:t xml:space="preserve">regulatory </w:t>
      </w:r>
      <w:r w:rsidR="00DB6F56" w:rsidRPr="006C474C">
        <w:rPr>
          <w:u w:val="single"/>
        </w:rPr>
        <w:t>audit score among all BAC te</w:t>
      </w:r>
      <w:r w:rsidR="003D574B" w:rsidRPr="006C474C">
        <w:rPr>
          <w:u w:val="single"/>
        </w:rPr>
        <w:t>chnology organizations</w:t>
      </w:r>
      <w:r w:rsidR="006C474C" w:rsidRPr="006C474C">
        <w:rPr>
          <w:u w:val="single"/>
        </w:rPr>
        <w:t>.</w:t>
      </w:r>
      <w:r w:rsidR="003D574B" w:rsidRPr="006C474C">
        <w:rPr>
          <w:u w:val="single"/>
        </w:rPr>
        <w:t xml:space="preserve"> </w:t>
      </w:r>
    </w:p>
    <w:p w:rsidR="00D54DEC" w:rsidRDefault="003D574B" w:rsidP="00EA0132">
      <w:pPr>
        <w:numPr>
          <w:ilvl w:val="0"/>
          <w:numId w:val="1"/>
        </w:numPr>
        <w:tabs>
          <w:tab w:val="right" w:pos="180"/>
        </w:tabs>
        <w:spacing w:after="0"/>
        <w:ind w:left="180" w:right="72" w:hanging="180"/>
      </w:pPr>
      <w:r>
        <w:t>Improved development output by 10% by adopting</w:t>
      </w:r>
      <w:r w:rsidR="00645FFF">
        <w:t xml:space="preserve"> </w:t>
      </w:r>
      <w:r>
        <w:t xml:space="preserve">API based </w:t>
      </w:r>
      <w:r w:rsidR="00D54DEC">
        <w:t xml:space="preserve">lean banking backend. </w:t>
      </w:r>
    </w:p>
    <w:p w:rsidR="00401425" w:rsidRDefault="0070093C" w:rsidP="00770256">
      <w:pPr>
        <w:tabs>
          <w:tab w:val="right" w:pos="180"/>
        </w:tabs>
        <w:spacing w:after="0"/>
        <w:ind w:right="72"/>
      </w:pPr>
      <w:r w:rsidRPr="0070093C">
        <w:rPr>
          <w:u w:val="single"/>
        </w:rPr>
        <w:lastRenderedPageBreak/>
        <w:t>Reason to seek other opportunities</w:t>
      </w:r>
      <w:r>
        <w:t xml:space="preserve">: </w:t>
      </w:r>
      <w:r w:rsidR="00855AFC">
        <w:t>Internally moved to</w:t>
      </w:r>
      <w:r w:rsidR="007B0EE5">
        <w:t xml:space="preserve"> corporate investment and treasury </w:t>
      </w:r>
      <w:r w:rsidR="00855AFC">
        <w:t xml:space="preserve">division as a senior engineer, as </w:t>
      </w:r>
      <w:r w:rsidR="00AB6D69">
        <w:t>this division sits at</w:t>
      </w:r>
      <w:r w:rsidR="00855AFC">
        <w:t xml:space="preserve"> the core of an international bank</w:t>
      </w:r>
      <w:r w:rsidR="00AB6D69">
        <w:t xml:space="preserve">, whose domain knowledge deeply </w:t>
      </w:r>
      <w:r w:rsidR="00A1056F">
        <w:t>fascinated</w:t>
      </w:r>
      <w:r w:rsidR="00AB6D69">
        <w:t xml:space="preserve"> </w:t>
      </w:r>
      <w:proofErr w:type="gramStart"/>
      <w:r w:rsidR="00AB6D69">
        <w:t>me.</w:t>
      </w:r>
      <w:proofErr w:type="gramEnd"/>
      <w:r w:rsidR="00AB6D69">
        <w:t xml:space="preserve"> </w:t>
      </w:r>
    </w:p>
    <w:p w:rsidR="007B0EE5" w:rsidRDefault="007B0EE5" w:rsidP="00770256">
      <w:pPr>
        <w:tabs>
          <w:tab w:val="right" w:pos="180"/>
        </w:tabs>
        <w:spacing w:after="0"/>
        <w:ind w:right="72"/>
      </w:pPr>
    </w:p>
    <w:p w:rsidR="000372B9" w:rsidRDefault="00650848" w:rsidP="00770256">
      <w:pPr>
        <w:spacing w:after="0"/>
        <w:ind w:right="72"/>
      </w:pPr>
      <w:r w:rsidRPr="00D711DA">
        <w:rPr>
          <w:b/>
        </w:rPr>
        <w:t>HP Corp</w:t>
      </w:r>
      <w:r w:rsidR="00D711DA">
        <w:t>, Frankfort, KY</w:t>
      </w:r>
      <w:r w:rsidR="00EF4C1A">
        <w:tab/>
      </w:r>
      <w:r w:rsidR="00EF4C1A">
        <w:tab/>
      </w:r>
      <w:r w:rsidR="00EF4C1A">
        <w:tab/>
      </w:r>
      <w:r w:rsidR="00EF4C1A">
        <w:tab/>
      </w:r>
      <w:r w:rsidR="00EF4C1A">
        <w:tab/>
      </w:r>
      <w:r w:rsidR="00312A95">
        <w:tab/>
      </w:r>
      <w:r w:rsidR="00312A95">
        <w:tab/>
      </w:r>
      <w:r w:rsidR="00E77309">
        <w:tab/>
      </w:r>
      <w:r w:rsidR="00B265EE">
        <w:tab/>
      </w:r>
      <w:r w:rsidR="00855AFC">
        <w:t xml:space="preserve">           </w:t>
      </w:r>
      <w:r w:rsidR="00AB6D69">
        <w:t xml:space="preserve">   </w:t>
      </w:r>
      <w:r w:rsidR="00855AFC">
        <w:t>08/</w:t>
      </w:r>
      <w:r w:rsidR="00E77309" w:rsidRPr="00650848">
        <w:t xml:space="preserve">2008 to </w:t>
      </w:r>
      <w:r w:rsidR="00855AFC">
        <w:t>09/</w:t>
      </w:r>
      <w:r w:rsidR="00E77309">
        <w:t>2010</w:t>
      </w:r>
    </w:p>
    <w:p w:rsidR="00B7373D" w:rsidRDefault="006D6BAE" w:rsidP="00770256">
      <w:pPr>
        <w:spacing w:after="0"/>
        <w:ind w:right="72"/>
        <w:rPr>
          <w:b/>
          <w:i/>
        </w:rPr>
      </w:pPr>
      <w:r>
        <w:rPr>
          <w:b/>
          <w:i/>
        </w:rPr>
        <w:t xml:space="preserve">Vendor </w:t>
      </w:r>
      <w:r w:rsidR="00156199">
        <w:rPr>
          <w:b/>
          <w:i/>
        </w:rPr>
        <w:t>Technical Program Manager</w:t>
      </w:r>
      <w:r>
        <w:rPr>
          <w:b/>
          <w:i/>
        </w:rPr>
        <w:t xml:space="preserve"> </w:t>
      </w:r>
    </w:p>
    <w:p w:rsidR="00645FFF" w:rsidRDefault="00CB769E" w:rsidP="00770256">
      <w:pPr>
        <w:spacing w:after="0"/>
        <w:ind w:right="72"/>
        <w:rPr>
          <w:shd w:val="clear" w:color="auto" w:fill="FFFFFF"/>
        </w:rPr>
      </w:pPr>
      <w:r>
        <w:rPr>
          <w:shd w:val="clear" w:color="auto" w:fill="FFFFFF"/>
        </w:rPr>
        <w:t>D</w:t>
      </w:r>
      <w:r w:rsidR="00D54DEC" w:rsidRPr="002A4A42">
        <w:rPr>
          <w:shd w:val="clear" w:color="auto" w:fill="FFFFFF"/>
        </w:rPr>
        <w:t xml:space="preserve">irected </w:t>
      </w:r>
      <w:r w:rsidR="00645FFF">
        <w:rPr>
          <w:shd w:val="clear" w:color="auto" w:fill="FFFFFF"/>
        </w:rPr>
        <w:t xml:space="preserve">the development and testing of </w:t>
      </w:r>
      <w:r w:rsidR="00D54DEC" w:rsidRPr="002A4A42">
        <w:rPr>
          <w:shd w:val="clear" w:color="auto" w:fill="FFFFFF"/>
        </w:rPr>
        <w:t xml:space="preserve">State of Kentucky Taxation and Revenue Management Program. </w:t>
      </w:r>
    </w:p>
    <w:p w:rsidR="00156199" w:rsidRDefault="00156199" w:rsidP="00EA0132">
      <w:pPr>
        <w:pStyle w:val="a9"/>
        <w:numPr>
          <w:ilvl w:val="0"/>
          <w:numId w:val="3"/>
        </w:numPr>
        <w:spacing w:after="0"/>
        <w:ind w:left="180" w:right="72" w:hanging="180"/>
        <w:rPr>
          <w:shd w:val="clear" w:color="auto" w:fill="FFFFFF"/>
        </w:rPr>
      </w:pPr>
      <w:r w:rsidRPr="00855AFC">
        <w:rPr>
          <w:u w:val="single"/>
          <w:shd w:val="clear" w:color="auto" w:fill="FFFFFF"/>
        </w:rPr>
        <w:t>Successfully</w:t>
      </w:r>
      <w:r w:rsidR="007729E4" w:rsidRPr="00855AFC">
        <w:rPr>
          <w:u w:val="single"/>
          <w:shd w:val="clear" w:color="auto" w:fill="FFFFFF"/>
        </w:rPr>
        <w:t xml:space="preserve"> b</w:t>
      </w:r>
      <w:r w:rsidR="00645FFF" w:rsidRPr="00855AFC">
        <w:rPr>
          <w:u w:val="single"/>
          <w:shd w:val="clear" w:color="auto" w:fill="FFFFFF"/>
        </w:rPr>
        <w:t xml:space="preserve">uilt </w:t>
      </w:r>
      <w:r w:rsidR="007111C4" w:rsidRPr="00855AFC">
        <w:rPr>
          <w:u w:val="single"/>
          <w:shd w:val="clear" w:color="auto" w:fill="FFFFFF"/>
        </w:rPr>
        <w:t>globally</w:t>
      </w:r>
      <w:r w:rsidR="00A34B6E" w:rsidRPr="00855AFC">
        <w:rPr>
          <w:u w:val="single"/>
          <w:shd w:val="clear" w:color="auto" w:fill="FFFFFF"/>
        </w:rPr>
        <w:t xml:space="preserve"> dispersed </w:t>
      </w:r>
      <w:r w:rsidRPr="00855AFC">
        <w:rPr>
          <w:u w:val="single"/>
          <w:shd w:val="clear" w:color="auto" w:fill="FFFFFF"/>
        </w:rPr>
        <w:t>DEV</w:t>
      </w:r>
      <w:r w:rsidR="00187BA3">
        <w:rPr>
          <w:u w:val="single"/>
          <w:shd w:val="clear" w:color="auto" w:fill="FFFFFF"/>
        </w:rPr>
        <w:t>,</w:t>
      </w:r>
      <w:r w:rsidR="00A34B6E" w:rsidRPr="00855AFC">
        <w:rPr>
          <w:u w:val="single"/>
          <w:shd w:val="clear" w:color="auto" w:fill="FFFFFF"/>
        </w:rPr>
        <w:t xml:space="preserve"> </w:t>
      </w:r>
      <w:r w:rsidR="00645FFF" w:rsidRPr="00855AFC">
        <w:rPr>
          <w:u w:val="single"/>
          <w:shd w:val="clear" w:color="auto" w:fill="FFFFFF"/>
        </w:rPr>
        <w:t>QA</w:t>
      </w:r>
      <w:r w:rsidR="00187BA3">
        <w:rPr>
          <w:u w:val="single"/>
          <w:shd w:val="clear" w:color="auto" w:fill="FFFFFF"/>
        </w:rPr>
        <w:t xml:space="preserve"> &amp; PMO</w:t>
      </w:r>
      <w:r w:rsidR="00645FFF" w:rsidRPr="00855AFC">
        <w:rPr>
          <w:u w:val="single"/>
          <w:shd w:val="clear" w:color="auto" w:fill="FFFFFF"/>
        </w:rPr>
        <w:t xml:space="preserve"> teams</w:t>
      </w:r>
      <w:r w:rsidR="007729E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led them </w:t>
      </w:r>
      <w:r w:rsidRPr="00645FFF">
        <w:rPr>
          <w:shd w:val="clear" w:color="auto" w:fill="FFFFFF"/>
        </w:rPr>
        <w:t xml:space="preserve">consolidate State of Kentucky's heterogeneous taxation and revenue management front/middle/back office </w:t>
      </w:r>
      <w:r>
        <w:rPr>
          <w:shd w:val="clear" w:color="auto" w:fill="FFFFFF"/>
        </w:rPr>
        <w:t>applications</w:t>
      </w:r>
      <w:r w:rsidRPr="00645FFF">
        <w:rPr>
          <w:shd w:val="clear" w:color="auto" w:fill="FFFFFF"/>
        </w:rPr>
        <w:t xml:space="preserve"> into one end to end Java &amp; </w:t>
      </w:r>
      <w:r w:rsidR="00855AFC">
        <w:rPr>
          <w:shd w:val="clear" w:color="auto" w:fill="FFFFFF"/>
        </w:rPr>
        <w:t>Service Oriented Architecture</w:t>
      </w:r>
      <w:r w:rsidRPr="00645FFF">
        <w:rPr>
          <w:shd w:val="clear" w:color="auto" w:fill="FFFFFF"/>
        </w:rPr>
        <w:t xml:space="preserve"> solution. </w:t>
      </w:r>
    </w:p>
    <w:p w:rsidR="00CB769E" w:rsidRPr="00CB769E" w:rsidRDefault="00137BD9" w:rsidP="00EA0132">
      <w:pPr>
        <w:numPr>
          <w:ilvl w:val="0"/>
          <w:numId w:val="3"/>
        </w:numPr>
        <w:tabs>
          <w:tab w:val="right" w:pos="180"/>
        </w:tabs>
        <w:spacing w:after="0"/>
        <w:ind w:left="180" w:right="72" w:hanging="180"/>
        <w:rPr>
          <w:shd w:val="clear" w:color="auto" w:fill="FFFFFF"/>
        </w:rPr>
      </w:pPr>
      <w:r w:rsidRPr="00CB769E">
        <w:rPr>
          <w:u w:val="single"/>
        </w:rPr>
        <w:t xml:space="preserve">Avoided </w:t>
      </w:r>
      <w:r w:rsidR="00855AFC" w:rsidRPr="00CB769E">
        <w:rPr>
          <w:u w:val="single"/>
        </w:rPr>
        <w:t>$</w:t>
      </w:r>
      <w:r w:rsidRPr="00CB769E">
        <w:rPr>
          <w:u w:val="single"/>
        </w:rPr>
        <w:t>40</w:t>
      </w:r>
      <w:r w:rsidR="00855AFC" w:rsidRPr="00CB769E">
        <w:rPr>
          <w:u w:val="single"/>
        </w:rPr>
        <w:t>Million</w:t>
      </w:r>
      <w:r w:rsidRPr="00CB769E">
        <w:rPr>
          <w:u w:val="single"/>
        </w:rPr>
        <w:t xml:space="preserve"> investment go</w:t>
      </w:r>
      <w:r w:rsidR="00AB6D69">
        <w:rPr>
          <w:u w:val="single"/>
        </w:rPr>
        <w:t>ing</w:t>
      </w:r>
      <w:r w:rsidRPr="00CB769E">
        <w:rPr>
          <w:u w:val="single"/>
        </w:rPr>
        <w:t xml:space="preserve"> in vain</w:t>
      </w:r>
      <w:r>
        <w:t>, by identifying</w:t>
      </w:r>
      <w:r w:rsidR="006D4930">
        <w:t xml:space="preserve"> system</w:t>
      </w:r>
      <w:r>
        <w:t>-</w:t>
      </w:r>
      <w:r w:rsidR="006D4930">
        <w:t>wide performance issue embedded in vendor’s technical architecture</w:t>
      </w:r>
      <w:r>
        <w:t xml:space="preserve"> 1</w:t>
      </w:r>
      <w:r w:rsidR="00855AFC">
        <w:t>+</w:t>
      </w:r>
      <w:r>
        <w:t xml:space="preserve"> year before </w:t>
      </w:r>
      <w:r w:rsidR="00AD47B7">
        <w:t xml:space="preserve">tip of the iceberg </w:t>
      </w:r>
      <w:r w:rsidR="00AB6D69">
        <w:t>would</w:t>
      </w:r>
      <w:r w:rsidR="00AD47B7">
        <w:t xml:space="preserve"> have </w:t>
      </w:r>
      <w:r w:rsidR="00855AFC">
        <w:t>shown</w:t>
      </w:r>
      <w:r>
        <w:t>,</w:t>
      </w:r>
      <w:r w:rsidR="006D4930">
        <w:t xml:space="preserve"> and </w:t>
      </w:r>
      <w:r w:rsidR="00855AFC">
        <w:t xml:space="preserve">leading </w:t>
      </w:r>
      <w:r w:rsidR="00CB769E">
        <w:t>a critical</w:t>
      </w:r>
      <w:r w:rsidR="00855AFC">
        <w:t xml:space="preserve"> </w:t>
      </w:r>
      <w:r w:rsidR="00CB769E">
        <w:t xml:space="preserve">year-long </w:t>
      </w:r>
      <w:r w:rsidR="00855AFC">
        <w:t xml:space="preserve">charge to mitigate </w:t>
      </w:r>
      <w:r w:rsidR="006D4930">
        <w:t xml:space="preserve">this </w:t>
      </w:r>
      <w:r w:rsidR="00855AFC">
        <w:t xml:space="preserve">extremely complex </w:t>
      </w:r>
      <w:r w:rsidR="00CB769E">
        <w:t xml:space="preserve">showstopper. </w:t>
      </w:r>
    </w:p>
    <w:p w:rsidR="0070093C" w:rsidRPr="00CB769E" w:rsidRDefault="0070093C" w:rsidP="00770256">
      <w:pPr>
        <w:tabs>
          <w:tab w:val="right" w:pos="180"/>
        </w:tabs>
        <w:spacing w:after="0"/>
        <w:ind w:right="72"/>
        <w:rPr>
          <w:shd w:val="clear" w:color="auto" w:fill="FFFFFF"/>
        </w:rPr>
      </w:pPr>
      <w:r w:rsidRPr="00CB769E">
        <w:rPr>
          <w:u w:val="single"/>
        </w:rPr>
        <w:t>Reason to seek other opportunities</w:t>
      </w:r>
      <w:r>
        <w:t xml:space="preserve">: </w:t>
      </w:r>
      <w:r w:rsidR="00A41302">
        <w:t>After spending 8 years in public service</w:t>
      </w:r>
      <w:r w:rsidR="00581F6C">
        <w:t xml:space="preserve"> (State and Local government)</w:t>
      </w:r>
      <w:r w:rsidR="00A41302">
        <w:t xml:space="preserve"> taxation and finance/treasury, looking for more </w:t>
      </w:r>
      <w:r w:rsidR="00CB769E">
        <w:t>challenging</w:t>
      </w:r>
      <w:r w:rsidR="00A41302">
        <w:t xml:space="preserve"> business domain. </w:t>
      </w:r>
      <w:r w:rsidR="006C4375">
        <w:t xml:space="preserve"> </w:t>
      </w:r>
    </w:p>
    <w:p w:rsidR="00B9098B" w:rsidRDefault="00CB769E" w:rsidP="00770256">
      <w:pPr>
        <w:tabs>
          <w:tab w:val="right" w:pos="180"/>
        </w:tabs>
        <w:spacing w:after="0"/>
        <w:ind w:left="180" w:right="72"/>
      </w:pPr>
      <w:r>
        <w:t xml:space="preserve"> </w:t>
      </w:r>
    </w:p>
    <w:p w:rsidR="00D54DEC" w:rsidRDefault="00D54DEC" w:rsidP="00AB6D69">
      <w:pPr>
        <w:tabs>
          <w:tab w:val="right" w:pos="10440"/>
        </w:tabs>
        <w:spacing w:after="0"/>
        <w:ind w:right="72"/>
      </w:pPr>
      <w:r w:rsidRPr="00D711DA">
        <w:rPr>
          <w:b/>
        </w:rPr>
        <w:t>Unisys</w:t>
      </w:r>
      <w:r>
        <w:t xml:space="preserve">, </w:t>
      </w:r>
      <w:r w:rsidRPr="00650848">
        <w:t>Los Angeles, CA</w:t>
      </w:r>
      <w:r>
        <w:t xml:space="preserve"> </w:t>
      </w:r>
      <w:r>
        <w:tab/>
        <w:t xml:space="preserve">        </w:t>
      </w:r>
      <w:r w:rsidR="00CB769E">
        <w:t xml:space="preserve">  </w:t>
      </w:r>
      <w:r w:rsidR="00AB6D69">
        <w:t xml:space="preserve"> </w:t>
      </w:r>
      <w:r w:rsidR="007729E4">
        <w:t>05/</w:t>
      </w:r>
      <w:r w:rsidRPr="00650848">
        <w:t>200</w:t>
      </w:r>
      <w:r>
        <w:t>2</w:t>
      </w:r>
      <w:r w:rsidRPr="00650848">
        <w:t xml:space="preserve"> to </w:t>
      </w:r>
      <w:r w:rsidR="007729E4">
        <w:t>07/</w:t>
      </w:r>
      <w:r w:rsidRPr="00650848">
        <w:t>2008</w:t>
      </w:r>
    </w:p>
    <w:p w:rsidR="00B7373D" w:rsidRDefault="006D6BAE" w:rsidP="00770256">
      <w:pPr>
        <w:spacing w:after="0"/>
        <w:ind w:right="72"/>
        <w:rPr>
          <w:b/>
          <w:i/>
        </w:rPr>
      </w:pPr>
      <w:r>
        <w:rPr>
          <w:b/>
          <w:i/>
        </w:rPr>
        <w:t xml:space="preserve">Vender </w:t>
      </w:r>
      <w:r w:rsidR="00D54DEC" w:rsidRPr="00650848">
        <w:rPr>
          <w:b/>
          <w:i/>
        </w:rPr>
        <w:t>Architect</w:t>
      </w:r>
      <w:r w:rsidR="00D54DEC">
        <w:rPr>
          <w:b/>
          <w:i/>
        </w:rPr>
        <w:t xml:space="preserve"> &amp; </w:t>
      </w:r>
      <w:r>
        <w:rPr>
          <w:b/>
          <w:i/>
        </w:rPr>
        <w:t>Development Lead</w:t>
      </w:r>
    </w:p>
    <w:p w:rsidR="007729E4" w:rsidRPr="006D4930" w:rsidRDefault="007729E4" w:rsidP="00EA0132">
      <w:pPr>
        <w:pStyle w:val="a9"/>
        <w:numPr>
          <w:ilvl w:val="0"/>
          <w:numId w:val="10"/>
        </w:numPr>
        <w:spacing w:after="0"/>
        <w:ind w:left="180" w:right="72" w:hanging="180"/>
        <w:rPr>
          <w:shd w:val="clear" w:color="auto" w:fill="FFFFFF"/>
        </w:rPr>
      </w:pPr>
      <w:r w:rsidRPr="006D4930">
        <w:rPr>
          <w:shd w:val="clear" w:color="auto" w:fill="FFFFFF"/>
        </w:rPr>
        <w:t>Rolled out</w:t>
      </w:r>
      <w:r w:rsidR="0039420B" w:rsidRPr="006D4930">
        <w:rPr>
          <w:shd w:val="clear" w:color="auto" w:fill="FFFFFF"/>
        </w:rPr>
        <w:t xml:space="preserve"> </w:t>
      </w:r>
      <w:r w:rsidR="00F42286" w:rsidRPr="006D4930">
        <w:rPr>
          <w:shd w:val="clear" w:color="auto" w:fill="FFFFFF"/>
        </w:rPr>
        <w:t xml:space="preserve">strategic </w:t>
      </w:r>
      <w:r w:rsidRPr="006D4930">
        <w:rPr>
          <w:shd w:val="clear" w:color="auto" w:fill="FFFFFF"/>
        </w:rPr>
        <w:t>Los Angeles Tax Revenue and Accounting Financial System</w:t>
      </w:r>
      <w:r w:rsidR="00BC53BE">
        <w:rPr>
          <w:shd w:val="clear" w:color="auto" w:fill="FFFFFF"/>
        </w:rPr>
        <w:t xml:space="preserve"> </w:t>
      </w:r>
      <w:r w:rsidRPr="006D4930">
        <w:rPr>
          <w:shd w:val="clear" w:color="auto" w:fill="FFFFFF"/>
        </w:rPr>
        <w:t xml:space="preserve">(LATAX) </w:t>
      </w:r>
      <w:r w:rsidR="00F42286" w:rsidRPr="006D4930">
        <w:rPr>
          <w:shd w:val="clear" w:color="auto" w:fill="FFFFFF"/>
        </w:rPr>
        <w:t>in a web enabled J2EE environment</w:t>
      </w:r>
      <w:r w:rsidR="0039420B" w:rsidRPr="006D4930">
        <w:rPr>
          <w:shd w:val="clear" w:color="auto" w:fill="FFFFFF"/>
        </w:rPr>
        <w:t xml:space="preserve"> on time and </w:t>
      </w:r>
      <w:r w:rsidR="00DB6A9C" w:rsidRPr="006D4930">
        <w:rPr>
          <w:shd w:val="clear" w:color="auto" w:fill="FFFFFF"/>
        </w:rPr>
        <w:t xml:space="preserve">on </w:t>
      </w:r>
      <w:r w:rsidR="0039420B" w:rsidRPr="006D4930">
        <w:rPr>
          <w:shd w:val="clear" w:color="auto" w:fill="FFFFFF"/>
        </w:rPr>
        <w:t xml:space="preserve">budget.  </w:t>
      </w:r>
    </w:p>
    <w:p w:rsidR="006D4930" w:rsidRPr="00CB769E" w:rsidRDefault="006D4930" w:rsidP="00EA0132">
      <w:pPr>
        <w:pStyle w:val="a9"/>
        <w:numPr>
          <w:ilvl w:val="0"/>
          <w:numId w:val="10"/>
        </w:numPr>
        <w:spacing w:after="0"/>
        <w:ind w:left="180" w:right="72" w:hanging="180"/>
        <w:rPr>
          <w:u w:val="single"/>
          <w:shd w:val="clear" w:color="auto" w:fill="FFFFFF"/>
        </w:rPr>
      </w:pPr>
      <w:r w:rsidRPr="00CB769E">
        <w:rPr>
          <w:u w:val="single"/>
          <w:shd w:val="clear" w:color="auto" w:fill="FFFFFF"/>
        </w:rPr>
        <w:t xml:space="preserve">Saved the LATAX program from the edge of cancellation by architecting an in house distributed big data framework to improve production batch performance by 4000%. </w:t>
      </w:r>
    </w:p>
    <w:p w:rsidR="00F42286" w:rsidRDefault="0039420B" w:rsidP="00EA0132">
      <w:pPr>
        <w:pStyle w:val="a9"/>
        <w:numPr>
          <w:ilvl w:val="0"/>
          <w:numId w:val="10"/>
        </w:numPr>
        <w:tabs>
          <w:tab w:val="right" w:pos="9360"/>
        </w:tabs>
        <w:spacing w:after="0"/>
        <w:ind w:left="180" w:right="72" w:hanging="180"/>
      </w:pPr>
      <w:r>
        <w:t xml:space="preserve">Achieved zero sev1 defect </w:t>
      </w:r>
      <w:r w:rsidR="00884D4D">
        <w:t>over entire program life cycle</w:t>
      </w:r>
      <w:r>
        <w:t xml:space="preserve"> through </w:t>
      </w:r>
      <w:r w:rsidR="007729E4">
        <w:t xml:space="preserve">precise technology management and </w:t>
      </w:r>
      <w:r>
        <w:t>continuous</w:t>
      </w:r>
      <w:r w:rsidR="007729E4">
        <w:t xml:space="preserve"> </w:t>
      </w:r>
      <w:proofErr w:type="spellStart"/>
      <w:r w:rsidR="007729E4">
        <w:t>devops</w:t>
      </w:r>
      <w:proofErr w:type="spellEnd"/>
      <w:r w:rsidR="007729E4">
        <w:t xml:space="preserve"> process improvement. </w:t>
      </w:r>
    </w:p>
    <w:p w:rsidR="007729E4" w:rsidRPr="00CB769E" w:rsidRDefault="007729E4" w:rsidP="00EA0132">
      <w:pPr>
        <w:pStyle w:val="a9"/>
        <w:numPr>
          <w:ilvl w:val="0"/>
          <w:numId w:val="10"/>
        </w:numPr>
        <w:tabs>
          <w:tab w:val="left" w:pos="180"/>
        </w:tabs>
        <w:spacing w:after="0"/>
        <w:ind w:left="180" w:right="72" w:hanging="180"/>
        <w:rPr>
          <w:u w:val="single"/>
        </w:rPr>
      </w:pPr>
      <w:r w:rsidRPr="00CB769E">
        <w:rPr>
          <w:u w:val="single"/>
        </w:rPr>
        <w:t>Achieved 200</w:t>
      </w:r>
      <w:r w:rsidR="00DB6A9C" w:rsidRPr="00CB769E">
        <w:rPr>
          <w:u w:val="single"/>
        </w:rPr>
        <w:t>+</w:t>
      </w:r>
      <w:r w:rsidRPr="00CB769E">
        <w:rPr>
          <w:u w:val="single"/>
        </w:rPr>
        <w:t>% ROI year over year since go</w:t>
      </w:r>
      <w:r w:rsidR="00DB6A9C" w:rsidRPr="00CB769E">
        <w:rPr>
          <w:u w:val="single"/>
        </w:rPr>
        <w:t>-</w:t>
      </w:r>
      <w:r w:rsidRPr="00CB769E">
        <w:rPr>
          <w:u w:val="single"/>
        </w:rPr>
        <w:t>live by re-engineering and RPA</w:t>
      </w:r>
      <w:r w:rsidR="00BC53BE">
        <w:rPr>
          <w:u w:val="single"/>
        </w:rPr>
        <w:t xml:space="preserve"> </w:t>
      </w:r>
      <w:r w:rsidRPr="00CB769E">
        <w:rPr>
          <w:u w:val="single"/>
        </w:rPr>
        <w:t xml:space="preserve">(robotic process automation) of key business flows. </w:t>
      </w:r>
    </w:p>
    <w:p w:rsidR="00645FFF" w:rsidRPr="006D4930" w:rsidRDefault="00645FFF" w:rsidP="00EA0132">
      <w:pPr>
        <w:pStyle w:val="a9"/>
        <w:numPr>
          <w:ilvl w:val="0"/>
          <w:numId w:val="10"/>
        </w:numPr>
        <w:tabs>
          <w:tab w:val="right" w:pos="9360"/>
        </w:tabs>
        <w:spacing w:after="0"/>
        <w:ind w:left="180" w:right="72" w:hanging="180"/>
        <w:rPr>
          <w:shd w:val="clear" w:color="auto" w:fill="FFFFFF"/>
        </w:rPr>
      </w:pPr>
      <w:r w:rsidRPr="006D4930">
        <w:rPr>
          <w:shd w:val="clear" w:color="auto" w:fill="FFFFFF"/>
        </w:rPr>
        <w:t xml:space="preserve">Participated and later led the architectural design of Unisys Taxation ERP, and led the </w:t>
      </w:r>
      <w:r w:rsidR="007729E4" w:rsidRPr="006D4930">
        <w:rPr>
          <w:shd w:val="clear" w:color="auto" w:fill="FFFFFF"/>
        </w:rPr>
        <w:t>successful implementation</w:t>
      </w:r>
      <w:r w:rsidR="00597F6F" w:rsidRPr="006D4930">
        <w:rPr>
          <w:shd w:val="clear" w:color="auto" w:fill="FFFFFF"/>
        </w:rPr>
        <w:t xml:space="preserve"> and phase 2 design</w:t>
      </w:r>
      <w:r w:rsidRPr="006D4930">
        <w:rPr>
          <w:shd w:val="clear" w:color="auto" w:fill="FFFFFF"/>
        </w:rPr>
        <w:t xml:space="preserve"> of this solution </w:t>
      </w:r>
      <w:r w:rsidR="00597F6F" w:rsidRPr="006D4930">
        <w:rPr>
          <w:shd w:val="clear" w:color="auto" w:fill="FFFFFF"/>
        </w:rPr>
        <w:t>for</w:t>
      </w:r>
      <w:r w:rsidRPr="006D4930">
        <w:rPr>
          <w:shd w:val="clear" w:color="auto" w:fill="FFFFFF"/>
        </w:rPr>
        <w:t xml:space="preserve"> </w:t>
      </w:r>
      <w:r w:rsidR="007729E4" w:rsidRPr="006D4930">
        <w:rPr>
          <w:shd w:val="clear" w:color="auto" w:fill="FFFFFF"/>
        </w:rPr>
        <w:t>Los Angeles.</w:t>
      </w:r>
    </w:p>
    <w:p w:rsidR="00645FFF" w:rsidRPr="006D4930" w:rsidRDefault="007729E4" w:rsidP="00EA0132">
      <w:pPr>
        <w:pStyle w:val="a9"/>
        <w:numPr>
          <w:ilvl w:val="0"/>
          <w:numId w:val="10"/>
        </w:numPr>
        <w:tabs>
          <w:tab w:val="left" w:pos="360"/>
        </w:tabs>
        <w:spacing w:after="0"/>
        <w:ind w:left="180" w:right="72" w:hanging="180"/>
        <w:rPr>
          <w:shd w:val="clear" w:color="auto" w:fill="FFFFFF"/>
        </w:rPr>
      </w:pPr>
      <w:r w:rsidRPr="006D4930">
        <w:rPr>
          <w:shd w:val="clear" w:color="auto" w:fill="FFFFFF"/>
        </w:rPr>
        <w:t>Hands-on d</w:t>
      </w:r>
      <w:r w:rsidR="00597F6F" w:rsidRPr="006D4930">
        <w:rPr>
          <w:shd w:val="clear" w:color="auto" w:fill="FFFFFF"/>
        </w:rPr>
        <w:t>eveloped</w:t>
      </w:r>
      <w:r w:rsidR="00645FFF" w:rsidRPr="006D4930">
        <w:rPr>
          <w:shd w:val="clear" w:color="auto" w:fill="FFFFFF"/>
        </w:rPr>
        <w:t xml:space="preserve"> taxpayer registration, tax payer accounting, general ledger accounting, collection, correspondence, payment </w:t>
      </w:r>
      <w:r w:rsidR="00597F6F" w:rsidRPr="006D4930">
        <w:rPr>
          <w:shd w:val="clear" w:color="auto" w:fill="FFFFFF"/>
        </w:rPr>
        <w:t xml:space="preserve">settlement, </w:t>
      </w:r>
      <w:r w:rsidR="009B74CD" w:rsidRPr="006D4930">
        <w:rPr>
          <w:shd w:val="clear" w:color="auto" w:fill="FFFFFF"/>
        </w:rPr>
        <w:t>clearing</w:t>
      </w:r>
      <w:r w:rsidR="007D115F">
        <w:rPr>
          <w:shd w:val="clear" w:color="auto" w:fill="FFFFFF"/>
        </w:rPr>
        <w:t xml:space="preserve">, </w:t>
      </w:r>
      <w:proofErr w:type="gramStart"/>
      <w:r w:rsidR="00B7373D" w:rsidRPr="006D4930">
        <w:rPr>
          <w:shd w:val="clear" w:color="auto" w:fill="FFFFFF"/>
        </w:rPr>
        <w:t>treasury</w:t>
      </w:r>
      <w:proofErr w:type="gramEnd"/>
      <w:r w:rsidR="00B7373D" w:rsidRPr="006D4930">
        <w:rPr>
          <w:shd w:val="clear" w:color="auto" w:fill="FFFFFF"/>
        </w:rPr>
        <w:t xml:space="preserve"> </w:t>
      </w:r>
      <w:r w:rsidR="00645FFF" w:rsidRPr="006D4930">
        <w:rPr>
          <w:shd w:val="clear" w:color="auto" w:fill="FFFFFF"/>
        </w:rPr>
        <w:t>distribution</w:t>
      </w:r>
      <w:r w:rsidR="007D115F">
        <w:rPr>
          <w:shd w:val="clear" w:color="auto" w:fill="FFFFFF"/>
        </w:rPr>
        <w:t xml:space="preserve"> and compliance</w:t>
      </w:r>
      <w:r w:rsidR="00645FFF" w:rsidRPr="006D4930">
        <w:rPr>
          <w:shd w:val="clear" w:color="auto" w:fill="FFFFFF"/>
        </w:rPr>
        <w:t xml:space="preserve"> </w:t>
      </w:r>
      <w:r w:rsidR="00597F6F" w:rsidRPr="006D4930">
        <w:rPr>
          <w:shd w:val="clear" w:color="auto" w:fill="FFFFFF"/>
        </w:rPr>
        <w:t xml:space="preserve">modules </w:t>
      </w:r>
      <w:r w:rsidRPr="006D4930">
        <w:rPr>
          <w:shd w:val="clear" w:color="auto" w:fill="FFFFFF"/>
        </w:rPr>
        <w:t>in</w:t>
      </w:r>
      <w:r w:rsidR="00645FFF" w:rsidRPr="006D4930">
        <w:rPr>
          <w:shd w:val="clear" w:color="auto" w:fill="FFFFFF"/>
        </w:rPr>
        <w:t xml:space="preserve"> Java/</w:t>
      </w:r>
      <w:proofErr w:type="spellStart"/>
      <w:r w:rsidR="00645FFF" w:rsidRPr="006D4930">
        <w:rPr>
          <w:shd w:val="clear" w:color="auto" w:fill="FFFFFF"/>
        </w:rPr>
        <w:t>Powerbuilder</w:t>
      </w:r>
      <w:proofErr w:type="spellEnd"/>
      <w:r w:rsidR="00645FFF" w:rsidRPr="006D4930">
        <w:rPr>
          <w:shd w:val="clear" w:color="auto" w:fill="FFFFFF"/>
        </w:rPr>
        <w:t xml:space="preserve">/PL SQL. </w:t>
      </w:r>
    </w:p>
    <w:p w:rsidR="00B373D6" w:rsidRPr="007B3ABD" w:rsidRDefault="00B373D6" w:rsidP="00770256">
      <w:pPr>
        <w:spacing w:after="0"/>
        <w:ind w:right="72"/>
        <w:rPr>
          <w:shd w:val="clear" w:color="auto" w:fill="FFFFFF"/>
        </w:rPr>
      </w:pPr>
      <w:r w:rsidRPr="007B3ABD">
        <w:rPr>
          <w:u w:val="single"/>
        </w:rPr>
        <w:t>Reason to seek other opportunities</w:t>
      </w:r>
      <w:r>
        <w:t>: Career advancement</w:t>
      </w:r>
    </w:p>
    <w:p w:rsidR="00D54DEC" w:rsidRDefault="00D54DEC" w:rsidP="00884D4D">
      <w:pPr>
        <w:tabs>
          <w:tab w:val="right" w:pos="10440"/>
        </w:tabs>
        <w:spacing w:before="200" w:after="0"/>
        <w:ind w:right="72"/>
      </w:pPr>
      <w:r w:rsidRPr="00D711DA">
        <w:rPr>
          <w:b/>
        </w:rPr>
        <w:t>Unisys</w:t>
      </w:r>
      <w:r w:rsidRPr="00650848">
        <w:t>, Charlotte, NC</w:t>
      </w:r>
      <w:r>
        <w:tab/>
      </w:r>
      <w:r w:rsidR="00DE3DB8">
        <w:t>05/</w:t>
      </w:r>
      <w:r w:rsidRPr="00650848">
        <w:t xml:space="preserve">2000 to </w:t>
      </w:r>
      <w:r w:rsidR="00DE3DB8">
        <w:t>05/</w:t>
      </w:r>
      <w:r w:rsidRPr="00650848">
        <w:t>2002</w:t>
      </w:r>
    </w:p>
    <w:p w:rsidR="00B7373D" w:rsidRDefault="00D54DEC" w:rsidP="00770256">
      <w:pPr>
        <w:tabs>
          <w:tab w:val="right" w:pos="9360"/>
        </w:tabs>
        <w:spacing w:after="0"/>
        <w:ind w:right="72"/>
        <w:rPr>
          <w:b/>
          <w:i/>
        </w:rPr>
      </w:pPr>
      <w:r w:rsidRPr="00650848">
        <w:rPr>
          <w:b/>
          <w:i/>
        </w:rPr>
        <w:t xml:space="preserve">Software Engineer </w:t>
      </w:r>
      <w:r w:rsidR="00DB6A9C">
        <w:rPr>
          <w:b/>
          <w:i/>
        </w:rPr>
        <w:t>(C++ and VB 6.0)</w:t>
      </w:r>
    </w:p>
    <w:p w:rsidR="00F42286" w:rsidRDefault="00F42286" w:rsidP="00770256">
      <w:pPr>
        <w:tabs>
          <w:tab w:val="right" w:pos="9360"/>
        </w:tabs>
        <w:spacing w:after="0"/>
        <w:ind w:right="72"/>
      </w:pPr>
      <w:r w:rsidRPr="00777708">
        <w:t xml:space="preserve">Architected, and </w:t>
      </w:r>
      <w:r w:rsidR="00597F6F">
        <w:t>developed</w:t>
      </w:r>
      <w:r w:rsidRPr="00777708">
        <w:t xml:space="preserve"> </w:t>
      </w:r>
      <w:r>
        <w:t xml:space="preserve">multithreading </w:t>
      </w:r>
      <w:r w:rsidRPr="00777708">
        <w:t>new components for Un</w:t>
      </w:r>
      <w:r>
        <w:t xml:space="preserve">isys E-Workflow </w:t>
      </w:r>
      <w:r w:rsidR="00597F6F">
        <w:t xml:space="preserve">enterprise </w:t>
      </w:r>
      <w:r>
        <w:t xml:space="preserve">product family. </w:t>
      </w:r>
    </w:p>
    <w:p w:rsidR="00F42286" w:rsidRDefault="00DE3DB8" w:rsidP="00EA0132">
      <w:pPr>
        <w:numPr>
          <w:ilvl w:val="0"/>
          <w:numId w:val="1"/>
        </w:numPr>
        <w:spacing w:after="0"/>
        <w:ind w:left="187" w:right="72" w:hanging="187"/>
      </w:pPr>
      <w:r>
        <w:t>As de-facto architect, s</w:t>
      </w:r>
      <w:r w:rsidR="00DB6A9C">
        <w:t xml:space="preserve">pearheaded </w:t>
      </w:r>
      <w:r w:rsidR="00F42286" w:rsidRPr="00F81A7F">
        <w:t>Enterprise Application Integration Solution</w:t>
      </w:r>
      <w:r>
        <w:t xml:space="preserve"> – XML Gateway. </w:t>
      </w:r>
      <w:r w:rsidR="00597F6F">
        <w:t xml:space="preserve"> </w:t>
      </w:r>
      <w:r w:rsidR="0039420B">
        <w:t xml:space="preserve">Pioneered in corporate software industry by </w:t>
      </w:r>
      <w:r w:rsidR="00597F6F">
        <w:t>adopt</w:t>
      </w:r>
      <w:r w:rsidR="0039420B">
        <w:t>ing</w:t>
      </w:r>
      <w:r w:rsidR="00597F6F">
        <w:t xml:space="preserve"> </w:t>
      </w:r>
      <w:r w:rsidR="00F42286">
        <w:t xml:space="preserve">disruptive technology back then: </w:t>
      </w:r>
      <w:r w:rsidR="00F42286" w:rsidRPr="00F81A7F">
        <w:t>XML/XSLT/MSMQ</w:t>
      </w:r>
      <w:r w:rsidR="0039420B">
        <w:t>.</w:t>
      </w:r>
      <w:r w:rsidR="00645FFF">
        <w:t xml:space="preserve"> </w:t>
      </w:r>
    </w:p>
    <w:p w:rsidR="00F42286" w:rsidRDefault="00DB6A9C" w:rsidP="00EA0132">
      <w:pPr>
        <w:numPr>
          <w:ilvl w:val="0"/>
          <w:numId w:val="1"/>
        </w:numPr>
        <w:spacing w:after="0"/>
        <w:ind w:left="187" w:right="72" w:hanging="187"/>
      </w:pPr>
      <w:r>
        <w:t>Slashed software</w:t>
      </w:r>
      <w:r w:rsidR="0039420B">
        <w:t xml:space="preserve"> build and deployment time by 60% by reengineering the whole </w:t>
      </w:r>
      <w:r>
        <w:t>release</w:t>
      </w:r>
      <w:r w:rsidR="0039420B">
        <w:t xml:space="preserve"> process. </w:t>
      </w:r>
    </w:p>
    <w:p w:rsidR="0012744D" w:rsidRDefault="00645FFF" w:rsidP="00EA0132">
      <w:pPr>
        <w:numPr>
          <w:ilvl w:val="0"/>
          <w:numId w:val="1"/>
        </w:numPr>
        <w:spacing w:after="0"/>
        <w:ind w:left="187" w:right="72" w:hanging="187"/>
      </w:pPr>
      <w:r>
        <w:t>S</w:t>
      </w:r>
      <w:r w:rsidR="00F42286" w:rsidRPr="00777708">
        <w:t xml:space="preserve">upported </w:t>
      </w:r>
      <w:r w:rsidR="00597F6F">
        <w:t>100</w:t>
      </w:r>
      <w:r>
        <w:t>+</w:t>
      </w:r>
      <w:r w:rsidR="00F42286" w:rsidRPr="00777708">
        <w:t xml:space="preserve"> banking and insurance clients</w:t>
      </w:r>
      <w:r>
        <w:t xml:space="preserve"> to </w:t>
      </w:r>
      <w:r w:rsidR="0039420B">
        <w:t xml:space="preserve">successfully </w:t>
      </w:r>
      <w:r w:rsidR="00597F6F">
        <w:t xml:space="preserve">digitize and transform end to end </w:t>
      </w:r>
      <w:r w:rsidR="00401425">
        <w:t xml:space="preserve">business flow. </w:t>
      </w:r>
    </w:p>
    <w:p w:rsidR="00650848" w:rsidRDefault="00650848" w:rsidP="00884D4D">
      <w:pPr>
        <w:tabs>
          <w:tab w:val="right" w:pos="10440"/>
        </w:tabs>
        <w:spacing w:before="160" w:after="0"/>
        <w:ind w:right="72"/>
      </w:pPr>
      <w:r w:rsidRPr="00D711DA">
        <w:rPr>
          <w:b/>
        </w:rPr>
        <w:t>Sina</w:t>
      </w:r>
      <w:r w:rsidR="00186ED8" w:rsidRPr="00D711DA">
        <w:rPr>
          <w:b/>
        </w:rPr>
        <w:t>.COM</w:t>
      </w:r>
      <w:r w:rsidR="00186ED8">
        <w:t>,</w:t>
      </w:r>
      <w:r w:rsidRPr="00650848">
        <w:t xml:space="preserve"> Beijing, China</w:t>
      </w:r>
      <w:r>
        <w:tab/>
      </w:r>
      <w:r w:rsidR="008B1D2A">
        <w:t xml:space="preserve">   </w:t>
      </w:r>
      <w:r w:rsidR="00DE3DB8">
        <w:t>01/</w:t>
      </w:r>
      <w:r w:rsidRPr="00650848">
        <w:t xml:space="preserve">1998 to </w:t>
      </w:r>
      <w:r w:rsidR="00DE3DB8">
        <w:t>06/</w:t>
      </w:r>
      <w:r w:rsidRPr="00650848">
        <w:t>1998</w:t>
      </w:r>
    </w:p>
    <w:p w:rsidR="00B7373D" w:rsidRDefault="00650848" w:rsidP="00770256">
      <w:pPr>
        <w:tabs>
          <w:tab w:val="right" w:pos="9360"/>
        </w:tabs>
        <w:spacing w:after="0"/>
        <w:ind w:right="72"/>
        <w:rPr>
          <w:b/>
          <w:i/>
        </w:rPr>
      </w:pPr>
      <w:r w:rsidRPr="00650848">
        <w:rPr>
          <w:b/>
          <w:i/>
        </w:rPr>
        <w:t>Software Engineer C++</w:t>
      </w:r>
      <w:r w:rsidR="00353AB2">
        <w:rPr>
          <w:b/>
          <w:i/>
        </w:rPr>
        <w:t xml:space="preserve"> (intern)</w:t>
      </w:r>
    </w:p>
    <w:p w:rsidR="00186ED8" w:rsidRDefault="007510DD" w:rsidP="006565F0">
      <w:pPr>
        <w:tabs>
          <w:tab w:val="right" w:pos="9360"/>
        </w:tabs>
        <w:spacing w:after="240"/>
        <w:ind w:right="72"/>
        <w:rPr>
          <w:b/>
          <w:sz w:val="24"/>
        </w:rPr>
      </w:pPr>
      <w:r w:rsidRPr="00760E1D">
        <w:t xml:space="preserve">Participated in </w:t>
      </w:r>
      <w:r>
        <w:t xml:space="preserve">the </w:t>
      </w:r>
      <w:r w:rsidR="00545B5F">
        <w:t>enhancement</w:t>
      </w:r>
      <w:r w:rsidRPr="00760E1D">
        <w:t xml:space="preserve"> of the </w:t>
      </w:r>
      <w:r w:rsidR="007111C4">
        <w:t>most widely adopted</w:t>
      </w:r>
      <w:r w:rsidRPr="00760E1D">
        <w:t xml:space="preserve"> Chinese platform then – </w:t>
      </w:r>
      <w:proofErr w:type="spellStart"/>
      <w:r w:rsidRPr="00760E1D">
        <w:t>Richwin</w:t>
      </w:r>
      <w:proofErr w:type="spellEnd"/>
      <w:r w:rsidR="00186ED8">
        <w:t xml:space="preserve">, </w:t>
      </w:r>
    </w:p>
    <w:tbl>
      <w:tblPr>
        <w:tblStyle w:val="a6"/>
        <w:tblW w:w="0" w:type="auto"/>
        <w:tblInd w:w="-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7"/>
      </w:tblGrid>
      <w:tr w:rsidR="004D7279" w:rsidTr="00077BBA">
        <w:tc>
          <w:tcPr>
            <w:tcW w:w="10507" w:type="dxa"/>
            <w:shd w:val="clear" w:color="auto" w:fill="002060"/>
          </w:tcPr>
          <w:p w:rsidR="004D7279" w:rsidRDefault="004D7279" w:rsidP="00770256">
            <w:pPr>
              <w:tabs>
                <w:tab w:val="left" w:pos="3483"/>
                <w:tab w:val="center" w:pos="5145"/>
              </w:tabs>
              <w:spacing w:before="60" w:after="120" w:line="240" w:lineRule="auto"/>
              <w:ind w:right="72"/>
              <w:jc w:val="center"/>
              <w:rPr>
                <w:b/>
                <w:sz w:val="24"/>
              </w:rPr>
            </w:pPr>
            <w:r w:rsidRPr="004D7279">
              <w:rPr>
                <w:b/>
                <w:color w:val="FFFFFF" w:themeColor="background1"/>
                <w:sz w:val="28"/>
                <w:szCs w:val="28"/>
                <w14:shadow w14:blurRad="50800" w14:dist="38100" w14:dir="18900000" w14:sx="100000" w14:sy="100000" w14:kx="0" w14:ky="0" w14:algn="bl">
                  <w14:srgbClr w14:val="0070C0">
                    <w14:alpha w14:val="60000"/>
                  </w14:srgbClr>
                </w14:shadow>
                <w14:reflection w14:blurRad="0" w14:stA="0" w14:stPos="0" w14:endA="0" w14:endPos="1000" w14:dist="0" w14:dir="0" w14:fadeDir="0" w14:sx="0" w14:sy="0" w14:kx="0" w14:ky="0" w14:algn="b"/>
              </w:rPr>
              <w:t>Education</w:t>
            </w:r>
          </w:p>
        </w:tc>
      </w:tr>
    </w:tbl>
    <w:p w:rsidR="00650848" w:rsidRDefault="00612A7A" w:rsidP="001E0C47">
      <w:pPr>
        <w:tabs>
          <w:tab w:val="left" w:pos="3360"/>
          <w:tab w:val="right" w:pos="9360"/>
        </w:tabs>
        <w:spacing w:before="200" w:after="0"/>
        <w:ind w:right="72"/>
        <w:rPr>
          <w:i/>
        </w:rPr>
      </w:pPr>
      <w:r>
        <w:t xml:space="preserve">University of North Carolina, North Carolina, USA </w:t>
      </w:r>
      <w:r>
        <w:tab/>
      </w:r>
    </w:p>
    <w:p w:rsidR="00650848" w:rsidRDefault="00650848" w:rsidP="00770256">
      <w:pPr>
        <w:tabs>
          <w:tab w:val="right" w:pos="9360"/>
        </w:tabs>
        <w:spacing w:after="0"/>
        <w:ind w:right="72"/>
        <w:rPr>
          <w:i/>
        </w:rPr>
      </w:pPr>
      <w:r w:rsidRPr="00650848">
        <w:rPr>
          <w:i/>
        </w:rPr>
        <w:t>M.S., Computer Science</w:t>
      </w:r>
      <w:r w:rsidR="00D05D54">
        <w:rPr>
          <w:i/>
        </w:rPr>
        <w:t>, GPA 3.85/4.0</w:t>
      </w:r>
      <w:r w:rsidR="008B1D2A">
        <w:rPr>
          <w:i/>
        </w:rPr>
        <w:t xml:space="preserve"> (full financial assistantship)</w:t>
      </w:r>
    </w:p>
    <w:p w:rsidR="00650848" w:rsidRDefault="00650848" w:rsidP="00770256">
      <w:pPr>
        <w:tabs>
          <w:tab w:val="right" w:pos="9360"/>
        </w:tabs>
        <w:spacing w:before="240" w:after="0"/>
        <w:ind w:right="72"/>
        <w:rPr>
          <w:i/>
        </w:rPr>
      </w:pPr>
      <w:r w:rsidRPr="00650848">
        <w:t>Beijing University of Technology, Beijing, China</w:t>
      </w:r>
      <w:r>
        <w:tab/>
      </w:r>
      <w:bookmarkStart w:id="0" w:name="_GoBack"/>
      <w:bookmarkEnd w:id="0"/>
    </w:p>
    <w:p w:rsidR="00B373D6" w:rsidRDefault="00650848" w:rsidP="006565F0">
      <w:pPr>
        <w:tabs>
          <w:tab w:val="right" w:pos="9360"/>
        </w:tabs>
        <w:spacing w:after="0"/>
        <w:ind w:right="72"/>
        <w:rPr>
          <w:b/>
        </w:rPr>
      </w:pPr>
      <w:r w:rsidRPr="00650848">
        <w:rPr>
          <w:i/>
        </w:rPr>
        <w:t>B.S., Computer Science</w:t>
      </w:r>
    </w:p>
    <w:sectPr w:rsidR="00B373D6" w:rsidSect="0082760F">
      <w:headerReference w:type="default" r:id="rId9"/>
      <w:footerReference w:type="first" r:id="rId10"/>
      <w:pgSz w:w="12240" w:h="15840" w:code="1"/>
      <w:pgMar w:top="720" w:right="864" w:bottom="806" w:left="864" w:header="0" w:footer="0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6F" w:rsidRDefault="00C6726F" w:rsidP="00650848">
      <w:pPr>
        <w:spacing w:after="0" w:line="240" w:lineRule="auto"/>
      </w:pPr>
      <w:r>
        <w:separator/>
      </w:r>
    </w:p>
  </w:endnote>
  <w:endnote w:type="continuationSeparator" w:id="0">
    <w:p w:rsidR="00C6726F" w:rsidRDefault="00C6726F" w:rsidP="0065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92" w:rsidRDefault="00481692" w:rsidP="009F39A5">
    <w:pPr>
      <w:spacing w:after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6F" w:rsidRDefault="00C6726F" w:rsidP="00650848">
      <w:pPr>
        <w:spacing w:after="0" w:line="240" w:lineRule="auto"/>
      </w:pPr>
      <w:r>
        <w:separator/>
      </w:r>
    </w:p>
  </w:footnote>
  <w:footnote w:type="continuationSeparator" w:id="0">
    <w:p w:rsidR="00C6726F" w:rsidRDefault="00C6726F" w:rsidP="00650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2E0" w:rsidRDefault="008F42E0" w:rsidP="001E0C47">
    <w:pPr>
      <w:spacing w:after="0"/>
      <w:ind w:right="72"/>
    </w:pPr>
  </w:p>
  <w:p w:rsidR="008F42E0" w:rsidRDefault="008F42E0" w:rsidP="00A523BC">
    <w:pPr>
      <w:spacing w:after="0"/>
    </w:pPr>
  </w:p>
  <w:p w:rsidR="008F42E0" w:rsidRDefault="008F42E0" w:rsidP="00A523BC">
    <w:pPr>
      <w:spacing w:after="0"/>
    </w:pPr>
  </w:p>
  <w:p w:rsidR="00481692" w:rsidRPr="008F42E0" w:rsidRDefault="001E0C47" w:rsidP="001E0C47">
    <w:pPr>
      <w:spacing w:after="0"/>
      <w:ind w:right="72"/>
      <w:rPr>
        <w:bCs/>
        <w:noProof/>
        <w:szCs w:val="20"/>
      </w:rPr>
    </w:pPr>
    <w:r>
      <w:rPr>
        <w:b/>
        <w:sz w:val="28"/>
        <w:szCs w:val="28"/>
      </w:rPr>
      <w:t xml:space="preserve"> </w:t>
    </w:r>
    <w:r w:rsidR="008F42E0" w:rsidRPr="008F42E0">
      <w:rPr>
        <w:b/>
        <w:sz w:val="28"/>
        <w:szCs w:val="28"/>
      </w:rPr>
      <w:t>Jimmy</w:t>
    </w:r>
    <w:r w:rsidR="008F42E0">
      <w:rPr>
        <w:b/>
        <w:sz w:val="28"/>
        <w:szCs w:val="28"/>
      </w:rPr>
      <w:t xml:space="preserve"> (</w:t>
    </w:r>
    <w:proofErr w:type="spellStart"/>
    <w:r w:rsidR="008F42E0">
      <w:rPr>
        <w:b/>
        <w:sz w:val="28"/>
        <w:szCs w:val="28"/>
      </w:rPr>
      <w:t>Jianming</w:t>
    </w:r>
    <w:proofErr w:type="spellEnd"/>
    <w:r w:rsidR="008F42E0">
      <w:rPr>
        <w:b/>
        <w:sz w:val="28"/>
        <w:szCs w:val="28"/>
      </w:rPr>
      <w:t>) Li</w:t>
    </w:r>
    <w:r w:rsidR="008F42E0">
      <w:rPr>
        <w:szCs w:val="20"/>
      </w:rPr>
      <w:t xml:space="preserve"> - </w:t>
    </w:r>
    <w:r w:rsidR="008F42E0" w:rsidRPr="008F42E0">
      <w:rPr>
        <w:sz w:val="24"/>
        <w:szCs w:val="24"/>
      </w:rPr>
      <w:t>PAGE</w:t>
    </w:r>
    <w:r w:rsidR="008F42E0" w:rsidRPr="008F42E0">
      <w:rPr>
        <w:szCs w:val="20"/>
      </w:rPr>
      <w:t xml:space="preserve"> </w:t>
    </w:r>
    <w:r w:rsidR="008F42E0" w:rsidRPr="008F42E0">
      <w:rPr>
        <w:bCs/>
        <w:szCs w:val="20"/>
      </w:rPr>
      <w:fldChar w:fldCharType="begin"/>
    </w:r>
    <w:r w:rsidR="008F42E0" w:rsidRPr="008F42E0">
      <w:rPr>
        <w:bCs/>
        <w:szCs w:val="20"/>
      </w:rPr>
      <w:instrText>PAGE  \* Arabic  \* MERGEFORMAT</w:instrText>
    </w:r>
    <w:r w:rsidR="008F42E0" w:rsidRPr="008F42E0">
      <w:rPr>
        <w:bCs/>
        <w:szCs w:val="20"/>
      </w:rPr>
      <w:fldChar w:fldCharType="separate"/>
    </w:r>
    <w:r w:rsidR="006565F0">
      <w:rPr>
        <w:bCs/>
        <w:noProof/>
        <w:szCs w:val="20"/>
      </w:rPr>
      <w:t>2</w:t>
    </w:r>
    <w:r w:rsidR="008F42E0" w:rsidRPr="008F42E0">
      <w:rPr>
        <w:bCs/>
        <w:szCs w:val="20"/>
      </w:rPr>
      <w:fldChar w:fldCharType="end"/>
    </w:r>
    <w:r w:rsidR="008F42E0" w:rsidRPr="008F42E0">
      <w:rPr>
        <w:szCs w:val="20"/>
      </w:rPr>
      <w:t xml:space="preserve"> / </w:t>
    </w:r>
    <w:r w:rsidR="008F42E0" w:rsidRPr="008F42E0">
      <w:rPr>
        <w:bCs/>
        <w:szCs w:val="20"/>
      </w:rPr>
      <w:fldChar w:fldCharType="begin"/>
    </w:r>
    <w:r w:rsidR="008F42E0" w:rsidRPr="008F42E0">
      <w:rPr>
        <w:bCs/>
        <w:szCs w:val="20"/>
      </w:rPr>
      <w:instrText>NUMPAGES  \* Arabic  \* MERGEFORMAT</w:instrText>
    </w:r>
    <w:r w:rsidR="008F42E0" w:rsidRPr="008F42E0">
      <w:rPr>
        <w:bCs/>
        <w:szCs w:val="20"/>
      </w:rPr>
      <w:fldChar w:fldCharType="separate"/>
    </w:r>
    <w:r w:rsidR="006565F0">
      <w:rPr>
        <w:bCs/>
        <w:noProof/>
        <w:szCs w:val="20"/>
      </w:rPr>
      <w:t>4</w:t>
    </w:r>
    <w:r w:rsidR="008F42E0" w:rsidRPr="008F42E0">
      <w:rPr>
        <w:bCs/>
        <w:szCs w:val="20"/>
      </w:rPr>
      <w:fldChar w:fldCharType="end"/>
    </w:r>
    <w:r w:rsidR="008F42E0" w:rsidRPr="008F42E0">
      <w:rPr>
        <w:szCs w:val="20"/>
      </w:rPr>
      <w:ptab w:relativeTo="margin" w:alignment="center" w:leader="none"/>
    </w:r>
    <w:r w:rsidR="008F42E0" w:rsidRPr="008F42E0">
      <w:rPr>
        <w:szCs w:val="20"/>
      </w:rPr>
      <w:ptab w:relativeTo="margin" w:alignment="right" w:leader="none"/>
    </w:r>
    <w:r w:rsidR="008F42E0" w:rsidRPr="008F42E0">
      <w:rPr>
        <w:szCs w:val="20"/>
      </w:rPr>
      <w:t xml:space="preserve">704-891-5517 </w:t>
    </w:r>
    <w:r w:rsidR="008F42E0" w:rsidRPr="008F42E0">
      <w:rPr>
        <w:szCs w:val="20"/>
      </w:rPr>
      <w:sym w:font="Wingdings 2" w:char="F0B6"/>
    </w:r>
    <w:r w:rsidR="008F42E0" w:rsidRPr="008F42E0">
      <w:rPr>
        <w:szCs w:val="20"/>
      </w:rPr>
      <w:t xml:space="preserve"> </w:t>
    </w:r>
    <w:hyperlink r:id="rId1" w:history="1">
      <w:r w:rsidR="008F42E0" w:rsidRPr="008F42E0">
        <w:rPr>
          <w:bCs/>
          <w:noProof/>
        </w:rPr>
        <w:t>jianmingli@hotmail.com</w:t>
      </w:r>
    </w:hyperlink>
  </w:p>
  <w:p w:rsidR="008F42E0" w:rsidRDefault="001E0C47" w:rsidP="00A523BC">
    <w:pPr>
      <w:spacing w:after="0"/>
    </w:pPr>
    <w:r w:rsidRPr="008F42E0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14955</wp:posOffset>
              </wp:positionV>
              <wp:extent cx="6677025" cy="20955"/>
              <wp:effectExtent l="19050" t="19050" r="28575" b="3619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7025" cy="20955"/>
                      </a:xfrm>
                      <a:prstGeom prst="line">
                        <a:avLst/>
                      </a:prstGeom>
                      <a:ln w="381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809DFE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1.2pt" to="525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" strokecolor="#002060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271"/>
    <w:multiLevelType w:val="hybridMultilevel"/>
    <w:tmpl w:val="5E6CC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0AEF"/>
    <w:multiLevelType w:val="hybridMultilevel"/>
    <w:tmpl w:val="31FCE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B99"/>
    <w:multiLevelType w:val="hybridMultilevel"/>
    <w:tmpl w:val="1B921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4114"/>
    <w:multiLevelType w:val="hybridMultilevel"/>
    <w:tmpl w:val="E0F24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A2CE5"/>
    <w:multiLevelType w:val="hybridMultilevel"/>
    <w:tmpl w:val="0B16C92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8BE1DBD"/>
    <w:multiLevelType w:val="hybridMultilevel"/>
    <w:tmpl w:val="4A28746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F5D0569"/>
    <w:multiLevelType w:val="hybridMultilevel"/>
    <w:tmpl w:val="F8CEB6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79291D"/>
    <w:multiLevelType w:val="hybridMultilevel"/>
    <w:tmpl w:val="D5CE0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A122E"/>
    <w:multiLevelType w:val="hybridMultilevel"/>
    <w:tmpl w:val="39A26C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0F763CD"/>
    <w:multiLevelType w:val="hybridMultilevel"/>
    <w:tmpl w:val="2668D35C"/>
    <w:lvl w:ilvl="0" w:tplc="A454B8B2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942B6"/>
    <w:multiLevelType w:val="hybridMultilevel"/>
    <w:tmpl w:val="0F9AD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0347A"/>
    <w:multiLevelType w:val="hybridMultilevel"/>
    <w:tmpl w:val="9844D0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F00493"/>
    <w:multiLevelType w:val="hybridMultilevel"/>
    <w:tmpl w:val="798EA7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46E17"/>
    <w:multiLevelType w:val="hybridMultilevel"/>
    <w:tmpl w:val="5F7ED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574AC"/>
    <w:multiLevelType w:val="hybridMultilevel"/>
    <w:tmpl w:val="53764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B27B2"/>
    <w:multiLevelType w:val="hybridMultilevel"/>
    <w:tmpl w:val="03DC87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5"/>
  </w:num>
  <w:num w:numId="5">
    <w:abstractNumId w:val="6"/>
  </w:num>
  <w:num w:numId="6">
    <w:abstractNumId w:val="8"/>
  </w:num>
  <w:num w:numId="7">
    <w:abstractNumId w:val="15"/>
  </w:num>
  <w:num w:numId="8">
    <w:abstractNumId w:val="12"/>
  </w:num>
  <w:num w:numId="9">
    <w:abstractNumId w:val="2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48"/>
    <w:rsid w:val="00004560"/>
    <w:rsid w:val="00007A4C"/>
    <w:rsid w:val="00010B10"/>
    <w:rsid w:val="000159A2"/>
    <w:rsid w:val="00017F8F"/>
    <w:rsid w:val="00020BB2"/>
    <w:rsid w:val="0002227F"/>
    <w:rsid w:val="00022EFB"/>
    <w:rsid w:val="00024782"/>
    <w:rsid w:val="00025543"/>
    <w:rsid w:val="00026E87"/>
    <w:rsid w:val="00027B6E"/>
    <w:rsid w:val="00031792"/>
    <w:rsid w:val="00033A4B"/>
    <w:rsid w:val="00033A73"/>
    <w:rsid w:val="00037208"/>
    <w:rsid w:val="000372B9"/>
    <w:rsid w:val="000428AA"/>
    <w:rsid w:val="00043937"/>
    <w:rsid w:val="0004676B"/>
    <w:rsid w:val="00071C6F"/>
    <w:rsid w:val="000731CF"/>
    <w:rsid w:val="0007518C"/>
    <w:rsid w:val="00081798"/>
    <w:rsid w:val="000843F4"/>
    <w:rsid w:val="00091BD2"/>
    <w:rsid w:val="00092568"/>
    <w:rsid w:val="00094065"/>
    <w:rsid w:val="000A0B03"/>
    <w:rsid w:val="000A4FED"/>
    <w:rsid w:val="000A56BF"/>
    <w:rsid w:val="000B2EC1"/>
    <w:rsid w:val="000B4E8A"/>
    <w:rsid w:val="000B6F6A"/>
    <w:rsid w:val="000C26A6"/>
    <w:rsid w:val="000D1B2C"/>
    <w:rsid w:val="000E0183"/>
    <w:rsid w:val="000E07E3"/>
    <w:rsid w:val="000E35A4"/>
    <w:rsid w:val="000E4D2F"/>
    <w:rsid w:val="000E4D56"/>
    <w:rsid w:val="000F3EDD"/>
    <w:rsid w:val="000F6C17"/>
    <w:rsid w:val="0010597A"/>
    <w:rsid w:val="00106006"/>
    <w:rsid w:val="001110F0"/>
    <w:rsid w:val="00111441"/>
    <w:rsid w:val="001200F5"/>
    <w:rsid w:val="0012153B"/>
    <w:rsid w:val="001228A8"/>
    <w:rsid w:val="00125BD8"/>
    <w:rsid w:val="0012744D"/>
    <w:rsid w:val="001306E5"/>
    <w:rsid w:val="0013442B"/>
    <w:rsid w:val="00137BD9"/>
    <w:rsid w:val="001429E0"/>
    <w:rsid w:val="00142BEE"/>
    <w:rsid w:val="001433A0"/>
    <w:rsid w:val="00145C57"/>
    <w:rsid w:val="001514B2"/>
    <w:rsid w:val="00156118"/>
    <w:rsid w:val="00156199"/>
    <w:rsid w:val="00156DF5"/>
    <w:rsid w:val="00166709"/>
    <w:rsid w:val="00170CFB"/>
    <w:rsid w:val="00172302"/>
    <w:rsid w:val="001731FE"/>
    <w:rsid w:val="001749D3"/>
    <w:rsid w:val="001801D6"/>
    <w:rsid w:val="00181146"/>
    <w:rsid w:val="001823C2"/>
    <w:rsid w:val="00183BB4"/>
    <w:rsid w:val="00183FEA"/>
    <w:rsid w:val="00184069"/>
    <w:rsid w:val="00186ED8"/>
    <w:rsid w:val="00187BA3"/>
    <w:rsid w:val="00187D38"/>
    <w:rsid w:val="001A3906"/>
    <w:rsid w:val="001A4BCE"/>
    <w:rsid w:val="001B7775"/>
    <w:rsid w:val="001C0406"/>
    <w:rsid w:val="001C3F54"/>
    <w:rsid w:val="001C46FA"/>
    <w:rsid w:val="001D0A78"/>
    <w:rsid w:val="001D322D"/>
    <w:rsid w:val="001D39D8"/>
    <w:rsid w:val="001D6191"/>
    <w:rsid w:val="001E0C47"/>
    <w:rsid w:val="001E6A68"/>
    <w:rsid w:val="001E7686"/>
    <w:rsid w:val="0020769F"/>
    <w:rsid w:val="00212495"/>
    <w:rsid w:val="00213C48"/>
    <w:rsid w:val="00215098"/>
    <w:rsid w:val="00223FDF"/>
    <w:rsid w:val="00231874"/>
    <w:rsid w:val="002333CA"/>
    <w:rsid w:val="00233951"/>
    <w:rsid w:val="00233CC1"/>
    <w:rsid w:val="00236466"/>
    <w:rsid w:val="0023687D"/>
    <w:rsid w:val="00253DBA"/>
    <w:rsid w:val="0025411D"/>
    <w:rsid w:val="0025573B"/>
    <w:rsid w:val="00265E22"/>
    <w:rsid w:val="002661DC"/>
    <w:rsid w:val="002662D0"/>
    <w:rsid w:val="00280327"/>
    <w:rsid w:val="0029520C"/>
    <w:rsid w:val="00295A4E"/>
    <w:rsid w:val="002A1106"/>
    <w:rsid w:val="002A3796"/>
    <w:rsid w:val="002A3B01"/>
    <w:rsid w:val="002B0557"/>
    <w:rsid w:val="002B50BE"/>
    <w:rsid w:val="002B5444"/>
    <w:rsid w:val="002B7A06"/>
    <w:rsid w:val="002C2072"/>
    <w:rsid w:val="002D4CFC"/>
    <w:rsid w:val="002E7512"/>
    <w:rsid w:val="002F0A90"/>
    <w:rsid w:val="002F2687"/>
    <w:rsid w:val="002F27A4"/>
    <w:rsid w:val="002F7A2A"/>
    <w:rsid w:val="00300165"/>
    <w:rsid w:val="00300C1D"/>
    <w:rsid w:val="00302041"/>
    <w:rsid w:val="0030587A"/>
    <w:rsid w:val="00306A87"/>
    <w:rsid w:val="003070B8"/>
    <w:rsid w:val="00312A95"/>
    <w:rsid w:val="00312C33"/>
    <w:rsid w:val="0031639A"/>
    <w:rsid w:val="00321EBA"/>
    <w:rsid w:val="00322D96"/>
    <w:rsid w:val="0033315D"/>
    <w:rsid w:val="0033520F"/>
    <w:rsid w:val="00353AB2"/>
    <w:rsid w:val="003653D8"/>
    <w:rsid w:val="00366286"/>
    <w:rsid w:val="003738B7"/>
    <w:rsid w:val="00375D1C"/>
    <w:rsid w:val="00377497"/>
    <w:rsid w:val="00377D05"/>
    <w:rsid w:val="0038166B"/>
    <w:rsid w:val="00382597"/>
    <w:rsid w:val="00383B9D"/>
    <w:rsid w:val="00385CDF"/>
    <w:rsid w:val="00386B6B"/>
    <w:rsid w:val="0039420B"/>
    <w:rsid w:val="003A545E"/>
    <w:rsid w:val="003B1E05"/>
    <w:rsid w:val="003B2EC0"/>
    <w:rsid w:val="003B2F3F"/>
    <w:rsid w:val="003C1996"/>
    <w:rsid w:val="003C4184"/>
    <w:rsid w:val="003C6B03"/>
    <w:rsid w:val="003D574B"/>
    <w:rsid w:val="003D6816"/>
    <w:rsid w:val="003E23B2"/>
    <w:rsid w:val="003E3A11"/>
    <w:rsid w:val="003F7757"/>
    <w:rsid w:val="003F781B"/>
    <w:rsid w:val="00401425"/>
    <w:rsid w:val="00404A04"/>
    <w:rsid w:val="00407BDE"/>
    <w:rsid w:val="004111F8"/>
    <w:rsid w:val="004124D9"/>
    <w:rsid w:val="0041546C"/>
    <w:rsid w:val="00420D63"/>
    <w:rsid w:val="004224CD"/>
    <w:rsid w:val="00433D3E"/>
    <w:rsid w:val="0043724F"/>
    <w:rsid w:val="0044268B"/>
    <w:rsid w:val="004429B7"/>
    <w:rsid w:val="00442E00"/>
    <w:rsid w:val="00444365"/>
    <w:rsid w:val="00450E20"/>
    <w:rsid w:val="00452354"/>
    <w:rsid w:val="0045334E"/>
    <w:rsid w:val="00453AAF"/>
    <w:rsid w:val="004544C1"/>
    <w:rsid w:val="00457956"/>
    <w:rsid w:val="00464476"/>
    <w:rsid w:val="00474F10"/>
    <w:rsid w:val="00476615"/>
    <w:rsid w:val="00480E5D"/>
    <w:rsid w:val="00481692"/>
    <w:rsid w:val="00482776"/>
    <w:rsid w:val="00490BD8"/>
    <w:rsid w:val="00493EA4"/>
    <w:rsid w:val="004A60AB"/>
    <w:rsid w:val="004A619A"/>
    <w:rsid w:val="004A6927"/>
    <w:rsid w:val="004B32E0"/>
    <w:rsid w:val="004B705E"/>
    <w:rsid w:val="004C13BB"/>
    <w:rsid w:val="004C453F"/>
    <w:rsid w:val="004C494A"/>
    <w:rsid w:val="004C6AB3"/>
    <w:rsid w:val="004D7279"/>
    <w:rsid w:val="004E1503"/>
    <w:rsid w:val="004E44C2"/>
    <w:rsid w:val="004E4A2A"/>
    <w:rsid w:val="004E6355"/>
    <w:rsid w:val="004E6FE6"/>
    <w:rsid w:val="004F0988"/>
    <w:rsid w:val="004F63E8"/>
    <w:rsid w:val="005033A5"/>
    <w:rsid w:val="00505A80"/>
    <w:rsid w:val="005113E5"/>
    <w:rsid w:val="00517851"/>
    <w:rsid w:val="00524131"/>
    <w:rsid w:val="00530E5B"/>
    <w:rsid w:val="0053443F"/>
    <w:rsid w:val="00535E51"/>
    <w:rsid w:val="00537B77"/>
    <w:rsid w:val="00545B5F"/>
    <w:rsid w:val="00546BB0"/>
    <w:rsid w:val="00551E6C"/>
    <w:rsid w:val="005621AC"/>
    <w:rsid w:val="00570CCD"/>
    <w:rsid w:val="0057592A"/>
    <w:rsid w:val="0057593C"/>
    <w:rsid w:val="0057793B"/>
    <w:rsid w:val="00581F6C"/>
    <w:rsid w:val="00592216"/>
    <w:rsid w:val="0059223A"/>
    <w:rsid w:val="005961AA"/>
    <w:rsid w:val="00597F6F"/>
    <w:rsid w:val="005A4427"/>
    <w:rsid w:val="005A5EE9"/>
    <w:rsid w:val="005A6DB2"/>
    <w:rsid w:val="005C3F94"/>
    <w:rsid w:val="005D338E"/>
    <w:rsid w:val="005D3D0E"/>
    <w:rsid w:val="005D7A41"/>
    <w:rsid w:val="005E3EA0"/>
    <w:rsid w:val="005E63B4"/>
    <w:rsid w:val="005F1A8D"/>
    <w:rsid w:val="005F2694"/>
    <w:rsid w:val="005F5ABC"/>
    <w:rsid w:val="005F6859"/>
    <w:rsid w:val="005F7EBC"/>
    <w:rsid w:val="00605A41"/>
    <w:rsid w:val="00612A7A"/>
    <w:rsid w:val="00614E3D"/>
    <w:rsid w:val="00624181"/>
    <w:rsid w:val="006264F0"/>
    <w:rsid w:val="00635C04"/>
    <w:rsid w:val="00637A7F"/>
    <w:rsid w:val="0064028C"/>
    <w:rsid w:val="006438C3"/>
    <w:rsid w:val="0064423F"/>
    <w:rsid w:val="006445BE"/>
    <w:rsid w:val="00645FFF"/>
    <w:rsid w:val="0065007D"/>
    <w:rsid w:val="00650848"/>
    <w:rsid w:val="00650EE6"/>
    <w:rsid w:val="006565F0"/>
    <w:rsid w:val="006566BE"/>
    <w:rsid w:val="0066632D"/>
    <w:rsid w:val="00675E13"/>
    <w:rsid w:val="006874D3"/>
    <w:rsid w:val="006939EF"/>
    <w:rsid w:val="00695A4B"/>
    <w:rsid w:val="006A1A33"/>
    <w:rsid w:val="006A54FE"/>
    <w:rsid w:val="006B2825"/>
    <w:rsid w:val="006B4A2F"/>
    <w:rsid w:val="006C4375"/>
    <w:rsid w:val="006C44AE"/>
    <w:rsid w:val="006C474C"/>
    <w:rsid w:val="006D4930"/>
    <w:rsid w:val="006D6BAE"/>
    <w:rsid w:val="006E75DA"/>
    <w:rsid w:val="006F7197"/>
    <w:rsid w:val="006F7929"/>
    <w:rsid w:val="0070093C"/>
    <w:rsid w:val="00700CA6"/>
    <w:rsid w:val="007111C4"/>
    <w:rsid w:val="00711EC1"/>
    <w:rsid w:val="007178B8"/>
    <w:rsid w:val="00730A50"/>
    <w:rsid w:val="00731859"/>
    <w:rsid w:val="00731A6B"/>
    <w:rsid w:val="0073220F"/>
    <w:rsid w:val="0073313F"/>
    <w:rsid w:val="00733E03"/>
    <w:rsid w:val="00736F2E"/>
    <w:rsid w:val="00740100"/>
    <w:rsid w:val="00742924"/>
    <w:rsid w:val="00744DDD"/>
    <w:rsid w:val="007510DD"/>
    <w:rsid w:val="007578D2"/>
    <w:rsid w:val="007607F4"/>
    <w:rsid w:val="007618F9"/>
    <w:rsid w:val="00770256"/>
    <w:rsid w:val="007713DA"/>
    <w:rsid w:val="00771D2F"/>
    <w:rsid w:val="007729E4"/>
    <w:rsid w:val="00772EE7"/>
    <w:rsid w:val="00784B11"/>
    <w:rsid w:val="007927B1"/>
    <w:rsid w:val="007A3672"/>
    <w:rsid w:val="007A53C1"/>
    <w:rsid w:val="007B0EE5"/>
    <w:rsid w:val="007B3ABD"/>
    <w:rsid w:val="007B6940"/>
    <w:rsid w:val="007B6D2D"/>
    <w:rsid w:val="007C3881"/>
    <w:rsid w:val="007D115F"/>
    <w:rsid w:val="007E5FE0"/>
    <w:rsid w:val="007F2DFD"/>
    <w:rsid w:val="007F346B"/>
    <w:rsid w:val="00806A85"/>
    <w:rsid w:val="008157ED"/>
    <w:rsid w:val="00816413"/>
    <w:rsid w:val="00821DC5"/>
    <w:rsid w:val="00822A4B"/>
    <w:rsid w:val="00825055"/>
    <w:rsid w:val="0082607B"/>
    <w:rsid w:val="008265BF"/>
    <w:rsid w:val="0082760F"/>
    <w:rsid w:val="00827DF6"/>
    <w:rsid w:val="00840840"/>
    <w:rsid w:val="008449B1"/>
    <w:rsid w:val="00855AFC"/>
    <w:rsid w:val="00860EAF"/>
    <w:rsid w:val="008615D4"/>
    <w:rsid w:val="00863EA6"/>
    <w:rsid w:val="008703F2"/>
    <w:rsid w:val="0087446E"/>
    <w:rsid w:val="008746EA"/>
    <w:rsid w:val="008830A2"/>
    <w:rsid w:val="008848C7"/>
    <w:rsid w:val="00884D4D"/>
    <w:rsid w:val="00885212"/>
    <w:rsid w:val="00885977"/>
    <w:rsid w:val="0089340D"/>
    <w:rsid w:val="008A2130"/>
    <w:rsid w:val="008A3EC0"/>
    <w:rsid w:val="008A513E"/>
    <w:rsid w:val="008A6008"/>
    <w:rsid w:val="008A6BC9"/>
    <w:rsid w:val="008B0570"/>
    <w:rsid w:val="008B1D2A"/>
    <w:rsid w:val="008B2C79"/>
    <w:rsid w:val="008B3366"/>
    <w:rsid w:val="008B4843"/>
    <w:rsid w:val="008C77E0"/>
    <w:rsid w:val="008D4377"/>
    <w:rsid w:val="008D5CCC"/>
    <w:rsid w:val="008D7646"/>
    <w:rsid w:val="008D7F49"/>
    <w:rsid w:val="008E2E38"/>
    <w:rsid w:val="008E374B"/>
    <w:rsid w:val="008E7704"/>
    <w:rsid w:val="008F2231"/>
    <w:rsid w:val="008F42E0"/>
    <w:rsid w:val="008F4FDC"/>
    <w:rsid w:val="008F5F6B"/>
    <w:rsid w:val="008F672C"/>
    <w:rsid w:val="008F7D7D"/>
    <w:rsid w:val="0091205B"/>
    <w:rsid w:val="00913644"/>
    <w:rsid w:val="00932278"/>
    <w:rsid w:val="009325C6"/>
    <w:rsid w:val="00933665"/>
    <w:rsid w:val="009336E0"/>
    <w:rsid w:val="009509B3"/>
    <w:rsid w:val="009518B5"/>
    <w:rsid w:val="00951B71"/>
    <w:rsid w:val="00953F0F"/>
    <w:rsid w:val="00957A6E"/>
    <w:rsid w:val="00974FD2"/>
    <w:rsid w:val="00975569"/>
    <w:rsid w:val="00975DF2"/>
    <w:rsid w:val="00995D19"/>
    <w:rsid w:val="00995EAE"/>
    <w:rsid w:val="009963E7"/>
    <w:rsid w:val="0099722C"/>
    <w:rsid w:val="009A00EA"/>
    <w:rsid w:val="009B74CD"/>
    <w:rsid w:val="009B77B5"/>
    <w:rsid w:val="009C1781"/>
    <w:rsid w:val="009C5C3D"/>
    <w:rsid w:val="009E0059"/>
    <w:rsid w:val="009E5835"/>
    <w:rsid w:val="009E65E8"/>
    <w:rsid w:val="009F39A5"/>
    <w:rsid w:val="009F79C6"/>
    <w:rsid w:val="00A02750"/>
    <w:rsid w:val="00A1056F"/>
    <w:rsid w:val="00A138B2"/>
    <w:rsid w:val="00A20639"/>
    <w:rsid w:val="00A2264E"/>
    <w:rsid w:val="00A34B6E"/>
    <w:rsid w:val="00A4006E"/>
    <w:rsid w:val="00A41302"/>
    <w:rsid w:val="00A46BE6"/>
    <w:rsid w:val="00A523BC"/>
    <w:rsid w:val="00A72C05"/>
    <w:rsid w:val="00A8020D"/>
    <w:rsid w:val="00A86024"/>
    <w:rsid w:val="00A91BB4"/>
    <w:rsid w:val="00A97D2E"/>
    <w:rsid w:val="00AA0E5A"/>
    <w:rsid w:val="00AA25F6"/>
    <w:rsid w:val="00AA2B27"/>
    <w:rsid w:val="00AB132B"/>
    <w:rsid w:val="00AB1E3D"/>
    <w:rsid w:val="00AB230C"/>
    <w:rsid w:val="00AB6D69"/>
    <w:rsid w:val="00AC2CE0"/>
    <w:rsid w:val="00AC5223"/>
    <w:rsid w:val="00AC7710"/>
    <w:rsid w:val="00AD3B2F"/>
    <w:rsid w:val="00AD47B7"/>
    <w:rsid w:val="00AE39A1"/>
    <w:rsid w:val="00AE523F"/>
    <w:rsid w:val="00B03C59"/>
    <w:rsid w:val="00B129C2"/>
    <w:rsid w:val="00B21F36"/>
    <w:rsid w:val="00B228A9"/>
    <w:rsid w:val="00B25C26"/>
    <w:rsid w:val="00B265EE"/>
    <w:rsid w:val="00B303B3"/>
    <w:rsid w:val="00B31540"/>
    <w:rsid w:val="00B373D6"/>
    <w:rsid w:val="00B37F58"/>
    <w:rsid w:val="00B472BC"/>
    <w:rsid w:val="00B5397D"/>
    <w:rsid w:val="00B7090B"/>
    <w:rsid w:val="00B7373D"/>
    <w:rsid w:val="00B74224"/>
    <w:rsid w:val="00B81C89"/>
    <w:rsid w:val="00B83125"/>
    <w:rsid w:val="00B869AE"/>
    <w:rsid w:val="00B9098B"/>
    <w:rsid w:val="00B95B05"/>
    <w:rsid w:val="00BA4858"/>
    <w:rsid w:val="00BA4F71"/>
    <w:rsid w:val="00BB029E"/>
    <w:rsid w:val="00BC53BE"/>
    <w:rsid w:val="00BC6EF1"/>
    <w:rsid w:val="00BD057D"/>
    <w:rsid w:val="00BD06DB"/>
    <w:rsid w:val="00BD1763"/>
    <w:rsid w:val="00BD37AF"/>
    <w:rsid w:val="00BD53B9"/>
    <w:rsid w:val="00BE15DE"/>
    <w:rsid w:val="00BE35B7"/>
    <w:rsid w:val="00BE6696"/>
    <w:rsid w:val="00BF0786"/>
    <w:rsid w:val="00BF39E7"/>
    <w:rsid w:val="00BF5788"/>
    <w:rsid w:val="00C0008B"/>
    <w:rsid w:val="00C00501"/>
    <w:rsid w:val="00C0097A"/>
    <w:rsid w:val="00C021A6"/>
    <w:rsid w:val="00C02C26"/>
    <w:rsid w:val="00C2253A"/>
    <w:rsid w:val="00C366B4"/>
    <w:rsid w:val="00C37FE3"/>
    <w:rsid w:val="00C519C2"/>
    <w:rsid w:val="00C532F1"/>
    <w:rsid w:val="00C56392"/>
    <w:rsid w:val="00C56BB5"/>
    <w:rsid w:val="00C56D48"/>
    <w:rsid w:val="00C654E5"/>
    <w:rsid w:val="00C6635A"/>
    <w:rsid w:val="00C6726F"/>
    <w:rsid w:val="00C67C47"/>
    <w:rsid w:val="00C72F14"/>
    <w:rsid w:val="00C742B4"/>
    <w:rsid w:val="00C74A9C"/>
    <w:rsid w:val="00C801A1"/>
    <w:rsid w:val="00C82889"/>
    <w:rsid w:val="00C84DCE"/>
    <w:rsid w:val="00C872E1"/>
    <w:rsid w:val="00C91864"/>
    <w:rsid w:val="00CA6322"/>
    <w:rsid w:val="00CB3CB7"/>
    <w:rsid w:val="00CB486E"/>
    <w:rsid w:val="00CB4B87"/>
    <w:rsid w:val="00CB6041"/>
    <w:rsid w:val="00CB769E"/>
    <w:rsid w:val="00CC159B"/>
    <w:rsid w:val="00CC6484"/>
    <w:rsid w:val="00CD23A2"/>
    <w:rsid w:val="00CD4285"/>
    <w:rsid w:val="00CD5B8F"/>
    <w:rsid w:val="00CD6F4A"/>
    <w:rsid w:val="00CD6F93"/>
    <w:rsid w:val="00CE2857"/>
    <w:rsid w:val="00CE28B3"/>
    <w:rsid w:val="00D00EFE"/>
    <w:rsid w:val="00D016C9"/>
    <w:rsid w:val="00D05D54"/>
    <w:rsid w:val="00D06348"/>
    <w:rsid w:val="00D0772A"/>
    <w:rsid w:val="00D07F51"/>
    <w:rsid w:val="00D2152A"/>
    <w:rsid w:val="00D26583"/>
    <w:rsid w:val="00D36E0B"/>
    <w:rsid w:val="00D4152F"/>
    <w:rsid w:val="00D42744"/>
    <w:rsid w:val="00D45E03"/>
    <w:rsid w:val="00D519A5"/>
    <w:rsid w:val="00D52855"/>
    <w:rsid w:val="00D54DEC"/>
    <w:rsid w:val="00D62B2B"/>
    <w:rsid w:val="00D64083"/>
    <w:rsid w:val="00D711DA"/>
    <w:rsid w:val="00D74DD8"/>
    <w:rsid w:val="00D751E0"/>
    <w:rsid w:val="00D77163"/>
    <w:rsid w:val="00D81F77"/>
    <w:rsid w:val="00D84036"/>
    <w:rsid w:val="00D854CE"/>
    <w:rsid w:val="00DA2B9B"/>
    <w:rsid w:val="00DB0CEF"/>
    <w:rsid w:val="00DB2601"/>
    <w:rsid w:val="00DB6A9C"/>
    <w:rsid w:val="00DB6F56"/>
    <w:rsid w:val="00DB7427"/>
    <w:rsid w:val="00DC22F5"/>
    <w:rsid w:val="00DC30E2"/>
    <w:rsid w:val="00DC3841"/>
    <w:rsid w:val="00DC38D4"/>
    <w:rsid w:val="00DD5C1B"/>
    <w:rsid w:val="00DE3DB8"/>
    <w:rsid w:val="00DE4769"/>
    <w:rsid w:val="00DE5063"/>
    <w:rsid w:val="00DF2601"/>
    <w:rsid w:val="00DF7F37"/>
    <w:rsid w:val="00E02CBB"/>
    <w:rsid w:val="00E12516"/>
    <w:rsid w:val="00E13A0B"/>
    <w:rsid w:val="00E209B3"/>
    <w:rsid w:val="00E26CEF"/>
    <w:rsid w:val="00E27ACC"/>
    <w:rsid w:val="00E355E4"/>
    <w:rsid w:val="00E376A4"/>
    <w:rsid w:val="00E465D5"/>
    <w:rsid w:val="00E542DF"/>
    <w:rsid w:val="00E56D6E"/>
    <w:rsid w:val="00E56E1F"/>
    <w:rsid w:val="00E617F0"/>
    <w:rsid w:val="00E61814"/>
    <w:rsid w:val="00E67262"/>
    <w:rsid w:val="00E72EF4"/>
    <w:rsid w:val="00E74C85"/>
    <w:rsid w:val="00E759E8"/>
    <w:rsid w:val="00E762F9"/>
    <w:rsid w:val="00E77309"/>
    <w:rsid w:val="00E907AF"/>
    <w:rsid w:val="00E9314C"/>
    <w:rsid w:val="00E94CA1"/>
    <w:rsid w:val="00E94E8F"/>
    <w:rsid w:val="00EA0132"/>
    <w:rsid w:val="00EA1F24"/>
    <w:rsid w:val="00EA203C"/>
    <w:rsid w:val="00EA5F0C"/>
    <w:rsid w:val="00EB232D"/>
    <w:rsid w:val="00EB247F"/>
    <w:rsid w:val="00EB791A"/>
    <w:rsid w:val="00EC22AD"/>
    <w:rsid w:val="00EC2EC4"/>
    <w:rsid w:val="00EC5593"/>
    <w:rsid w:val="00EC757B"/>
    <w:rsid w:val="00ED7A2F"/>
    <w:rsid w:val="00ED7F00"/>
    <w:rsid w:val="00EF0E71"/>
    <w:rsid w:val="00EF4C1A"/>
    <w:rsid w:val="00F00B74"/>
    <w:rsid w:val="00F0343E"/>
    <w:rsid w:val="00F228F4"/>
    <w:rsid w:val="00F2670F"/>
    <w:rsid w:val="00F2685C"/>
    <w:rsid w:val="00F275C3"/>
    <w:rsid w:val="00F31A43"/>
    <w:rsid w:val="00F42286"/>
    <w:rsid w:val="00F42E3B"/>
    <w:rsid w:val="00F44981"/>
    <w:rsid w:val="00F520EA"/>
    <w:rsid w:val="00F52251"/>
    <w:rsid w:val="00F53A04"/>
    <w:rsid w:val="00F7482F"/>
    <w:rsid w:val="00F74C17"/>
    <w:rsid w:val="00F75F83"/>
    <w:rsid w:val="00F7695E"/>
    <w:rsid w:val="00F80C0D"/>
    <w:rsid w:val="00F9498D"/>
    <w:rsid w:val="00F973FC"/>
    <w:rsid w:val="00FA27A0"/>
    <w:rsid w:val="00FA3636"/>
    <w:rsid w:val="00FA3CF6"/>
    <w:rsid w:val="00FA7F41"/>
    <w:rsid w:val="00FB6E09"/>
    <w:rsid w:val="00FB7820"/>
    <w:rsid w:val="00FC609F"/>
    <w:rsid w:val="00FD1332"/>
    <w:rsid w:val="00FD6093"/>
    <w:rsid w:val="00FE73DA"/>
    <w:rsid w:val="00FF6C63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0E58C-38B9-42B5-89F8-1E3FD043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BF"/>
    <w:pPr>
      <w:spacing w:after="200" w:line="276" w:lineRule="auto"/>
    </w:pPr>
    <w:rPr>
      <w:rFonts w:ascii="Arial" w:hAnsi="Arial" w:cs="Arial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link w:val="a3"/>
    <w:uiPriority w:val="99"/>
    <w:rsid w:val="00650848"/>
    <w:rPr>
      <w:rFonts w:ascii="Arial" w:hAnsi="Arial" w:cs="Arial"/>
      <w:color w:val="000000"/>
      <w:sz w:val="20"/>
    </w:rPr>
  </w:style>
  <w:style w:type="paragraph" w:styleId="a4">
    <w:name w:val="footer"/>
    <w:basedOn w:val="a"/>
    <w:link w:val="Char0"/>
    <w:uiPriority w:val="99"/>
    <w:unhideWhenUsed/>
    <w:rsid w:val="0065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link w:val="a4"/>
    <w:uiPriority w:val="99"/>
    <w:rsid w:val="00650848"/>
    <w:rPr>
      <w:rFonts w:ascii="Arial" w:hAnsi="Arial" w:cs="Arial"/>
      <w:color w:val="000000"/>
      <w:sz w:val="20"/>
    </w:rPr>
  </w:style>
  <w:style w:type="paragraph" w:styleId="a5">
    <w:name w:val="Balloon Text"/>
    <w:basedOn w:val="a"/>
    <w:link w:val="Char1"/>
    <w:uiPriority w:val="99"/>
    <w:semiHidden/>
    <w:unhideWhenUsed/>
    <w:rsid w:val="00C6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C6635A"/>
    <w:rPr>
      <w:rFonts w:ascii="Tahoma" w:hAnsi="Tahoma" w:cs="Tahoma"/>
      <w:color w:val="000000"/>
      <w:sz w:val="16"/>
      <w:szCs w:val="16"/>
    </w:rPr>
  </w:style>
  <w:style w:type="table" w:styleId="a6">
    <w:name w:val="Table Grid"/>
    <w:basedOn w:val="a1"/>
    <w:uiPriority w:val="59"/>
    <w:rsid w:val="008F7D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6F7197"/>
  </w:style>
  <w:style w:type="character" w:styleId="a7">
    <w:name w:val="Hyperlink"/>
    <w:uiPriority w:val="99"/>
    <w:unhideWhenUsed/>
    <w:rsid w:val="00295A4E"/>
    <w:rPr>
      <w:color w:val="0000FF"/>
      <w:u w:val="single"/>
    </w:rPr>
  </w:style>
  <w:style w:type="character" w:customStyle="1" w:styleId="QuickFormat4">
    <w:name w:val="QuickFormat4"/>
    <w:rsid w:val="002661DC"/>
    <w:rPr>
      <w:rFonts w:ascii="Garamond" w:hAnsi="Garamond" w:cs="Garamond"/>
    </w:rPr>
  </w:style>
  <w:style w:type="paragraph" w:customStyle="1" w:styleId="Normal11pt">
    <w:name w:val="Normal + 11 pt"/>
    <w:basedOn w:val="a"/>
    <w:rsid w:val="002661D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Cs/>
      <w:iCs/>
      <w:color w:val="auto"/>
      <w:sz w:val="22"/>
      <w:szCs w:val="24"/>
      <w:lang w:eastAsia="en-US"/>
    </w:rPr>
  </w:style>
  <w:style w:type="character" w:customStyle="1" w:styleId="apple-converted-space">
    <w:name w:val="apple-converted-space"/>
    <w:basedOn w:val="a0"/>
    <w:rsid w:val="003F781B"/>
  </w:style>
  <w:style w:type="paragraph" w:styleId="a8">
    <w:name w:val="Normal (Web)"/>
    <w:basedOn w:val="a"/>
    <w:uiPriority w:val="99"/>
    <w:unhideWhenUsed/>
    <w:rsid w:val="0023646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google-src-text1">
    <w:name w:val="google-src-text1"/>
    <w:rsid w:val="00236466"/>
    <w:rPr>
      <w:vanish/>
      <w:webHidden w:val="0"/>
      <w:specVanish w:val="0"/>
    </w:rPr>
  </w:style>
  <w:style w:type="paragraph" w:styleId="a9">
    <w:name w:val="List Paragraph"/>
    <w:basedOn w:val="a"/>
    <w:uiPriority w:val="34"/>
    <w:qFormat/>
    <w:rsid w:val="000F6C17"/>
    <w:pPr>
      <w:ind w:left="720"/>
      <w:contextualSpacing/>
    </w:pPr>
  </w:style>
  <w:style w:type="paragraph" w:styleId="aa">
    <w:name w:val="No Spacing"/>
    <w:link w:val="Char2"/>
    <w:uiPriority w:val="1"/>
    <w:qFormat/>
    <w:rsid w:val="00C0008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C0008B"/>
    <w:rPr>
      <w:rFonts w:asciiTheme="minorHAnsi" w:eastAsiaTheme="minorEastAsia" w:hAnsiTheme="minorHAnsi" w:cstheme="minorBidi"/>
      <w:sz w:val="22"/>
      <w:szCs w:val="22"/>
    </w:rPr>
  </w:style>
  <w:style w:type="character" w:styleId="ab">
    <w:name w:val="Placeholder Text"/>
    <w:basedOn w:val="a0"/>
    <w:uiPriority w:val="99"/>
    <w:semiHidden/>
    <w:rsid w:val="00A52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mmy-l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anmingli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F1F56-3CCA-4313-A787-9B116FC9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Jimmy (Jianming) Li</vt:lpstr>
    </vt:vector>
  </TitlesOfParts>
  <Company>HP</Company>
  <LinksUpToDate>false</LinksUpToDate>
  <CharactersWithSpaces>12756</CharactersWithSpaces>
  <SharedDoc>false</SharedDoc>
  <HLinks>
    <vt:vector size="6" baseType="variant">
      <vt:variant>
        <vt:i4>4063234</vt:i4>
      </vt:variant>
      <vt:variant>
        <vt:i4>0</vt:i4>
      </vt:variant>
      <vt:variant>
        <vt:i4>0</vt:i4>
      </vt:variant>
      <vt:variant>
        <vt:i4>5</vt:i4>
      </vt:variant>
      <vt:variant>
        <vt:lpwstr>mailto:jianmingli75@yahoo.com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Jimmy (Jianming) Li</dc:title>
  <dc:subject/>
  <dc:creator>lijianmi</dc:creator>
  <cp:keywords/>
  <dc:description/>
  <cp:lastModifiedBy>jianmingli</cp:lastModifiedBy>
  <cp:revision>30</cp:revision>
  <cp:lastPrinted>2010-04-04T16:34:00Z</cp:lastPrinted>
  <dcterms:created xsi:type="dcterms:W3CDTF">2019-03-29T22:50:00Z</dcterms:created>
  <dcterms:modified xsi:type="dcterms:W3CDTF">2019-04-08T16:47:00Z</dcterms:modified>
</cp:coreProperties>
</file>