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375" w:rsidRPr="00C849CA" w:rsidRDefault="00E40375" w:rsidP="00102775">
      <w:pPr>
        <w:pStyle w:val="Heading5"/>
        <w:widowControl/>
        <w:tabs>
          <w:tab w:val="left" w:pos="9810"/>
        </w:tabs>
        <w:ind w:left="0" w:right="90"/>
        <w:jc w:val="both"/>
        <w:rPr>
          <w:rFonts w:ascii="Calibri Light" w:hAnsi="Calibri Light" w:cs="Calibri Light"/>
          <w:color w:val="002060"/>
          <w:sz w:val="24"/>
          <w:szCs w:val="18"/>
        </w:rPr>
      </w:pPr>
      <w:r w:rsidRPr="00C849CA">
        <w:rPr>
          <w:rFonts w:ascii="Calibri Light" w:hAnsi="Calibri Light" w:cs="Calibri Light"/>
          <w:color w:val="002060"/>
          <w:sz w:val="24"/>
          <w:szCs w:val="18"/>
        </w:rPr>
        <w:t>Summary of Qualifications</w:t>
      </w:r>
    </w:p>
    <w:p w:rsidR="00737B44" w:rsidRPr="00C849CA" w:rsidRDefault="00737B44" w:rsidP="00737B44">
      <w:pPr>
        <w:pStyle w:val="Heading5"/>
        <w:widowControl/>
        <w:ind w:left="0"/>
        <w:jc w:val="both"/>
        <w:rPr>
          <w:rFonts w:asciiTheme="minorHAnsi" w:eastAsia="MS Mincho" w:hAnsiTheme="minorHAnsi"/>
          <w:b w:val="0"/>
          <w:sz w:val="24"/>
          <w:szCs w:val="21"/>
        </w:rPr>
      </w:pPr>
      <w:r w:rsidRPr="00C849CA">
        <w:rPr>
          <w:rFonts w:asciiTheme="minorHAnsi" w:eastAsia="MS Mincho" w:hAnsiTheme="minorHAnsi"/>
          <w:b w:val="0"/>
          <w:sz w:val="24"/>
          <w:szCs w:val="21"/>
        </w:rPr>
        <w:t xml:space="preserve">Dynamic and decisive </w:t>
      </w:r>
      <w:r w:rsidR="005B2891" w:rsidRPr="00C849CA">
        <w:rPr>
          <w:rFonts w:asciiTheme="minorHAnsi" w:eastAsia="MS Mincho" w:hAnsiTheme="minorHAnsi"/>
          <w:b w:val="0"/>
          <w:sz w:val="24"/>
          <w:szCs w:val="21"/>
        </w:rPr>
        <w:t xml:space="preserve">globally experienced </w:t>
      </w:r>
      <w:r w:rsidRPr="00C849CA">
        <w:rPr>
          <w:rFonts w:asciiTheme="minorHAnsi" w:eastAsia="MS Mincho" w:hAnsiTheme="minorHAnsi"/>
          <w:b w:val="0"/>
          <w:sz w:val="24"/>
          <w:szCs w:val="21"/>
        </w:rPr>
        <w:t xml:space="preserve">executive leader with 15+ years of repeated success driving strategic thinking and innovation across the full spectrum of human resources capabilities that include talent acquisition, employee engagement and benefits, retention, and development. </w:t>
      </w:r>
      <w:proofErr w:type="gramStart"/>
      <w:r w:rsidR="007861B1">
        <w:rPr>
          <w:rFonts w:asciiTheme="minorHAnsi" w:eastAsia="MS Mincho" w:hAnsiTheme="minorHAnsi"/>
          <w:b w:val="0"/>
          <w:sz w:val="24"/>
          <w:szCs w:val="21"/>
        </w:rPr>
        <w:t>Have scaled technology, biopharma, and consulting companies from start-up to maturity.</w:t>
      </w:r>
      <w:proofErr w:type="gramEnd"/>
      <w:r w:rsidR="007861B1">
        <w:rPr>
          <w:rFonts w:asciiTheme="minorHAnsi" w:eastAsia="MS Mincho" w:hAnsiTheme="minorHAnsi"/>
          <w:b w:val="0"/>
          <w:sz w:val="24"/>
          <w:szCs w:val="21"/>
        </w:rPr>
        <w:t xml:space="preserve">  </w:t>
      </w:r>
      <w:r w:rsidRPr="00C849CA">
        <w:rPr>
          <w:rFonts w:asciiTheme="minorHAnsi" w:eastAsia="MS Mincho" w:hAnsiTheme="minorHAnsi"/>
          <w:b w:val="0"/>
          <w:sz w:val="24"/>
          <w:szCs w:val="21"/>
        </w:rPr>
        <w:t xml:space="preserve">Proven influencer of top decision makers with an entrepreneurial spirit to modernize and implement </w:t>
      </w:r>
      <w:proofErr w:type="spellStart"/>
      <w:r w:rsidR="007861B1">
        <w:rPr>
          <w:rFonts w:asciiTheme="minorHAnsi" w:eastAsia="MS Mincho" w:hAnsiTheme="minorHAnsi"/>
          <w:b w:val="0"/>
          <w:sz w:val="24"/>
          <w:szCs w:val="21"/>
        </w:rPr>
        <w:t>hr</w:t>
      </w:r>
      <w:proofErr w:type="spellEnd"/>
      <w:r w:rsidR="007861B1">
        <w:rPr>
          <w:rFonts w:asciiTheme="minorHAnsi" w:eastAsia="MS Mincho" w:hAnsiTheme="minorHAnsi"/>
          <w:b w:val="0"/>
          <w:sz w:val="24"/>
          <w:szCs w:val="21"/>
        </w:rPr>
        <w:t xml:space="preserve"> programs, transformation and </w:t>
      </w:r>
      <w:r w:rsidRPr="00C849CA">
        <w:rPr>
          <w:rFonts w:asciiTheme="minorHAnsi" w:eastAsia="MS Mincho" w:hAnsiTheme="minorHAnsi"/>
          <w:b w:val="0"/>
          <w:sz w:val="24"/>
          <w:szCs w:val="21"/>
        </w:rPr>
        <w:t xml:space="preserve">change management </w:t>
      </w:r>
      <w:proofErr w:type="gramStart"/>
      <w:r w:rsidR="007861B1">
        <w:rPr>
          <w:rFonts w:asciiTheme="minorHAnsi" w:eastAsia="MS Mincho" w:hAnsiTheme="minorHAnsi"/>
          <w:b w:val="0"/>
          <w:sz w:val="24"/>
          <w:szCs w:val="21"/>
        </w:rPr>
        <w:t xml:space="preserve">ensuring </w:t>
      </w:r>
      <w:r w:rsidRPr="00C849CA">
        <w:rPr>
          <w:rFonts w:asciiTheme="minorHAnsi" w:eastAsia="MS Mincho" w:hAnsiTheme="minorHAnsi"/>
          <w:b w:val="0"/>
          <w:sz w:val="24"/>
          <w:szCs w:val="21"/>
        </w:rPr>
        <w:t xml:space="preserve"> align</w:t>
      </w:r>
      <w:r w:rsidR="007861B1">
        <w:rPr>
          <w:rFonts w:asciiTheme="minorHAnsi" w:eastAsia="MS Mincho" w:hAnsiTheme="minorHAnsi"/>
          <w:b w:val="0"/>
          <w:sz w:val="24"/>
          <w:szCs w:val="21"/>
        </w:rPr>
        <w:t>ment</w:t>
      </w:r>
      <w:proofErr w:type="gramEnd"/>
      <w:r w:rsidR="007861B1">
        <w:rPr>
          <w:rFonts w:asciiTheme="minorHAnsi" w:eastAsia="MS Mincho" w:hAnsiTheme="minorHAnsi"/>
          <w:b w:val="0"/>
          <w:sz w:val="24"/>
          <w:szCs w:val="21"/>
        </w:rPr>
        <w:t xml:space="preserve"> with </w:t>
      </w:r>
      <w:r w:rsidRPr="00C849CA">
        <w:rPr>
          <w:rFonts w:asciiTheme="minorHAnsi" w:eastAsia="MS Mincho" w:hAnsiTheme="minorHAnsi"/>
          <w:b w:val="0"/>
          <w:sz w:val="24"/>
          <w:szCs w:val="21"/>
        </w:rPr>
        <w:t xml:space="preserve"> company policies </w:t>
      </w:r>
      <w:r w:rsidR="007861B1">
        <w:rPr>
          <w:rFonts w:asciiTheme="minorHAnsi" w:eastAsia="MS Mincho" w:hAnsiTheme="minorHAnsi"/>
          <w:b w:val="0"/>
          <w:sz w:val="24"/>
          <w:szCs w:val="21"/>
        </w:rPr>
        <w:t>and</w:t>
      </w:r>
      <w:r w:rsidRPr="00C849CA">
        <w:rPr>
          <w:rFonts w:asciiTheme="minorHAnsi" w:eastAsia="MS Mincho" w:hAnsiTheme="minorHAnsi"/>
          <w:b w:val="0"/>
          <w:sz w:val="24"/>
          <w:szCs w:val="21"/>
        </w:rPr>
        <w:t xml:space="preserve"> strategic goals that have led to operational cost savings and transparency. Strong interpersonal communicator skilled at fostering a culture of inclusiveness that supports expanded employer branding</w:t>
      </w:r>
    </w:p>
    <w:p w:rsidR="007130FD" w:rsidRPr="00C849CA" w:rsidRDefault="007130FD" w:rsidP="007130FD">
      <w:pPr>
        <w:pStyle w:val="Heading5"/>
        <w:widowControl/>
        <w:ind w:left="0"/>
        <w:jc w:val="center"/>
        <w:rPr>
          <w:rFonts w:ascii="Calibri Light" w:hAnsi="Calibri Light" w:cs="Times New Roman"/>
          <w:color w:val="002060"/>
          <w:sz w:val="28"/>
          <w:szCs w:val="22"/>
        </w:rPr>
      </w:pPr>
      <w:r w:rsidRPr="00C849CA">
        <w:rPr>
          <w:rFonts w:ascii="Calibri Light" w:hAnsi="Calibri Light" w:cs="Times New Roman"/>
          <w:color w:val="002060"/>
          <w:sz w:val="28"/>
          <w:szCs w:val="22"/>
        </w:rPr>
        <w:t xml:space="preserve">Delivering A Record Of Results Through </w:t>
      </w:r>
      <w:r w:rsidR="009116A9" w:rsidRPr="00C849CA">
        <w:rPr>
          <w:rFonts w:ascii="Calibri Light" w:hAnsi="Calibri Light" w:cs="Times New Roman"/>
          <w:color w:val="002060"/>
          <w:sz w:val="28"/>
          <w:szCs w:val="22"/>
        </w:rPr>
        <w:t>HR</w:t>
      </w:r>
      <w:r w:rsidRPr="00C849CA">
        <w:rPr>
          <w:rFonts w:ascii="Calibri Light" w:hAnsi="Calibri Light" w:cs="Times New Roman"/>
          <w:color w:val="002060"/>
          <w:sz w:val="28"/>
          <w:szCs w:val="22"/>
        </w:rPr>
        <w:t xml:space="preserve"> &amp; Operational Excellence</w:t>
      </w:r>
    </w:p>
    <w:p w:rsidR="007130FD" w:rsidRPr="00C849CA" w:rsidRDefault="002F67F2" w:rsidP="002F67F2">
      <w:pPr>
        <w:widowControl/>
        <w:numPr>
          <w:ilvl w:val="0"/>
          <w:numId w:val="46"/>
        </w:numPr>
        <w:ind w:left="360"/>
        <w:jc w:val="both"/>
        <w:rPr>
          <w:rFonts w:asciiTheme="minorHAnsi" w:hAnsiTheme="minorHAnsi" w:cs="Times New Roman"/>
          <w:i/>
          <w:sz w:val="24"/>
          <w:szCs w:val="22"/>
          <w:lang w:val="en"/>
        </w:rPr>
      </w:pPr>
      <w:r w:rsidRPr="00C849CA">
        <w:rPr>
          <w:rFonts w:asciiTheme="minorHAnsi" w:hAnsiTheme="minorHAnsi" w:cs="Calibri Light"/>
          <w:smallCaps/>
          <w:sz w:val="24"/>
          <w:szCs w:val="22"/>
        </w:rPr>
        <w:t xml:space="preserve">saved $23 million through the design and implementation of a company-wide organization redesign that focused on improving spans of control and shifting employee </w:t>
      </w:r>
      <w:r w:rsidR="006319DE" w:rsidRPr="00C849CA">
        <w:rPr>
          <w:rFonts w:asciiTheme="minorHAnsi" w:hAnsiTheme="minorHAnsi" w:cs="Calibri Light"/>
          <w:smallCaps/>
          <w:sz w:val="24"/>
          <w:szCs w:val="22"/>
        </w:rPr>
        <w:t>focus</w:t>
      </w:r>
      <w:r w:rsidRPr="00C849CA">
        <w:rPr>
          <w:rFonts w:asciiTheme="minorHAnsi" w:hAnsiTheme="minorHAnsi" w:cs="Calibri Light"/>
          <w:smallCaps/>
          <w:sz w:val="24"/>
          <w:szCs w:val="22"/>
        </w:rPr>
        <w:t xml:space="preserve"> toward revenue generation</w:t>
      </w:r>
      <w:r w:rsidRPr="00C849CA">
        <w:rPr>
          <w:rFonts w:asciiTheme="minorHAnsi" w:hAnsiTheme="minorHAnsi" w:cs="Arial"/>
          <w:color w:val="333333"/>
          <w:sz w:val="24"/>
          <w:szCs w:val="22"/>
          <w:shd w:val="clear" w:color="auto" w:fill="FFFFFF"/>
        </w:rPr>
        <w:t>.</w:t>
      </w:r>
      <w:r w:rsidR="002144FD" w:rsidRPr="00C849CA">
        <w:rPr>
          <w:rFonts w:asciiTheme="minorHAnsi" w:hAnsiTheme="minorHAnsi" w:cs="Calibri Light"/>
          <w:smallCaps/>
          <w:sz w:val="24"/>
          <w:szCs w:val="22"/>
        </w:rPr>
        <w:t xml:space="preserve">  </w:t>
      </w:r>
    </w:p>
    <w:p w:rsidR="002F67F2" w:rsidRPr="00C849CA" w:rsidRDefault="0061093A" w:rsidP="005B0DA9">
      <w:pPr>
        <w:widowControl/>
        <w:numPr>
          <w:ilvl w:val="0"/>
          <w:numId w:val="46"/>
        </w:numPr>
        <w:ind w:left="360"/>
        <w:jc w:val="both"/>
        <w:rPr>
          <w:rFonts w:asciiTheme="minorHAnsi" w:hAnsiTheme="minorHAnsi" w:cs="Calibri Light"/>
          <w:smallCaps/>
          <w:sz w:val="24"/>
          <w:szCs w:val="22"/>
        </w:rPr>
      </w:pPr>
      <w:r w:rsidRPr="00C849CA">
        <w:rPr>
          <w:rFonts w:asciiTheme="minorHAnsi" w:hAnsiTheme="minorHAnsi" w:cs="Calibri Light"/>
          <w:smallCaps/>
          <w:sz w:val="24"/>
          <w:szCs w:val="22"/>
        </w:rPr>
        <w:t xml:space="preserve">designed and implemented a $236 million </w:t>
      </w:r>
      <w:r w:rsidR="009116A9" w:rsidRPr="00C849CA">
        <w:rPr>
          <w:rFonts w:asciiTheme="minorHAnsi" w:hAnsiTheme="minorHAnsi" w:cs="Calibri Light"/>
          <w:smallCaps/>
          <w:sz w:val="24"/>
          <w:szCs w:val="22"/>
        </w:rPr>
        <w:t xml:space="preserve">global </w:t>
      </w:r>
      <w:r w:rsidRPr="00C849CA">
        <w:rPr>
          <w:rFonts w:asciiTheme="minorHAnsi" w:hAnsiTheme="minorHAnsi" w:cs="Calibri Light"/>
          <w:smallCaps/>
          <w:sz w:val="24"/>
          <w:szCs w:val="22"/>
        </w:rPr>
        <w:t xml:space="preserve">compensation </w:t>
      </w:r>
      <w:r w:rsidR="009116A9" w:rsidRPr="00C849CA">
        <w:rPr>
          <w:rFonts w:asciiTheme="minorHAnsi" w:hAnsiTheme="minorHAnsi" w:cs="Calibri Light"/>
          <w:smallCaps/>
          <w:sz w:val="24"/>
          <w:szCs w:val="22"/>
        </w:rPr>
        <w:t xml:space="preserve">initiative </w:t>
      </w:r>
      <w:r w:rsidRPr="00C849CA">
        <w:rPr>
          <w:rFonts w:asciiTheme="minorHAnsi" w:hAnsiTheme="minorHAnsi" w:cs="Calibri Light"/>
          <w:smallCaps/>
          <w:sz w:val="24"/>
          <w:szCs w:val="22"/>
        </w:rPr>
        <w:t xml:space="preserve"> that emphasized sustainable performance and brought total compensation in alignment with revenue and earnings</w:t>
      </w:r>
      <w:r w:rsidR="002F67F2" w:rsidRPr="00C849CA">
        <w:rPr>
          <w:rFonts w:asciiTheme="minorHAnsi" w:hAnsiTheme="minorHAnsi" w:cs="Calibri Light"/>
          <w:smallCaps/>
          <w:sz w:val="24"/>
          <w:szCs w:val="22"/>
        </w:rPr>
        <w:t xml:space="preserve"> </w:t>
      </w:r>
    </w:p>
    <w:p w:rsidR="002026B9" w:rsidRPr="00C849CA" w:rsidRDefault="002F67F2" w:rsidP="005B0DA9">
      <w:pPr>
        <w:widowControl/>
        <w:numPr>
          <w:ilvl w:val="0"/>
          <w:numId w:val="46"/>
        </w:numPr>
        <w:ind w:left="360"/>
        <w:jc w:val="both"/>
        <w:rPr>
          <w:rFonts w:asciiTheme="minorHAnsi" w:hAnsiTheme="minorHAnsi" w:cs="Calibri Light"/>
          <w:smallCaps/>
          <w:sz w:val="24"/>
          <w:szCs w:val="22"/>
        </w:rPr>
      </w:pPr>
      <w:r w:rsidRPr="00C849CA">
        <w:rPr>
          <w:rFonts w:asciiTheme="minorHAnsi" w:hAnsiTheme="minorHAnsi" w:cs="Calibri Light"/>
          <w:smallCaps/>
          <w:sz w:val="24"/>
          <w:szCs w:val="22"/>
        </w:rPr>
        <w:t xml:space="preserve">Reduced high-risk loan defaults from </w:t>
      </w:r>
      <w:r w:rsidR="00C849CA" w:rsidRPr="00C849CA">
        <w:rPr>
          <w:rFonts w:asciiTheme="minorHAnsi" w:hAnsiTheme="minorHAnsi" w:cs="Calibri Light"/>
          <w:smallCaps/>
          <w:sz w:val="24"/>
          <w:szCs w:val="22"/>
        </w:rPr>
        <w:t xml:space="preserve">26% to 9% saving $35 </w:t>
      </w:r>
      <w:r w:rsidRPr="00C849CA">
        <w:rPr>
          <w:rFonts w:asciiTheme="minorHAnsi" w:hAnsiTheme="minorHAnsi" w:cs="Calibri Light"/>
          <w:smallCaps/>
          <w:sz w:val="24"/>
          <w:szCs w:val="22"/>
        </w:rPr>
        <w:t>million in losses through new competency based strategy</w:t>
      </w:r>
      <w:r w:rsidR="00737B44" w:rsidRPr="00C849CA">
        <w:rPr>
          <w:rFonts w:asciiTheme="minorHAnsi" w:hAnsiTheme="minorHAnsi" w:cs="Calibri Light"/>
          <w:smallCaps/>
          <w:sz w:val="24"/>
          <w:szCs w:val="22"/>
        </w:rPr>
        <w:t xml:space="preserve">, </w:t>
      </w:r>
      <w:r w:rsidRPr="00C849CA">
        <w:rPr>
          <w:rFonts w:asciiTheme="minorHAnsi" w:hAnsiTheme="minorHAnsi" w:cs="Calibri Light"/>
          <w:smallCaps/>
          <w:sz w:val="24"/>
          <w:szCs w:val="22"/>
        </w:rPr>
        <w:t xml:space="preserve"> organization redesign</w:t>
      </w:r>
      <w:r w:rsidR="00737B44" w:rsidRPr="00C849CA">
        <w:rPr>
          <w:rFonts w:asciiTheme="minorHAnsi" w:hAnsiTheme="minorHAnsi" w:cs="Calibri Light"/>
          <w:smallCaps/>
          <w:sz w:val="24"/>
          <w:szCs w:val="22"/>
        </w:rPr>
        <w:t xml:space="preserve"> utilizing self-directed work teams</w:t>
      </w:r>
      <w:r w:rsidR="006319DE" w:rsidRPr="00C849CA">
        <w:rPr>
          <w:rFonts w:asciiTheme="minorHAnsi" w:hAnsiTheme="minorHAnsi" w:cs="Calibri Light"/>
          <w:smallCaps/>
          <w:sz w:val="24"/>
          <w:szCs w:val="22"/>
        </w:rPr>
        <w:t>, and enhanced on-boarding and coaching</w:t>
      </w:r>
    </w:p>
    <w:p w:rsidR="00562821" w:rsidRPr="00C849CA" w:rsidRDefault="00562821" w:rsidP="007130FD">
      <w:pPr>
        <w:pStyle w:val="Heading5"/>
        <w:widowControl/>
        <w:ind w:left="0"/>
        <w:jc w:val="center"/>
        <w:rPr>
          <w:rFonts w:ascii="Calibri Light" w:hAnsi="Calibri Light" w:cs="Times New Roman"/>
          <w:color w:val="002060"/>
          <w:sz w:val="28"/>
          <w:szCs w:val="22"/>
        </w:rPr>
      </w:pPr>
    </w:p>
    <w:p w:rsidR="007130FD" w:rsidRPr="00C849CA" w:rsidRDefault="007130FD" w:rsidP="007130FD">
      <w:pPr>
        <w:pStyle w:val="Heading5"/>
        <w:widowControl/>
        <w:ind w:left="0"/>
        <w:jc w:val="center"/>
        <w:rPr>
          <w:rFonts w:ascii="Calibri Light" w:hAnsi="Calibri Light" w:cs="Times New Roman"/>
          <w:color w:val="002060"/>
          <w:sz w:val="28"/>
          <w:szCs w:val="22"/>
        </w:rPr>
      </w:pPr>
      <w:r w:rsidRPr="00C849CA">
        <w:rPr>
          <w:rFonts w:ascii="Calibri Light" w:hAnsi="Calibri Light" w:cs="Times New Roman"/>
          <w:color w:val="002060"/>
          <w:sz w:val="28"/>
          <w:szCs w:val="22"/>
        </w:rPr>
        <w:t>Expertise that Delivers Breakthrough Performance</w:t>
      </w:r>
    </w:p>
    <w:p w:rsidR="007130FD" w:rsidRPr="00C849CA" w:rsidRDefault="007130FD" w:rsidP="000646BA">
      <w:pPr>
        <w:widowControl/>
        <w:tabs>
          <w:tab w:val="right" w:pos="9360"/>
        </w:tabs>
        <w:ind w:left="630"/>
        <w:rPr>
          <w:rFonts w:ascii="Calibri Light" w:hAnsi="Calibri Light" w:cs="Times New Roman"/>
          <w:i/>
          <w:sz w:val="28"/>
          <w:szCs w:val="22"/>
          <w:lang w:val="en"/>
        </w:rPr>
      </w:pPr>
    </w:p>
    <w:p w:rsidR="007130FD" w:rsidRPr="00C849CA" w:rsidRDefault="007130FD" w:rsidP="000646BA">
      <w:pPr>
        <w:pStyle w:val="Header"/>
        <w:widowControl/>
        <w:tabs>
          <w:tab w:val="clear" w:pos="4320"/>
          <w:tab w:val="clear" w:pos="8640"/>
        </w:tabs>
        <w:ind w:left="630"/>
        <w:rPr>
          <w:rFonts w:ascii="Calibri Light" w:hAnsi="Calibri Light"/>
          <w:sz w:val="28"/>
          <w:szCs w:val="22"/>
        </w:rPr>
        <w:sectPr w:rsidR="007130FD" w:rsidRPr="00C849CA" w:rsidSect="000646BA">
          <w:headerReference w:type="default" r:id="rId8"/>
          <w:footerReference w:type="default" r:id="rId9"/>
          <w:type w:val="continuous"/>
          <w:pgSz w:w="12240" w:h="15840"/>
          <w:pgMar w:top="720" w:right="1440" w:bottom="720" w:left="990" w:header="726" w:footer="0" w:gutter="0"/>
          <w:cols w:space="1152"/>
        </w:sectPr>
      </w:pPr>
    </w:p>
    <w:p w:rsidR="007130FD" w:rsidRPr="000646BA" w:rsidRDefault="007130FD" w:rsidP="000646BA">
      <w:pPr>
        <w:pStyle w:val="Header"/>
        <w:widowControl/>
        <w:numPr>
          <w:ilvl w:val="0"/>
          <w:numId w:val="44"/>
        </w:numPr>
        <w:tabs>
          <w:tab w:val="clear" w:pos="4320"/>
          <w:tab w:val="clear" w:pos="8640"/>
        </w:tabs>
        <w:ind w:left="630" w:right="-150"/>
        <w:rPr>
          <w:rFonts w:asciiTheme="minorHAnsi" w:hAnsiTheme="minorHAnsi"/>
          <w:szCs w:val="22"/>
        </w:rPr>
      </w:pPr>
      <w:r w:rsidRPr="000646BA">
        <w:rPr>
          <w:rFonts w:asciiTheme="minorHAnsi" w:hAnsiTheme="minorHAnsi"/>
          <w:szCs w:val="22"/>
        </w:rPr>
        <w:lastRenderedPageBreak/>
        <w:t>ANALYTICS</w:t>
      </w:r>
    </w:p>
    <w:p w:rsidR="007130FD" w:rsidRPr="000646BA" w:rsidRDefault="007130FD" w:rsidP="000646BA">
      <w:pPr>
        <w:pStyle w:val="Header"/>
        <w:widowControl/>
        <w:numPr>
          <w:ilvl w:val="0"/>
          <w:numId w:val="44"/>
        </w:numPr>
        <w:tabs>
          <w:tab w:val="clear" w:pos="4320"/>
          <w:tab w:val="clear" w:pos="8640"/>
        </w:tabs>
        <w:ind w:left="630" w:right="-150"/>
        <w:rPr>
          <w:rFonts w:asciiTheme="minorHAnsi" w:hAnsiTheme="minorHAnsi"/>
          <w:szCs w:val="22"/>
        </w:rPr>
      </w:pPr>
      <w:r w:rsidRPr="000646BA">
        <w:rPr>
          <w:rFonts w:asciiTheme="minorHAnsi" w:hAnsiTheme="minorHAnsi"/>
          <w:szCs w:val="22"/>
        </w:rPr>
        <w:t>ASSESSMENT</w:t>
      </w:r>
    </w:p>
    <w:p w:rsidR="00507687" w:rsidRPr="000646BA" w:rsidRDefault="00507687" w:rsidP="000646BA">
      <w:pPr>
        <w:widowControl/>
        <w:numPr>
          <w:ilvl w:val="0"/>
          <w:numId w:val="44"/>
        </w:numPr>
        <w:ind w:left="630"/>
        <w:rPr>
          <w:rFonts w:asciiTheme="minorHAnsi" w:hAnsiTheme="minorHAnsi"/>
          <w:szCs w:val="22"/>
        </w:rPr>
      </w:pPr>
      <w:r w:rsidRPr="000646BA">
        <w:rPr>
          <w:rFonts w:asciiTheme="minorHAnsi" w:hAnsiTheme="minorHAnsi"/>
          <w:szCs w:val="22"/>
        </w:rPr>
        <w:t>COACHING</w:t>
      </w:r>
    </w:p>
    <w:p w:rsidR="00562821" w:rsidRPr="000646BA" w:rsidRDefault="007130FD" w:rsidP="000646BA">
      <w:pPr>
        <w:widowControl/>
        <w:numPr>
          <w:ilvl w:val="0"/>
          <w:numId w:val="44"/>
        </w:numPr>
        <w:ind w:left="630"/>
        <w:rPr>
          <w:rFonts w:asciiTheme="minorHAnsi" w:hAnsiTheme="minorHAnsi"/>
          <w:szCs w:val="22"/>
        </w:rPr>
      </w:pPr>
      <w:r w:rsidRPr="000646BA">
        <w:rPr>
          <w:rFonts w:asciiTheme="minorHAnsi" w:hAnsiTheme="minorHAnsi"/>
          <w:szCs w:val="22"/>
        </w:rPr>
        <w:t>COMPENSATION</w:t>
      </w:r>
    </w:p>
    <w:p w:rsidR="00507687" w:rsidRPr="000646BA" w:rsidRDefault="00507687" w:rsidP="000646BA">
      <w:pPr>
        <w:widowControl/>
        <w:ind w:left="630"/>
        <w:rPr>
          <w:rFonts w:asciiTheme="minorHAnsi" w:hAnsiTheme="minorHAnsi"/>
          <w:szCs w:val="22"/>
        </w:rPr>
      </w:pPr>
    </w:p>
    <w:p w:rsidR="007130FD" w:rsidRPr="000646BA" w:rsidRDefault="007130FD" w:rsidP="000646BA">
      <w:pPr>
        <w:widowControl/>
        <w:numPr>
          <w:ilvl w:val="0"/>
          <w:numId w:val="48"/>
        </w:numPr>
        <w:ind w:left="630" w:hanging="180"/>
        <w:rPr>
          <w:rFonts w:asciiTheme="minorHAnsi" w:hAnsiTheme="minorHAnsi"/>
          <w:szCs w:val="22"/>
        </w:rPr>
      </w:pPr>
      <w:r w:rsidRPr="000646BA">
        <w:rPr>
          <w:rFonts w:asciiTheme="minorHAnsi" w:hAnsiTheme="minorHAnsi"/>
          <w:szCs w:val="22"/>
        </w:rPr>
        <w:lastRenderedPageBreak/>
        <w:t>LEADERSHIP DEVELOPMENT</w:t>
      </w:r>
    </w:p>
    <w:p w:rsidR="007130FD" w:rsidRPr="000646BA" w:rsidRDefault="007130FD" w:rsidP="000646BA">
      <w:pPr>
        <w:widowControl/>
        <w:numPr>
          <w:ilvl w:val="0"/>
          <w:numId w:val="44"/>
        </w:numPr>
        <w:ind w:left="630" w:hanging="180"/>
        <w:rPr>
          <w:rFonts w:asciiTheme="minorHAnsi" w:hAnsiTheme="minorHAnsi"/>
          <w:szCs w:val="22"/>
        </w:rPr>
      </w:pPr>
      <w:r w:rsidRPr="000646BA">
        <w:rPr>
          <w:rFonts w:asciiTheme="minorHAnsi" w:hAnsiTheme="minorHAnsi"/>
          <w:szCs w:val="22"/>
        </w:rPr>
        <w:t>MERGERS &amp; ACQUISITION</w:t>
      </w:r>
    </w:p>
    <w:p w:rsidR="007130FD" w:rsidRPr="000646BA" w:rsidRDefault="007130FD" w:rsidP="000646BA">
      <w:pPr>
        <w:widowControl/>
        <w:numPr>
          <w:ilvl w:val="0"/>
          <w:numId w:val="44"/>
        </w:numPr>
        <w:ind w:left="630" w:hanging="180"/>
        <w:rPr>
          <w:rFonts w:asciiTheme="minorHAnsi" w:hAnsiTheme="minorHAnsi"/>
          <w:szCs w:val="22"/>
        </w:rPr>
      </w:pPr>
      <w:r w:rsidRPr="000646BA">
        <w:rPr>
          <w:rFonts w:asciiTheme="minorHAnsi" w:hAnsiTheme="minorHAnsi"/>
          <w:szCs w:val="22"/>
        </w:rPr>
        <w:t>ORGANIZATIONAL STRATEGY</w:t>
      </w:r>
    </w:p>
    <w:p w:rsidR="008B51FB" w:rsidRPr="000646BA" w:rsidRDefault="000E2770" w:rsidP="000646BA">
      <w:pPr>
        <w:widowControl/>
        <w:numPr>
          <w:ilvl w:val="0"/>
          <w:numId w:val="44"/>
        </w:numPr>
        <w:ind w:left="630" w:hanging="180"/>
        <w:rPr>
          <w:rFonts w:asciiTheme="minorHAnsi" w:hAnsiTheme="minorHAnsi"/>
          <w:szCs w:val="22"/>
        </w:rPr>
      </w:pPr>
      <w:r w:rsidRPr="000646BA">
        <w:rPr>
          <w:rFonts w:asciiTheme="minorHAnsi" w:hAnsiTheme="minorHAnsi"/>
          <w:szCs w:val="22"/>
        </w:rPr>
        <w:t>PAYROLL &amp; BENEFITS</w:t>
      </w:r>
    </w:p>
    <w:p w:rsidR="007130FD" w:rsidRPr="000646BA" w:rsidRDefault="007130FD" w:rsidP="000646BA">
      <w:pPr>
        <w:widowControl/>
        <w:numPr>
          <w:ilvl w:val="0"/>
          <w:numId w:val="44"/>
        </w:numPr>
        <w:ind w:left="630" w:hanging="180"/>
        <w:rPr>
          <w:rFonts w:asciiTheme="minorHAnsi" w:hAnsiTheme="minorHAnsi"/>
          <w:szCs w:val="22"/>
        </w:rPr>
      </w:pPr>
      <w:r w:rsidRPr="000646BA">
        <w:rPr>
          <w:rFonts w:asciiTheme="minorHAnsi" w:hAnsiTheme="minorHAnsi"/>
          <w:szCs w:val="22"/>
        </w:rPr>
        <w:t>PERFORMANCE MANAGEMENT</w:t>
      </w:r>
    </w:p>
    <w:p w:rsidR="000E2770" w:rsidRPr="000646BA" w:rsidRDefault="000E2770" w:rsidP="000646BA">
      <w:pPr>
        <w:widowControl/>
        <w:numPr>
          <w:ilvl w:val="0"/>
          <w:numId w:val="44"/>
        </w:numPr>
        <w:ind w:left="630" w:hanging="180"/>
        <w:rPr>
          <w:rFonts w:asciiTheme="minorHAnsi" w:hAnsiTheme="minorHAnsi"/>
          <w:szCs w:val="22"/>
        </w:rPr>
      </w:pPr>
      <w:r w:rsidRPr="000646BA">
        <w:rPr>
          <w:rFonts w:asciiTheme="minorHAnsi" w:hAnsiTheme="minorHAnsi"/>
          <w:szCs w:val="22"/>
        </w:rPr>
        <w:lastRenderedPageBreak/>
        <w:t>POLICY DEVELOPMENT</w:t>
      </w:r>
    </w:p>
    <w:p w:rsidR="00FC2949" w:rsidRPr="000646BA" w:rsidRDefault="00FC2949" w:rsidP="000646BA">
      <w:pPr>
        <w:widowControl/>
        <w:numPr>
          <w:ilvl w:val="0"/>
          <w:numId w:val="44"/>
        </w:numPr>
        <w:ind w:left="630" w:hanging="180"/>
        <w:rPr>
          <w:rFonts w:asciiTheme="minorHAnsi" w:hAnsiTheme="minorHAnsi"/>
          <w:szCs w:val="22"/>
        </w:rPr>
      </w:pPr>
      <w:r w:rsidRPr="000646BA">
        <w:rPr>
          <w:rFonts w:asciiTheme="minorHAnsi" w:hAnsiTheme="minorHAnsi"/>
          <w:szCs w:val="22"/>
        </w:rPr>
        <w:t>TALENT ACQUISITION</w:t>
      </w:r>
    </w:p>
    <w:p w:rsidR="000E2770" w:rsidRPr="000646BA" w:rsidRDefault="000E2770" w:rsidP="000646BA">
      <w:pPr>
        <w:widowControl/>
        <w:numPr>
          <w:ilvl w:val="0"/>
          <w:numId w:val="44"/>
        </w:numPr>
        <w:ind w:left="630" w:hanging="180"/>
        <w:rPr>
          <w:rFonts w:asciiTheme="minorHAnsi" w:hAnsiTheme="minorHAnsi"/>
          <w:szCs w:val="22"/>
        </w:rPr>
      </w:pPr>
      <w:r w:rsidRPr="000646BA">
        <w:rPr>
          <w:rFonts w:asciiTheme="minorHAnsi" w:hAnsiTheme="minorHAnsi"/>
          <w:szCs w:val="22"/>
        </w:rPr>
        <w:t>TALENT DEVELOPMENT</w:t>
      </w:r>
    </w:p>
    <w:p w:rsidR="007130FD" w:rsidRPr="000646BA" w:rsidRDefault="00562821" w:rsidP="000646BA">
      <w:pPr>
        <w:widowControl/>
        <w:numPr>
          <w:ilvl w:val="0"/>
          <w:numId w:val="44"/>
        </w:numPr>
        <w:ind w:left="630" w:hanging="180"/>
        <w:rPr>
          <w:rFonts w:asciiTheme="minorHAnsi" w:hAnsiTheme="minorHAnsi"/>
          <w:szCs w:val="22"/>
        </w:rPr>
        <w:sectPr w:rsidR="007130FD" w:rsidRPr="000646BA" w:rsidSect="000646BA">
          <w:type w:val="continuous"/>
          <w:pgSz w:w="12240" w:h="15840"/>
          <w:pgMar w:top="720" w:right="1260" w:bottom="720" w:left="990" w:header="726" w:footer="0" w:gutter="0"/>
          <w:cols w:num="3" w:space="90"/>
        </w:sectPr>
      </w:pPr>
      <w:r w:rsidRPr="000646BA">
        <w:rPr>
          <w:rFonts w:asciiTheme="minorHAnsi" w:hAnsiTheme="minorHAnsi"/>
          <w:szCs w:val="22"/>
        </w:rPr>
        <w:t>WORKFORCE PLANNING</w:t>
      </w:r>
    </w:p>
    <w:p w:rsidR="007130FD" w:rsidRPr="00C849CA" w:rsidRDefault="007130FD" w:rsidP="007130FD">
      <w:pPr>
        <w:widowControl/>
        <w:rPr>
          <w:rFonts w:ascii="Calibri Light" w:hAnsi="Calibri Light" w:cs="Times New Roman"/>
          <w:i/>
          <w:sz w:val="28"/>
          <w:szCs w:val="22"/>
        </w:rPr>
        <w:sectPr w:rsidR="007130FD" w:rsidRPr="00C849CA" w:rsidSect="00F45226">
          <w:type w:val="continuous"/>
          <w:pgSz w:w="12240" w:h="15840"/>
          <w:pgMar w:top="720" w:right="1440" w:bottom="720" w:left="1440" w:header="726" w:footer="0" w:gutter="0"/>
          <w:cols w:num="3" w:space="720"/>
        </w:sectPr>
      </w:pPr>
    </w:p>
    <w:p w:rsidR="000B5DE8" w:rsidRPr="00C849CA" w:rsidRDefault="000B5DE8" w:rsidP="00562821">
      <w:pPr>
        <w:pStyle w:val="Heading5"/>
        <w:widowControl/>
        <w:ind w:left="0"/>
        <w:jc w:val="center"/>
        <w:rPr>
          <w:sz w:val="24"/>
        </w:rPr>
      </w:pPr>
      <w:r w:rsidRPr="00C849CA">
        <w:rPr>
          <w:rFonts w:ascii="Calibri Light" w:hAnsi="Calibri Light" w:cs="Times New Roman"/>
          <w:color w:val="002060"/>
          <w:sz w:val="28"/>
          <w:szCs w:val="22"/>
        </w:rPr>
        <w:lastRenderedPageBreak/>
        <w:t>Combining Strategic Business Acumen with Strong Analytical Capability to Create Human Resource Strategies and Initiatives that Produce Bottom-Line Results</w:t>
      </w:r>
    </w:p>
    <w:p w:rsidR="00562821" w:rsidRPr="00C849CA" w:rsidRDefault="00562821" w:rsidP="00E40375">
      <w:pPr>
        <w:pStyle w:val="Heading5"/>
        <w:widowControl/>
        <w:ind w:left="0"/>
        <w:jc w:val="both"/>
        <w:rPr>
          <w:rFonts w:ascii="Calibri Light" w:hAnsi="Calibri Light" w:cs="Calibri Light"/>
          <w:sz w:val="22"/>
          <w:szCs w:val="18"/>
        </w:rPr>
      </w:pPr>
    </w:p>
    <w:p w:rsidR="00E40375" w:rsidRPr="00C849CA" w:rsidRDefault="00E40375" w:rsidP="00E40375">
      <w:pPr>
        <w:pStyle w:val="Heading5"/>
        <w:widowControl/>
        <w:ind w:left="0"/>
        <w:jc w:val="both"/>
        <w:rPr>
          <w:rFonts w:ascii="Calibri Light" w:hAnsi="Calibri Light" w:cs="Calibri Light"/>
          <w:sz w:val="36"/>
          <w:szCs w:val="18"/>
        </w:rPr>
      </w:pPr>
      <w:r w:rsidRPr="00C849CA">
        <w:rPr>
          <w:rFonts w:ascii="Calibri Light" w:hAnsi="Calibri Light" w:cs="Calibri Light"/>
          <w:sz w:val="36"/>
          <w:szCs w:val="18"/>
        </w:rPr>
        <w:t>Professional Experience</w:t>
      </w:r>
    </w:p>
    <w:p w:rsidR="00102775" w:rsidRPr="00C849CA" w:rsidRDefault="00554124" w:rsidP="00B607F7">
      <w:pPr>
        <w:tabs>
          <w:tab w:val="right" w:pos="9360"/>
        </w:tabs>
        <w:spacing w:before="200"/>
        <w:rPr>
          <w:rFonts w:asciiTheme="minorHAnsi" w:hAnsiTheme="minorHAnsi"/>
          <w:sz w:val="22"/>
          <w:szCs w:val="21"/>
        </w:rPr>
      </w:pPr>
      <w:proofErr w:type="gramStart"/>
      <w:r w:rsidRPr="00C849CA">
        <w:rPr>
          <w:rFonts w:asciiTheme="minorHAnsi" w:hAnsiTheme="minorHAnsi"/>
          <w:sz w:val="22"/>
          <w:szCs w:val="21"/>
        </w:rPr>
        <w:t>Stonehenge Resources Ltd</w:t>
      </w:r>
      <w:r w:rsidR="00102775" w:rsidRPr="00C849CA">
        <w:rPr>
          <w:rFonts w:asciiTheme="minorHAnsi" w:hAnsiTheme="minorHAnsi"/>
          <w:sz w:val="22"/>
          <w:szCs w:val="21"/>
        </w:rPr>
        <w:t>, New York City, New York</w:t>
      </w:r>
      <w:r w:rsidR="00102775" w:rsidRPr="00C849CA">
        <w:rPr>
          <w:rFonts w:asciiTheme="minorHAnsi" w:hAnsiTheme="minorHAnsi"/>
          <w:i/>
          <w:iCs/>
          <w:sz w:val="22"/>
          <w:szCs w:val="21"/>
        </w:rPr>
        <w:t>.</w:t>
      </w:r>
      <w:proofErr w:type="gramEnd"/>
      <w:r w:rsidR="00102775" w:rsidRPr="00C849CA">
        <w:rPr>
          <w:rFonts w:asciiTheme="minorHAnsi" w:hAnsiTheme="minorHAnsi"/>
          <w:i/>
          <w:iCs/>
          <w:sz w:val="22"/>
          <w:szCs w:val="21"/>
        </w:rPr>
        <w:t xml:space="preserve"> </w:t>
      </w:r>
      <w:r w:rsidR="00B607F7">
        <w:rPr>
          <w:rFonts w:asciiTheme="minorHAnsi" w:hAnsiTheme="minorHAnsi"/>
          <w:i/>
          <w:iCs/>
          <w:sz w:val="22"/>
          <w:szCs w:val="21"/>
        </w:rPr>
        <w:tab/>
      </w:r>
      <w:r w:rsidR="00102775" w:rsidRPr="00C849CA">
        <w:rPr>
          <w:rFonts w:asciiTheme="minorHAnsi" w:hAnsiTheme="minorHAnsi"/>
          <w:i/>
          <w:iCs/>
          <w:sz w:val="22"/>
          <w:szCs w:val="21"/>
        </w:rPr>
        <w:t xml:space="preserve"> </w:t>
      </w:r>
      <w:r w:rsidR="00B607F7" w:rsidRPr="00B607F7">
        <w:rPr>
          <w:rFonts w:asciiTheme="minorHAnsi" w:hAnsiTheme="minorHAnsi"/>
          <w:iCs/>
          <w:sz w:val="22"/>
          <w:szCs w:val="21"/>
        </w:rPr>
        <w:t>2014 -Present</w:t>
      </w:r>
    </w:p>
    <w:p w:rsidR="000646BA" w:rsidRDefault="000646BA" w:rsidP="00102775">
      <w:pPr>
        <w:spacing w:before="40"/>
        <w:ind w:left="360"/>
        <w:jc w:val="both"/>
        <w:rPr>
          <w:rFonts w:asciiTheme="minorHAnsi" w:hAnsiTheme="minorHAnsi"/>
          <w:sz w:val="22"/>
          <w:szCs w:val="21"/>
        </w:rPr>
      </w:pPr>
      <w:r>
        <w:rPr>
          <w:rFonts w:asciiTheme="minorHAnsi" w:hAnsiTheme="minorHAnsi"/>
          <w:sz w:val="22"/>
          <w:szCs w:val="21"/>
        </w:rPr>
        <w:t>Long-Term Contract Human Resource Executive</w:t>
      </w:r>
    </w:p>
    <w:p w:rsidR="00102775" w:rsidRPr="00C849CA" w:rsidRDefault="00102775" w:rsidP="00102775">
      <w:pPr>
        <w:spacing w:before="40"/>
        <w:ind w:left="360"/>
        <w:jc w:val="both"/>
        <w:rPr>
          <w:rFonts w:asciiTheme="minorHAnsi" w:hAnsiTheme="minorHAnsi"/>
          <w:sz w:val="22"/>
          <w:szCs w:val="21"/>
        </w:rPr>
      </w:pPr>
      <w:r w:rsidRPr="00C849CA">
        <w:rPr>
          <w:rFonts w:asciiTheme="minorHAnsi" w:hAnsiTheme="minorHAnsi"/>
          <w:sz w:val="22"/>
          <w:szCs w:val="21"/>
        </w:rPr>
        <w:t xml:space="preserve">Develop </w:t>
      </w:r>
      <w:r w:rsidR="00C849CA" w:rsidRPr="00C849CA">
        <w:rPr>
          <w:rFonts w:asciiTheme="minorHAnsi" w:hAnsiTheme="minorHAnsi"/>
          <w:sz w:val="22"/>
          <w:szCs w:val="21"/>
        </w:rPr>
        <w:t xml:space="preserve">and implement breakthrough </w:t>
      </w:r>
      <w:r w:rsidRPr="00C849CA">
        <w:rPr>
          <w:rFonts w:asciiTheme="minorHAnsi" w:hAnsiTheme="minorHAnsi"/>
          <w:sz w:val="22"/>
          <w:szCs w:val="21"/>
        </w:rPr>
        <w:t xml:space="preserve">talent management strategies as </w:t>
      </w:r>
      <w:r w:rsidR="009F3AED">
        <w:rPr>
          <w:rFonts w:asciiTheme="minorHAnsi" w:hAnsiTheme="minorHAnsi"/>
          <w:sz w:val="22"/>
          <w:szCs w:val="21"/>
        </w:rPr>
        <w:t xml:space="preserve">a contract </w:t>
      </w:r>
      <w:r w:rsidRPr="00C849CA">
        <w:rPr>
          <w:rFonts w:asciiTheme="minorHAnsi" w:hAnsiTheme="minorHAnsi"/>
          <w:sz w:val="22"/>
          <w:szCs w:val="21"/>
        </w:rPr>
        <w:t xml:space="preserve">human resources executive </w:t>
      </w:r>
      <w:r w:rsidR="009F3AED">
        <w:rPr>
          <w:rFonts w:asciiTheme="minorHAnsi" w:hAnsiTheme="minorHAnsi"/>
          <w:sz w:val="22"/>
          <w:szCs w:val="21"/>
        </w:rPr>
        <w:t>for clients in the financial services and biopharmaceutical domains</w:t>
      </w:r>
      <w:r w:rsidR="000646BA">
        <w:rPr>
          <w:rFonts w:asciiTheme="minorHAnsi" w:hAnsiTheme="minorHAnsi"/>
          <w:sz w:val="22"/>
          <w:szCs w:val="21"/>
        </w:rPr>
        <w:t xml:space="preserve">.  </w:t>
      </w:r>
      <w:proofErr w:type="gramStart"/>
      <w:r w:rsidR="000646BA">
        <w:rPr>
          <w:rFonts w:asciiTheme="minorHAnsi" w:hAnsiTheme="minorHAnsi"/>
          <w:sz w:val="22"/>
          <w:szCs w:val="21"/>
        </w:rPr>
        <w:t>I</w:t>
      </w:r>
      <w:r w:rsidR="00C849CA" w:rsidRPr="00C849CA">
        <w:rPr>
          <w:rFonts w:asciiTheme="minorHAnsi" w:hAnsiTheme="minorHAnsi"/>
          <w:sz w:val="22"/>
          <w:szCs w:val="21"/>
        </w:rPr>
        <w:t>nstrumental in</w:t>
      </w:r>
      <w:r w:rsidRPr="00C849CA">
        <w:rPr>
          <w:rFonts w:asciiTheme="minorHAnsi" w:hAnsiTheme="minorHAnsi"/>
          <w:sz w:val="22"/>
          <w:szCs w:val="21"/>
        </w:rPr>
        <w:t xml:space="preserve"> </w:t>
      </w:r>
      <w:r w:rsidR="000646BA">
        <w:rPr>
          <w:rFonts w:asciiTheme="minorHAnsi" w:hAnsiTheme="minorHAnsi"/>
          <w:sz w:val="22"/>
          <w:szCs w:val="21"/>
        </w:rPr>
        <w:t xml:space="preserve">HR transformation </w:t>
      </w:r>
      <w:r w:rsidRPr="00C849CA">
        <w:rPr>
          <w:rFonts w:asciiTheme="minorHAnsi" w:hAnsiTheme="minorHAnsi"/>
          <w:sz w:val="22"/>
          <w:szCs w:val="21"/>
        </w:rPr>
        <w:t>strategies</w:t>
      </w:r>
      <w:r w:rsidR="000646BA">
        <w:rPr>
          <w:rFonts w:asciiTheme="minorHAnsi" w:hAnsiTheme="minorHAnsi"/>
          <w:sz w:val="22"/>
          <w:szCs w:val="21"/>
        </w:rPr>
        <w:t xml:space="preserve"> and implementation.</w:t>
      </w:r>
      <w:proofErr w:type="gramEnd"/>
      <w:r w:rsidR="000646BA">
        <w:rPr>
          <w:rFonts w:asciiTheme="minorHAnsi" w:hAnsiTheme="minorHAnsi"/>
          <w:sz w:val="22"/>
          <w:szCs w:val="21"/>
        </w:rPr>
        <w:t xml:space="preserve">  “Go to” roll up your sleeves exec who can turn Talent Acquisition, Development, Compensation </w:t>
      </w:r>
      <w:proofErr w:type="gramStart"/>
      <w:r w:rsidR="000646BA">
        <w:rPr>
          <w:rFonts w:asciiTheme="minorHAnsi" w:hAnsiTheme="minorHAnsi"/>
          <w:sz w:val="22"/>
          <w:szCs w:val="21"/>
        </w:rPr>
        <w:t xml:space="preserve">and </w:t>
      </w:r>
      <w:r w:rsidRPr="00C849CA">
        <w:rPr>
          <w:rFonts w:asciiTheme="minorHAnsi" w:hAnsiTheme="minorHAnsi"/>
          <w:sz w:val="22"/>
          <w:szCs w:val="21"/>
        </w:rPr>
        <w:t xml:space="preserve"> ancillary</w:t>
      </w:r>
      <w:proofErr w:type="gramEnd"/>
      <w:r w:rsidRPr="00C849CA">
        <w:rPr>
          <w:rFonts w:asciiTheme="minorHAnsi" w:hAnsiTheme="minorHAnsi"/>
          <w:sz w:val="22"/>
          <w:szCs w:val="21"/>
        </w:rPr>
        <w:t xml:space="preserve"> benefit programs </w:t>
      </w:r>
      <w:r w:rsidR="000646BA">
        <w:rPr>
          <w:rFonts w:asciiTheme="minorHAnsi" w:hAnsiTheme="minorHAnsi"/>
          <w:sz w:val="22"/>
          <w:szCs w:val="21"/>
        </w:rPr>
        <w:t>into strategic advantage</w:t>
      </w:r>
    </w:p>
    <w:p w:rsidR="00102775" w:rsidRPr="00C849CA" w:rsidRDefault="00102775" w:rsidP="00102775">
      <w:pPr>
        <w:widowControl/>
        <w:numPr>
          <w:ilvl w:val="0"/>
          <w:numId w:val="49"/>
        </w:numPr>
        <w:tabs>
          <w:tab w:val="clear" w:pos="533"/>
          <w:tab w:val="num" w:pos="900"/>
        </w:tabs>
        <w:overflowPunct/>
        <w:autoSpaceDE/>
        <w:autoSpaceDN/>
        <w:adjustRightInd/>
        <w:spacing w:before="80"/>
        <w:ind w:left="900"/>
        <w:jc w:val="both"/>
        <w:textAlignment w:val="auto"/>
        <w:rPr>
          <w:rFonts w:asciiTheme="minorHAnsi" w:hAnsiTheme="minorHAnsi"/>
          <w:sz w:val="22"/>
          <w:szCs w:val="21"/>
        </w:rPr>
      </w:pPr>
      <w:r w:rsidRPr="00C849CA">
        <w:rPr>
          <w:rFonts w:asciiTheme="minorHAnsi" w:hAnsiTheme="minorHAnsi"/>
          <w:sz w:val="22"/>
          <w:szCs w:val="21"/>
        </w:rPr>
        <w:t>Spearheaded organizational re-design planning</w:t>
      </w:r>
      <w:r w:rsidR="00356406" w:rsidRPr="00C849CA">
        <w:rPr>
          <w:rFonts w:asciiTheme="minorHAnsi" w:hAnsiTheme="minorHAnsi"/>
          <w:sz w:val="22"/>
          <w:szCs w:val="21"/>
        </w:rPr>
        <w:t xml:space="preserve"> (creating new job families, while eliminating duplicative and non-value added positions)</w:t>
      </w:r>
      <w:r w:rsidRPr="00C849CA">
        <w:rPr>
          <w:rFonts w:asciiTheme="minorHAnsi" w:hAnsiTheme="minorHAnsi"/>
          <w:sz w:val="22"/>
          <w:szCs w:val="21"/>
        </w:rPr>
        <w:t xml:space="preserve"> and </w:t>
      </w:r>
      <w:r w:rsidR="00356406" w:rsidRPr="00C849CA">
        <w:rPr>
          <w:rFonts w:asciiTheme="minorHAnsi" w:hAnsiTheme="minorHAnsi"/>
          <w:sz w:val="22"/>
          <w:szCs w:val="21"/>
        </w:rPr>
        <w:t xml:space="preserve">delivered the </w:t>
      </w:r>
      <w:r w:rsidR="00C849CA" w:rsidRPr="00C849CA">
        <w:rPr>
          <w:rFonts w:asciiTheme="minorHAnsi" w:hAnsiTheme="minorHAnsi"/>
          <w:sz w:val="22"/>
          <w:szCs w:val="21"/>
        </w:rPr>
        <w:t xml:space="preserve">enabling </w:t>
      </w:r>
      <w:r w:rsidRPr="00C849CA">
        <w:rPr>
          <w:rFonts w:asciiTheme="minorHAnsi" w:hAnsiTheme="minorHAnsi"/>
          <w:sz w:val="22"/>
          <w:szCs w:val="21"/>
        </w:rPr>
        <w:t>HRIS system</w:t>
      </w:r>
      <w:r w:rsidR="00356406" w:rsidRPr="00C849CA">
        <w:rPr>
          <w:rFonts w:asciiTheme="minorHAnsi" w:hAnsiTheme="minorHAnsi"/>
          <w:sz w:val="22"/>
          <w:szCs w:val="21"/>
        </w:rPr>
        <w:t xml:space="preserve"> that</w:t>
      </w:r>
      <w:r w:rsidRPr="00C849CA">
        <w:rPr>
          <w:rFonts w:asciiTheme="minorHAnsi" w:hAnsiTheme="minorHAnsi"/>
          <w:sz w:val="22"/>
          <w:szCs w:val="21"/>
        </w:rPr>
        <w:t xml:space="preserve"> realized a $3</w:t>
      </w:r>
      <w:r w:rsidR="00356406" w:rsidRPr="00C849CA">
        <w:rPr>
          <w:rFonts w:asciiTheme="minorHAnsi" w:hAnsiTheme="minorHAnsi"/>
          <w:sz w:val="22"/>
          <w:szCs w:val="21"/>
        </w:rPr>
        <w:t>.8</w:t>
      </w:r>
      <w:r w:rsidRPr="00C849CA">
        <w:rPr>
          <w:rFonts w:asciiTheme="minorHAnsi" w:hAnsiTheme="minorHAnsi"/>
          <w:sz w:val="22"/>
          <w:szCs w:val="21"/>
        </w:rPr>
        <w:t>M cost savings</w:t>
      </w:r>
      <w:r w:rsidR="00356406" w:rsidRPr="00C849CA">
        <w:rPr>
          <w:rFonts w:asciiTheme="minorHAnsi" w:hAnsiTheme="minorHAnsi"/>
          <w:sz w:val="22"/>
          <w:szCs w:val="21"/>
        </w:rPr>
        <w:t xml:space="preserve"> through reduced attrition and more efficient talent acquisition</w:t>
      </w:r>
      <w:r w:rsidRPr="00C849CA">
        <w:rPr>
          <w:rFonts w:asciiTheme="minorHAnsi" w:hAnsiTheme="minorHAnsi"/>
          <w:sz w:val="22"/>
          <w:szCs w:val="21"/>
        </w:rPr>
        <w:t xml:space="preserve">. </w:t>
      </w:r>
    </w:p>
    <w:p w:rsidR="00102775" w:rsidRPr="00C849CA" w:rsidRDefault="009F3AED" w:rsidP="00102775">
      <w:pPr>
        <w:widowControl/>
        <w:numPr>
          <w:ilvl w:val="0"/>
          <w:numId w:val="49"/>
        </w:numPr>
        <w:tabs>
          <w:tab w:val="clear" w:pos="533"/>
          <w:tab w:val="num" w:pos="900"/>
        </w:tabs>
        <w:overflowPunct/>
        <w:autoSpaceDE/>
        <w:autoSpaceDN/>
        <w:adjustRightInd/>
        <w:spacing w:before="80"/>
        <w:ind w:left="900"/>
        <w:jc w:val="both"/>
        <w:textAlignment w:val="auto"/>
        <w:rPr>
          <w:rFonts w:asciiTheme="minorHAnsi" w:hAnsiTheme="minorHAnsi"/>
          <w:sz w:val="22"/>
          <w:szCs w:val="21"/>
        </w:rPr>
      </w:pPr>
      <w:r>
        <w:rPr>
          <w:rFonts w:asciiTheme="minorHAnsi" w:hAnsiTheme="minorHAnsi"/>
          <w:sz w:val="22"/>
          <w:szCs w:val="21"/>
        </w:rPr>
        <w:t>Created uniform standards within the employee relations functions to reduce arbitration and grievance costs.  Coached executives and managers which resulted in a reduction of litigation costs by 32%</w:t>
      </w:r>
      <w:r w:rsidR="00102775" w:rsidRPr="00C849CA">
        <w:rPr>
          <w:rFonts w:asciiTheme="minorHAnsi" w:hAnsiTheme="minorHAnsi"/>
          <w:sz w:val="22"/>
          <w:szCs w:val="21"/>
        </w:rPr>
        <w:t xml:space="preserve">. </w:t>
      </w:r>
    </w:p>
    <w:p w:rsidR="00C849CA" w:rsidRPr="00C849CA" w:rsidRDefault="00356406" w:rsidP="00102775">
      <w:pPr>
        <w:numPr>
          <w:ilvl w:val="0"/>
          <w:numId w:val="49"/>
        </w:numPr>
        <w:tabs>
          <w:tab w:val="clear" w:pos="533"/>
          <w:tab w:val="num" w:pos="900"/>
        </w:tabs>
        <w:spacing w:before="80"/>
        <w:ind w:left="900"/>
        <w:jc w:val="both"/>
        <w:textAlignment w:val="auto"/>
        <w:rPr>
          <w:rFonts w:asciiTheme="minorHAnsi" w:hAnsiTheme="minorHAnsi"/>
          <w:sz w:val="22"/>
        </w:rPr>
      </w:pPr>
      <w:r w:rsidRPr="00C849CA">
        <w:rPr>
          <w:rFonts w:asciiTheme="minorHAnsi" w:hAnsiTheme="minorHAnsi"/>
          <w:sz w:val="22"/>
        </w:rPr>
        <w:lastRenderedPageBreak/>
        <w:t xml:space="preserve">Redesigned </w:t>
      </w:r>
      <w:r w:rsidR="001A3EF5" w:rsidRPr="00C849CA">
        <w:rPr>
          <w:rFonts w:asciiTheme="minorHAnsi" w:hAnsiTheme="minorHAnsi"/>
          <w:sz w:val="22"/>
        </w:rPr>
        <w:t xml:space="preserve">the underwriting function by engaging </w:t>
      </w:r>
      <w:r w:rsidR="00102775" w:rsidRPr="00C849CA">
        <w:rPr>
          <w:rFonts w:asciiTheme="minorHAnsi" w:hAnsiTheme="minorHAnsi"/>
          <w:sz w:val="22"/>
        </w:rPr>
        <w:t xml:space="preserve">front line managers </w:t>
      </w:r>
      <w:r w:rsidR="001A3EF5" w:rsidRPr="00C849CA">
        <w:rPr>
          <w:rFonts w:asciiTheme="minorHAnsi" w:hAnsiTheme="minorHAnsi"/>
          <w:sz w:val="22"/>
        </w:rPr>
        <w:t xml:space="preserve">in </w:t>
      </w:r>
      <w:r w:rsidRPr="00C849CA">
        <w:rPr>
          <w:rFonts w:asciiTheme="minorHAnsi" w:hAnsiTheme="minorHAnsi"/>
          <w:sz w:val="22"/>
        </w:rPr>
        <w:t>competency model</w:t>
      </w:r>
      <w:r w:rsidR="001A3EF5" w:rsidRPr="00C849CA">
        <w:rPr>
          <w:rFonts w:asciiTheme="minorHAnsi" w:hAnsiTheme="minorHAnsi"/>
          <w:sz w:val="22"/>
        </w:rPr>
        <w:t xml:space="preserve"> and </w:t>
      </w:r>
      <w:r w:rsidR="00C849CA" w:rsidRPr="00C849CA">
        <w:rPr>
          <w:rFonts w:asciiTheme="minorHAnsi" w:hAnsiTheme="minorHAnsi"/>
          <w:sz w:val="22"/>
        </w:rPr>
        <w:t xml:space="preserve">decision making </w:t>
      </w:r>
      <w:r w:rsidR="001A3EF5" w:rsidRPr="00C849CA">
        <w:rPr>
          <w:rFonts w:asciiTheme="minorHAnsi" w:hAnsiTheme="minorHAnsi"/>
          <w:sz w:val="22"/>
        </w:rPr>
        <w:t xml:space="preserve">measurements </w:t>
      </w:r>
      <w:r w:rsidR="00102775" w:rsidRPr="00C849CA">
        <w:rPr>
          <w:rFonts w:asciiTheme="minorHAnsi" w:hAnsiTheme="minorHAnsi"/>
          <w:sz w:val="22"/>
        </w:rPr>
        <w:t xml:space="preserve"> t</w:t>
      </w:r>
      <w:r w:rsidR="00C849CA" w:rsidRPr="00C849CA">
        <w:rPr>
          <w:rFonts w:asciiTheme="minorHAnsi" w:hAnsiTheme="minorHAnsi"/>
          <w:sz w:val="22"/>
        </w:rPr>
        <w:t xml:space="preserve">hat </w:t>
      </w:r>
      <w:r w:rsidR="00102775" w:rsidRPr="00C849CA">
        <w:rPr>
          <w:rFonts w:asciiTheme="minorHAnsi" w:hAnsiTheme="minorHAnsi"/>
          <w:sz w:val="22"/>
        </w:rPr>
        <w:t xml:space="preserve"> reduce</w:t>
      </w:r>
      <w:r w:rsidR="00C849CA" w:rsidRPr="00C849CA">
        <w:rPr>
          <w:rFonts w:asciiTheme="minorHAnsi" w:hAnsiTheme="minorHAnsi"/>
          <w:sz w:val="22"/>
        </w:rPr>
        <w:t>d</w:t>
      </w:r>
      <w:r w:rsidR="00102775" w:rsidRPr="00C849CA">
        <w:rPr>
          <w:rFonts w:asciiTheme="minorHAnsi" w:hAnsiTheme="minorHAnsi"/>
          <w:sz w:val="22"/>
        </w:rPr>
        <w:t xml:space="preserve"> error rates by 93% and loan defaults by 63%</w:t>
      </w:r>
      <w:r w:rsidR="00C849CA" w:rsidRPr="00C849CA">
        <w:rPr>
          <w:rFonts w:asciiTheme="minorHAnsi" w:hAnsiTheme="minorHAnsi"/>
          <w:sz w:val="22"/>
        </w:rPr>
        <w:t>.</w:t>
      </w:r>
    </w:p>
    <w:p w:rsidR="00102775" w:rsidRPr="00C849CA" w:rsidRDefault="009F3AED" w:rsidP="00102775">
      <w:pPr>
        <w:numPr>
          <w:ilvl w:val="0"/>
          <w:numId w:val="49"/>
        </w:numPr>
        <w:tabs>
          <w:tab w:val="clear" w:pos="533"/>
          <w:tab w:val="num" w:pos="900"/>
        </w:tabs>
        <w:spacing w:before="80"/>
        <w:ind w:left="900"/>
        <w:jc w:val="both"/>
        <w:textAlignment w:val="auto"/>
        <w:rPr>
          <w:rFonts w:asciiTheme="minorHAnsi" w:hAnsiTheme="minorHAnsi"/>
          <w:sz w:val="22"/>
        </w:rPr>
      </w:pPr>
      <w:r>
        <w:rPr>
          <w:rFonts w:asciiTheme="minorHAnsi" w:hAnsiTheme="minorHAnsi"/>
          <w:sz w:val="22"/>
        </w:rPr>
        <w:t>Created a new performance management process and system, reshaping the HRIS to be more user friendly, coached executives and managers on providing feedback, and trained employees on objective setting and development.  Moved from a paper-based event to a quarterly performance and development process improving engagement scores from 58% to 71% in 12 months.</w:t>
      </w:r>
      <w:r w:rsidR="00102775" w:rsidRPr="00C849CA">
        <w:rPr>
          <w:rFonts w:asciiTheme="minorHAnsi" w:hAnsiTheme="minorHAnsi"/>
          <w:sz w:val="22"/>
        </w:rPr>
        <w:t xml:space="preserve"> </w:t>
      </w:r>
    </w:p>
    <w:p w:rsidR="00102775" w:rsidRPr="00C849CA" w:rsidRDefault="00102775" w:rsidP="00102775">
      <w:pPr>
        <w:numPr>
          <w:ilvl w:val="0"/>
          <w:numId w:val="49"/>
        </w:numPr>
        <w:tabs>
          <w:tab w:val="clear" w:pos="533"/>
          <w:tab w:val="num" w:pos="1260"/>
        </w:tabs>
        <w:spacing w:before="80"/>
        <w:ind w:left="900"/>
        <w:jc w:val="both"/>
        <w:rPr>
          <w:rFonts w:asciiTheme="minorHAnsi" w:hAnsiTheme="minorHAnsi"/>
          <w:sz w:val="22"/>
          <w:szCs w:val="21"/>
        </w:rPr>
      </w:pPr>
      <w:r w:rsidRPr="00C849CA">
        <w:rPr>
          <w:rFonts w:ascii="Calibri Light" w:hAnsi="Calibri Light" w:cs="Calibri Light"/>
          <w:color w:val="000000"/>
          <w:sz w:val="22"/>
          <w:szCs w:val="22"/>
        </w:rPr>
        <w:t>Improved talent acquisition process in order to expand Sales and Marketing operations -tripling the number of US offices.  Oversaw</w:t>
      </w:r>
      <w:r w:rsidRPr="00C849CA">
        <w:rPr>
          <w:rFonts w:ascii="Calibri Light" w:hAnsi="Calibri Light" w:cs="Calibri Light"/>
          <w:sz w:val="22"/>
          <w:szCs w:val="22"/>
        </w:rPr>
        <w:t xml:space="preserve"> all sourcing, on-boarding, training and development as well as establishing a mentoring program for 1st year hires that contributed to an increase in revenue by 61%</w:t>
      </w:r>
      <w:r w:rsidRPr="00C849CA">
        <w:rPr>
          <w:rFonts w:asciiTheme="minorHAnsi" w:hAnsiTheme="minorHAnsi"/>
          <w:sz w:val="22"/>
          <w:szCs w:val="21"/>
        </w:rPr>
        <w:t xml:space="preserve">. </w:t>
      </w:r>
    </w:p>
    <w:p w:rsidR="00102775" w:rsidRPr="00C849CA" w:rsidRDefault="00102775" w:rsidP="00102775">
      <w:pPr>
        <w:widowControl/>
        <w:numPr>
          <w:ilvl w:val="0"/>
          <w:numId w:val="49"/>
        </w:numPr>
        <w:tabs>
          <w:tab w:val="clear" w:pos="533"/>
          <w:tab w:val="num" w:pos="900"/>
        </w:tabs>
        <w:overflowPunct/>
        <w:autoSpaceDE/>
        <w:autoSpaceDN/>
        <w:adjustRightInd/>
        <w:spacing w:before="80"/>
        <w:ind w:left="900"/>
        <w:jc w:val="both"/>
        <w:textAlignment w:val="auto"/>
        <w:rPr>
          <w:rFonts w:asciiTheme="minorHAnsi" w:hAnsiTheme="minorHAnsi"/>
          <w:sz w:val="22"/>
          <w:szCs w:val="21"/>
        </w:rPr>
      </w:pPr>
      <w:r w:rsidRPr="00C849CA">
        <w:rPr>
          <w:rFonts w:ascii="Calibri Light" w:hAnsi="Calibri Light" w:cs="Calibri Light"/>
          <w:sz w:val="22"/>
          <w:szCs w:val="22"/>
          <w:shd w:val="clear" w:color="auto" w:fill="FFFFFF"/>
        </w:rPr>
        <w:t xml:space="preserve">Achieved a 40% improvement in talent sourcing, and a 30% gain in engagement scores through </w:t>
      </w:r>
      <w:r w:rsidR="001A3EF5" w:rsidRPr="00C849CA">
        <w:rPr>
          <w:rFonts w:ascii="Calibri Light" w:hAnsi="Calibri Light" w:cs="Calibri Light"/>
          <w:sz w:val="22"/>
          <w:szCs w:val="22"/>
          <w:shd w:val="clear" w:color="auto" w:fill="FFFFFF"/>
        </w:rPr>
        <w:t>an employee</w:t>
      </w:r>
      <w:r w:rsidRPr="00C849CA">
        <w:rPr>
          <w:rFonts w:ascii="Calibri Light" w:hAnsi="Calibri Light" w:cs="Calibri Light"/>
          <w:sz w:val="22"/>
          <w:szCs w:val="22"/>
          <w:shd w:val="clear" w:color="auto" w:fill="FFFFFF"/>
        </w:rPr>
        <w:t xml:space="preserve"> branding initiative that included a revamped Internet site and employee communications strategy to better reflect the needs of the employee population and focus on practical, performance-related data</w:t>
      </w:r>
      <w:r w:rsidRPr="00C849CA">
        <w:rPr>
          <w:rFonts w:asciiTheme="minorHAnsi" w:hAnsiTheme="minorHAnsi"/>
          <w:sz w:val="22"/>
          <w:szCs w:val="21"/>
        </w:rPr>
        <w:t xml:space="preserve">. </w:t>
      </w:r>
    </w:p>
    <w:p w:rsidR="00102775" w:rsidRPr="00C849CA" w:rsidRDefault="00102775" w:rsidP="00B607F7">
      <w:pPr>
        <w:spacing w:before="120"/>
        <w:jc w:val="both"/>
        <w:rPr>
          <w:rFonts w:asciiTheme="minorHAnsi" w:hAnsiTheme="minorHAnsi"/>
          <w:sz w:val="22"/>
          <w:szCs w:val="21"/>
        </w:rPr>
      </w:pPr>
      <w:r w:rsidRPr="00C849CA">
        <w:rPr>
          <w:rFonts w:asciiTheme="minorHAnsi" w:hAnsiTheme="minorHAnsi"/>
          <w:sz w:val="22"/>
          <w:szCs w:val="21"/>
        </w:rPr>
        <w:t>PA Consulting, New York</w:t>
      </w:r>
      <w:r w:rsidR="00CD785E" w:rsidRPr="00C849CA">
        <w:rPr>
          <w:rFonts w:asciiTheme="minorHAnsi" w:hAnsiTheme="minorHAnsi"/>
          <w:sz w:val="22"/>
          <w:szCs w:val="21"/>
        </w:rPr>
        <w:t>, NY</w:t>
      </w:r>
      <w:r w:rsidR="00B607F7">
        <w:rPr>
          <w:rFonts w:asciiTheme="minorHAnsi" w:hAnsiTheme="minorHAnsi"/>
          <w:sz w:val="22"/>
          <w:szCs w:val="21"/>
        </w:rPr>
        <w:t xml:space="preserve">  </w:t>
      </w:r>
      <w:r w:rsidR="00B607F7" w:rsidRPr="00C849CA">
        <w:rPr>
          <w:rFonts w:asciiTheme="minorHAnsi" w:hAnsiTheme="minorHAnsi"/>
          <w:sz w:val="22"/>
          <w:szCs w:val="21"/>
        </w:rPr>
        <w:t xml:space="preserve"> </w:t>
      </w:r>
      <w:r w:rsidR="00BA53D1">
        <w:rPr>
          <w:rFonts w:asciiTheme="minorHAnsi" w:hAnsiTheme="minorHAnsi"/>
          <w:sz w:val="22"/>
          <w:szCs w:val="21"/>
        </w:rPr>
        <w:tab/>
      </w:r>
      <w:r w:rsidR="00BA53D1">
        <w:rPr>
          <w:rFonts w:asciiTheme="minorHAnsi" w:hAnsiTheme="minorHAnsi"/>
          <w:sz w:val="22"/>
          <w:szCs w:val="21"/>
        </w:rPr>
        <w:tab/>
      </w:r>
      <w:r w:rsidR="00BA53D1">
        <w:rPr>
          <w:rFonts w:asciiTheme="minorHAnsi" w:hAnsiTheme="minorHAnsi"/>
          <w:sz w:val="22"/>
          <w:szCs w:val="21"/>
        </w:rPr>
        <w:tab/>
      </w:r>
      <w:r w:rsidR="00BA53D1">
        <w:rPr>
          <w:rFonts w:asciiTheme="minorHAnsi" w:hAnsiTheme="minorHAnsi"/>
          <w:sz w:val="22"/>
          <w:szCs w:val="21"/>
        </w:rPr>
        <w:tab/>
      </w:r>
      <w:r w:rsidR="00BA53D1">
        <w:rPr>
          <w:rFonts w:asciiTheme="minorHAnsi" w:hAnsiTheme="minorHAnsi"/>
          <w:sz w:val="22"/>
          <w:szCs w:val="21"/>
        </w:rPr>
        <w:tab/>
      </w:r>
      <w:r w:rsidR="00BA53D1">
        <w:rPr>
          <w:rFonts w:asciiTheme="minorHAnsi" w:hAnsiTheme="minorHAnsi"/>
          <w:sz w:val="22"/>
          <w:szCs w:val="21"/>
        </w:rPr>
        <w:tab/>
      </w:r>
      <w:r w:rsidR="00BA53D1">
        <w:rPr>
          <w:rFonts w:asciiTheme="minorHAnsi" w:hAnsiTheme="minorHAnsi"/>
          <w:sz w:val="22"/>
          <w:szCs w:val="21"/>
        </w:rPr>
        <w:tab/>
      </w:r>
      <w:r w:rsidR="00BA53D1">
        <w:rPr>
          <w:rFonts w:asciiTheme="minorHAnsi" w:hAnsiTheme="minorHAnsi"/>
          <w:sz w:val="22"/>
          <w:szCs w:val="21"/>
        </w:rPr>
        <w:tab/>
        <w:t xml:space="preserve">     </w:t>
      </w:r>
      <w:r w:rsidR="00B607F7" w:rsidRPr="00C849CA">
        <w:rPr>
          <w:rFonts w:asciiTheme="minorHAnsi" w:hAnsiTheme="minorHAnsi"/>
          <w:sz w:val="22"/>
          <w:szCs w:val="21"/>
        </w:rPr>
        <w:t>2013 to 2014</w:t>
      </w:r>
    </w:p>
    <w:p w:rsidR="00102775" w:rsidRPr="00C849CA" w:rsidRDefault="00737B44" w:rsidP="00102775">
      <w:pPr>
        <w:spacing w:before="40"/>
        <w:jc w:val="both"/>
        <w:rPr>
          <w:rFonts w:asciiTheme="minorHAnsi" w:hAnsiTheme="minorHAnsi"/>
          <w:b/>
          <w:sz w:val="22"/>
          <w:szCs w:val="21"/>
        </w:rPr>
      </w:pPr>
      <w:proofErr w:type="gramStart"/>
      <w:r w:rsidRPr="00C849CA">
        <w:rPr>
          <w:rFonts w:asciiTheme="minorHAnsi" w:hAnsiTheme="minorHAnsi"/>
          <w:i/>
          <w:iCs/>
          <w:sz w:val="22"/>
          <w:szCs w:val="21"/>
        </w:rPr>
        <w:t>Responsible for the global talent management strategy and operations</w:t>
      </w:r>
      <w:r w:rsidR="00102775" w:rsidRPr="00C849CA">
        <w:rPr>
          <w:rFonts w:asciiTheme="minorHAnsi" w:hAnsiTheme="minorHAnsi"/>
          <w:i/>
          <w:iCs/>
          <w:sz w:val="22"/>
          <w:szCs w:val="21"/>
        </w:rPr>
        <w:t xml:space="preserve"> vision</w:t>
      </w:r>
      <w:r w:rsidR="00C53D80">
        <w:rPr>
          <w:rFonts w:asciiTheme="minorHAnsi" w:hAnsiTheme="minorHAnsi"/>
          <w:i/>
          <w:iCs/>
          <w:sz w:val="22"/>
          <w:szCs w:val="21"/>
        </w:rPr>
        <w:t xml:space="preserve">, </w:t>
      </w:r>
      <w:r w:rsidR="00102775" w:rsidRPr="00C849CA">
        <w:rPr>
          <w:rFonts w:asciiTheme="minorHAnsi" w:hAnsiTheme="minorHAnsi"/>
          <w:i/>
          <w:iCs/>
          <w:sz w:val="22"/>
          <w:szCs w:val="21"/>
        </w:rPr>
        <w:t>manag</w:t>
      </w:r>
      <w:r w:rsidR="00C53D80">
        <w:rPr>
          <w:rFonts w:asciiTheme="minorHAnsi" w:hAnsiTheme="minorHAnsi"/>
          <w:i/>
          <w:iCs/>
          <w:sz w:val="22"/>
          <w:szCs w:val="21"/>
        </w:rPr>
        <w:t>ing</w:t>
      </w:r>
      <w:r w:rsidR="00102775" w:rsidRPr="00C849CA">
        <w:rPr>
          <w:rFonts w:asciiTheme="minorHAnsi" w:hAnsiTheme="minorHAnsi"/>
          <w:i/>
          <w:iCs/>
          <w:sz w:val="22"/>
          <w:szCs w:val="21"/>
        </w:rPr>
        <w:t xml:space="preserve"> </w:t>
      </w:r>
      <w:r w:rsidR="00C53D80">
        <w:rPr>
          <w:rFonts w:asciiTheme="minorHAnsi" w:hAnsiTheme="minorHAnsi"/>
          <w:i/>
          <w:iCs/>
          <w:sz w:val="22"/>
          <w:szCs w:val="21"/>
        </w:rPr>
        <w:t xml:space="preserve">Human Resources and </w:t>
      </w:r>
      <w:r w:rsidRPr="00C849CA">
        <w:rPr>
          <w:rFonts w:asciiTheme="minorHAnsi" w:hAnsiTheme="minorHAnsi"/>
          <w:i/>
          <w:iCs/>
          <w:sz w:val="22"/>
          <w:szCs w:val="21"/>
        </w:rPr>
        <w:t xml:space="preserve">the </w:t>
      </w:r>
      <w:r w:rsidR="00C53D80">
        <w:rPr>
          <w:rFonts w:asciiTheme="minorHAnsi" w:hAnsiTheme="minorHAnsi"/>
          <w:i/>
          <w:iCs/>
          <w:sz w:val="22"/>
          <w:szCs w:val="21"/>
        </w:rPr>
        <w:t>C</w:t>
      </w:r>
      <w:r w:rsidR="00102775" w:rsidRPr="00C849CA">
        <w:rPr>
          <w:rFonts w:asciiTheme="minorHAnsi" w:hAnsiTheme="minorHAnsi"/>
          <w:i/>
          <w:iCs/>
          <w:sz w:val="22"/>
          <w:szCs w:val="21"/>
        </w:rPr>
        <w:t xml:space="preserve">hange </w:t>
      </w:r>
      <w:r w:rsidR="00C53D80">
        <w:rPr>
          <w:rFonts w:asciiTheme="minorHAnsi" w:hAnsiTheme="minorHAnsi"/>
          <w:i/>
          <w:iCs/>
          <w:sz w:val="22"/>
          <w:szCs w:val="21"/>
        </w:rPr>
        <w:t>Management initiatives</w:t>
      </w:r>
      <w:r w:rsidR="00102775" w:rsidRPr="00C849CA">
        <w:rPr>
          <w:rFonts w:asciiTheme="minorHAnsi" w:hAnsiTheme="minorHAnsi"/>
          <w:i/>
          <w:iCs/>
          <w:sz w:val="22"/>
          <w:szCs w:val="21"/>
        </w:rPr>
        <w:t xml:space="preserve"> for $5B global consultancy firm with an employee base of 3600 FTE’s.</w:t>
      </w:r>
      <w:proofErr w:type="gramEnd"/>
      <w:r w:rsidR="00102775" w:rsidRPr="00C849CA">
        <w:rPr>
          <w:rFonts w:asciiTheme="minorHAnsi" w:hAnsiTheme="minorHAnsi"/>
          <w:i/>
          <w:iCs/>
          <w:sz w:val="22"/>
          <w:szCs w:val="21"/>
        </w:rPr>
        <w:t xml:space="preserve"> </w:t>
      </w:r>
    </w:p>
    <w:p w:rsidR="00102775" w:rsidRPr="00C849CA" w:rsidRDefault="00102775" w:rsidP="00B607F7">
      <w:pPr>
        <w:tabs>
          <w:tab w:val="left" w:pos="8100"/>
        </w:tabs>
        <w:spacing w:before="120"/>
        <w:ind w:left="360"/>
        <w:jc w:val="both"/>
        <w:rPr>
          <w:rFonts w:asciiTheme="minorHAnsi" w:hAnsiTheme="minorHAnsi"/>
          <w:sz w:val="22"/>
          <w:szCs w:val="21"/>
        </w:rPr>
      </w:pPr>
      <w:r w:rsidRPr="00C849CA">
        <w:rPr>
          <w:rFonts w:asciiTheme="minorHAnsi" w:hAnsiTheme="minorHAnsi"/>
          <w:b/>
          <w:sz w:val="22"/>
          <w:szCs w:val="21"/>
        </w:rPr>
        <w:t xml:space="preserve">TALENT &amp; CHANGE MANAGEMENT </w:t>
      </w:r>
      <w:r w:rsidR="00737B44" w:rsidRPr="00C849CA">
        <w:rPr>
          <w:rFonts w:asciiTheme="minorHAnsi" w:hAnsiTheme="minorHAnsi"/>
          <w:b/>
          <w:sz w:val="22"/>
          <w:szCs w:val="21"/>
        </w:rPr>
        <w:t xml:space="preserve">PRACTICE </w:t>
      </w:r>
      <w:r w:rsidRPr="00C849CA">
        <w:rPr>
          <w:rFonts w:asciiTheme="minorHAnsi" w:hAnsiTheme="minorHAnsi"/>
          <w:b/>
          <w:sz w:val="22"/>
          <w:szCs w:val="21"/>
        </w:rPr>
        <w:t>LEADER</w:t>
      </w:r>
      <w:r w:rsidRPr="00C849CA">
        <w:rPr>
          <w:rFonts w:asciiTheme="minorHAnsi" w:hAnsiTheme="minorHAnsi"/>
          <w:sz w:val="22"/>
          <w:szCs w:val="21"/>
        </w:rPr>
        <w:t xml:space="preserve"> </w:t>
      </w:r>
      <w:r w:rsidR="00B607F7">
        <w:rPr>
          <w:rFonts w:asciiTheme="minorHAnsi" w:hAnsiTheme="minorHAnsi"/>
          <w:sz w:val="22"/>
          <w:szCs w:val="21"/>
        </w:rPr>
        <w:tab/>
      </w:r>
    </w:p>
    <w:p w:rsidR="00102775" w:rsidRPr="00C849CA" w:rsidRDefault="00102775" w:rsidP="00102775">
      <w:pPr>
        <w:spacing w:before="40"/>
        <w:ind w:left="360"/>
        <w:jc w:val="both"/>
        <w:rPr>
          <w:rFonts w:asciiTheme="minorHAnsi" w:hAnsiTheme="minorHAnsi"/>
          <w:sz w:val="22"/>
          <w:szCs w:val="21"/>
        </w:rPr>
      </w:pPr>
      <w:r w:rsidRPr="00C849CA">
        <w:rPr>
          <w:rFonts w:asciiTheme="minorHAnsi" w:hAnsiTheme="minorHAnsi"/>
          <w:sz w:val="22"/>
          <w:szCs w:val="21"/>
        </w:rPr>
        <w:t xml:space="preserve">Oversaw $12M operational budget and </w:t>
      </w:r>
      <w:r w:rsidR="00E722CF">
        <w:rPr>
          <w:rFonts w:asciiTheme="minorHAnsi" w:hAnsiTheme="minorHAnsi"/>
          <w:sz w:val="22"/>
          <w:szCs w:val="21"/>
        </w:rPr>
        <w:t xml:space="preserve">managed </w:t>
      </w:r>
      <w:r w:rsidRPr="00C849CA">
        <w:rPr>
          <w:rFonts w:asciiTheme="minorHAnsi" w:hAnsiTheme="minorHAnsi"/>
          <w:sz w:val="22"/>
          <w:szCs w:val="21"/>
        </w:rPr>
        <w:t xml:space="preserve">a global team of 40 HR professionals to deliver talent acquisition, compensation strategy, and advisory services. </w:t>
      </w:r>
    </w:p>
    <w:p w:rsidR="00102775" w:rsidRPr="00C849CA" w:rsidRDefault="00102775" w:rsidP="00102775">
      <w:pPr>
        <w:widowControl/>
        <w:numPr>
          <w:ilvl w:val="0"/>
          <w:numId w:val="49"/>
        </w:numPr>
        <w:tabs>
          <w:tab w:val="clear" w:pos="533"/>
          <w:tab w:val="num" w:pos="900"/>
        </w:tabs>
        <w:overflowPunct/>
        <w:autoSpaceDE/>
        <w:autoSpaceDN/>
        <w:adjustRightInd/>
        <w:spacing w:before="80"/>
        <w:ind w:left="900"/>
        <w:jc w:val="both"/>
        <w:textAlignment w:val="auto"/>
        <w:rPr>
          <w:rFonts w:asciiTheme="minorHAnsi" w:hAnsiTheme="minorHAnsi"/>
          <w:sz w:val="22"/>
          <w:szCs w:val="21"/>
        </w:rPr>
      </w:pPr>
      <w:r w:rsidRPr="00C849CA">
        <w:rPr>
          <w:rFonts w:asciiTheme="minorHAnsi" w:hAnsiTheme="minorHAnsi"/>
          <w:b/>
          <w:sz w:val="22"/>
          <w:szCs w:val="21"/>
        </w:rPr>
        <w:t xml:space="preserve">Talent </w:t>
      </w:r>
      <w:r w:rsidR="009116A9" w:rsidRPr="00C849CA">
        <w:rPr>
          <w:rFonts w:asciiTheme="minorHAnsi" w:hAnsiTheme="minorHAnsi"/>
          <w:b/>
          <w:sz w:val="22"/>
          <w:szCs w:val="21"/>
        </w:rPr>
        <w:t>Management</w:t>
      </w:r>
      <w:r w:rsidRPr="00C849CA">
        <w:rPr>
          <w:rFonts w:asciiTheme="minorHAnsi" w:hAnsiTheme="minorHAnsi"/>
          <w:b/>
          <w:sz w:val="22"/>
          <w:szCs w:val="21"/>
        </w:rPr>
        <w:t>:</w:t>
      </w:r>
      <w:r w:rsidRPr="00C849CA">
        <w:rPr>
          <w:rFonts w:asciiTheme="minorHAnsi" w:hAnsiTheme="minorHAnsi"/>
          <w:sz w:val="22"/>
          <w:szCs w:val="21"/>
        </w:rPr>
        <w:t xml:space="preserve"> </w:t>
      </w:r>
      <w:r w:rsidR="00B12274" w:rsidRPr="00C849CA">
        <w:rPr>
          <w:rFonts w:asciiTheme="minorHAnsi" w:hAnsiTheme="minorHAnsi"/>
          <w:sz w:val="22"/>
          <w:szCs w:val="21"/>
        </w:rPr>
        <w:t>Supporting a 40,000 employee</w:t>
      </w:r>
      <w:r w:rsidR="00356406" w:rsidRPr="00C849CA">
        <w:rPr>
          <w:rFonts w:asciiTheme="minorHAnsi" w:hAnsiTheme="minorHAnsi"/>
          <w:sz w:val="22"/>
          <w:szCs w:val="21"/>
        </w:rPr>
        <w:t xml:space="preserve"> </w:t>
      </w:r>
      <w:r w:rsidR="009116A9" w:rsidRPr="00C849CA">
        <w:rPr>
          <w:rFonts w:asciiTheme="minorHAnsi" w:hAnsiTheme="minorHAnsi"/>
          <w:sz w:val="22"/>
          <w:szCs w:val="21"/>
        </w:rPr>
        <w:t>firm across EMEA and the US, I reduced a</w:t>
      </w:r>
      <w:r w:rsidRPr="00C849CA">
        <w:rPr>
          <w:rFonts w:asciiTheme="minorHAnsi" w:hAnsiTheme="minorHAnsi"/>
          <w:sz w:val="22"/>
          <w:szCs w:val="21"/>
        </w:rPr>
        <w:t>ttrition by 20% and saved $</w:t>
      </w:r>
      <w:r w:rsidR="00356406" w:rsidRPr="00C849CA">
        <w:rPr>
          <w:rFonts w:asciiTheme="minorHAnsi" w:hAnsiTheme="minorHAnsi"/>
          <w:sz w:val="22"/>
          <w:szCs w:val="21"/>
        </w:rPr>
        <w:t>6</w:t>
      </w:r>
      <w:r w:rsidRPr="00C849CA">
        <w:rPr>
          <w:rFonts w:asciiTheme="minorHAnsi" w:hAnsiTheme="minorHAnsi"/>
          <w:sz w:val="22"/>
          <w:szCs w:val="21"/>
        </w:rPr>
        <w:t>M in overall operational costs by developing a competency based selection process.</w:t>
      </w:r>
    </w:p>
    <w:p w:rsidR="009116A9" w:rsidRPr="00C849CA" w:rsidRDefault="009116A9" w:rsidP="00102775">
      <w:pPr>
        <w:widowControl/>
        <w:numPr>
          <w:ilvl w:val="0"/>
          <w:numId w:val="49"/>
        </w:numPr>
        <w:tabs>
          <w:tab w:val="clear" w:pos="533"/>
          <w:tab w:val="num" w:pos="900"/>
        </w:tabs>
        <w:overflowPunct/>
        <w:autoSpaceDE/>
        <w:autoSpaceDN/>
        <w:adjustRightInd/>
        <w:spacing w:before="80"/>
        <w:ind w:left="900"/>
        <w:jc w:val="both"/>
        <w:textAlignment w:val="auto"/>
        <w:rPr>
          <w:rFonts w:asciiTheme="minorHAnsi" w:hAnsiTheme="minorHAnsi"/>
          <w:b/>
          <w:sz w:val="22"/>
          <w:szCs w:val="21"/>
        </w:rPr>
      </w:pPr>
      <w:r w:rsidRPr="00C849CA">
        <w:rPr>
          <w:rFonts w:asciiTheme="minorHAnsi" w:hAnsiTheme="minorHAnsi"/>
          <w:b/>
          <w:sz w:val="22"/>
          <w:szCs w:val="21"/>
        </w:rPr>
        <w:t>HR Transformation:</w:t>
      </w:r>
      <w:r w:rsidR="00102775" w:rsidRPr="00C849CA">
        <w:rPr>
          <w:rFonts w:asciiTheme="minorHAnsi" w:hAnsiTheme="minorHAnsi"/>
          <w:b/>
          <w:sz w:val="22"/>
          <w:szCs w:val="21"/>
        </w:rPr>
        <w:t xml:space="preserve"> </w:t>
      </w:r>
      <w:r w:rsidRPr="00C849CA">
        <w:rPr>
          <w:rFonts w:asciiTheme="minorHAnsi" w:hAnsiTheme="minorHAnsi"/>
          <w:sz w:val="22"/>
          <w:szCs w:val="21"/>
        </w:rPr>
        <w:t>Redesigned and</w:t>
      </w:r>
      <w:r w:rsidRPr="00C849CA">
        <w:rPr>
          <w:rFonts w:asciiTheme="minorHAnsi" w:hAnsiTheme="minorHAnsi"/>
          <w:b/>
          <w:sz w:val="22"/>
          <w:szCs w:val="21"/>
        </w:rPr>
        <w:t xml:space="preserve"> </w:t>
      </w:r>
      <w:r w:rsidR="00102775" w:rsidRPr="00C849CA">
        <w:rPr>
          <w:rFonts w:asciiTheme="minorHAnsi" w:hAnsiTheme="minorHAnsi"/>
          <w:sz w:val="22"/>
          <w:szCs w:val="21"/>
        </w:rPr>
        <w:t xml:space="preserve">executed </w:t>
      </w:r>
      <w:r w:rsidRPr="00C849CA">
        <w:rPr>
          <w:rFonts w:asciiTheme="minorHAnsi" w:hAnsiTheme="minorHAnsi"/>
          <w:sz w:val="22"/>
          <w:szCs w:val="21"/>
        </w:rPr>
        <w:t xml:space="preserve">a centralized HR service model </w:t>
      </w:r>
      <w:r w:rsidR="00102775" w:rsidRPr="00C849CA">
        <w:rPr>
          <w:rFonts w:asciiTheme="minorHAnsi" w:hAnsiTheme="minorHAnsi"/>
          <w:sz w:val="22"/>
          <w:szCs w:val="21"/>
        </w:rPr>
        <w:t xml:space="preserve">that enhanced sustainable performance and </w:t>
      </w:r>
      <w:r w:rsidRPr="00C849CA">
        <w:rPr>
          <w:rFonts w:asciiTheme="minorHAnsi" w:hAnsiTheme="minorHAnsi"/>
          <w:sz w:val="22"/>
          <w:szCs w:val="21"/>
        </w:rPr>
        <w:t xml:space="preserve">saved $8 million in operation </w:t>
      </w:r>
      <w:r w:rsidR="00356406" w:rsidRPr="00C849CA">
        <w:rPr>
          <w:rFonts w:asciiTheme="minorHAnsi" w:hAnsiTheme="minorHAnsi"/>
          <w:sz w:val="22"/>
          <w:szCs w:val="21"/>
        </w:rPr>
        <w:t>expenses</w:t>
      </w:r>
    </w:p>
    <w:p w:rsidR="00102775" w:rsidRPr="00C849CA" w:rsidRDefault="009116A9" w:rsidP="00102775">
      <w:pPr>
        <w:widowControl/>
        <w:numPr>
          <w:ilvl w:val="0"/>
          <w:numId w:val="49"/>
        </w:numPr>
        <w:tabs>
          <w:tab w:val="clear" w:pos="533"/>
          <w:tab w:val="num" w:pos="900"/>
        </w:tabs>
        <w:overflowPunct/>
        <w:autoSpaceDE/>
        <w:autoSpaceDN/>
        <w:adjustRightInd/>
        <w:spacing w:before="80"/>
        <w:ind w:left="900"/>
        <w:jc w:val="both"/>
        <w:textAlignment w:val="auto"/>
        <w:rPr>
          <w:rFonts w:asciiTheme="minorHAnsi" w:hAnsiTheme="minorHAnsi"/>
          <w:b/>
          <w:sz w:val="22"/>
          <w:szCs w:val="21"/>
        </w:rPr>
      </w:pPr>
      <w:r w:rsidRPr="00C849CA">
        <w:rPr>
          <w:rFonts w:asciiTheme="minorHAnsi" w:hAnsiTheme="minorHAnsi"/>
          <w:b/>
          <w:sz w:val="22"/>
          <w:szCs w:val="21"/>
        </w:rPr>
        <w:t>Employee Relations:</w:t>
      </w:r>
      <w:r w:rsidRPr="00C849CA">
        <w:rPr>
          <w:rFonts w:asciiTheme="minorHAnsi" w:hAnsiTheme="minorHAnsi"/>
          <w:sz w:val="22"/>
          <w:szCs w:val="21"/>
        </w:rPr>
        <w:t xml:space="preserve"> Through proactive education and </w:t>
      </w:r>
      <w:r w:rsidR="00C849CA">
        <w:rPr>
          <w:rFonts w:asciiTheme="minorHAnsi" w:hAnsiTheme="minorHAnsi"/>
          <w:sz w:val="22"/>
          <w:szCs w:val="21"/>
        </w:rPr>
        <w:t xml:space="preserve">the </w:t>
      </w:r>
      <w:r w:rsidR="00E722CF">
        <w:rPr>
          <w:rFonts w:asciiTheme="minorHAnsi" w:hAnsiTheme="minorHAnsi"/>
          <w:sz w:val="22"/>
          <w:szCs w:val="21"/>
        </w:rPr>
        <w:t>design</w:t>
      </w:r>
      <w:r w:rsidR="00C849CA">
        <w:rPr>
          <w:rFonts w:asciiTheme="minorHAnsi" w:hAnsiTheme="minorHAnsi"/>
          <w:sz w:val="22"/>
          <w:szCs w:val="21"/>
        </w:rPr>
        <w:t xml:space="preserve"> of a </w:t>
      </w:r>
      <w:r w:rsidRPr="00C849CA">
        <w:rPr>
          <w:rFonts w:asciiTheme="minorHAnsi" w:hAnsiTheme="minorHAnsi"/>
          <w:sz w:val="22"/>
          <w:szCs w:val="21"/>
        </w:rPr>
        <w:t xml:space="preserve">Performance Management System </w:t>
      </w:r>
      <w:r w:rsidR="00C849CA">
        <w:rPr>
          <w:rFonts w:asciiTheme="minorHAnsi" w:hAnsiTheme="minorHAnsi"/>
          <w:sz w:val="22"/>
          <w:szCs w:val="21"/>
        </w:rPr>
        <w:t>focused on enhanced development, and coaching</w:t>
      </w:r>
      <w:r w:rsidRPr="00C849CA">
        <w:rPr>
          <w:rFonts w:asciiTheme="minorHAnsi" w:hAnsiTheme="minorHAnsi"/>
          <w:sz w:val="22"/>
          <w:szCs w:val="21"/>
        </w:rPr>
        <w:t>, reduced legal expenditures by 50% within 14 months in an 18,000 FTE manufacturing firm in US and Germany</w:t>
      </w:r>
      <w:r w:rsidR="00102775" w:rsidRPr="00C849CA">
        <w:rPr>
          <w:rFonts w:asciiTheme="minorHAnsi" w:hAnsiTheme="minorHAnsi"/>
          <w:sz w:val="22"/>
          <w:szCs w:val="21"/>
        </w:rPr>
        <w:t xml:space="preserve"> </w:t>
      </w:r>
    </w:p>
    <w:p w:rsidR="00102775" w:rsidRPr="00C849CA" w:rsidRDefault="00102775" w:rsidP="00B607F7">
      <w:pPr>
        <w:tabs>
          <w:tab w:val="left" w:pos="5310"/>
          <w:tab w:val="right" w:pos="9270"/>
        </w:tabs>
        <w:spacing w:before="240"/>
        <w:jc w:val="both"/>
        <w:rPr>
          <w:rFonts w:asciiTheme="minorHAnsi" w:hAnsiTheme="minorHAnsi"/>
          <w:sz w:val="22"/>
          <w:szCs w:val="21"/>
        </w:rPr>
      </w:pPr>
      <w:r w:rsidRPr="00C849CA">
        <w:rPr>
          <w:rFonts w:asciiTheme="minorHAnsi" w:hAnsiTheme="minorHAnsi"/>
          <w:sz w:val="22"/>
          <w:szCs w:val="21"/>
        </w:rPr>
        <w:t>Right Management, a Manpower Group company, New York, NY</w:t>
      </w:r>
      <w:r w:rsidR="00B607F7">
        <w:rPr>
          <w:rFonts w:asciiTheme="minorHAnsi" w:hAnsiTheme="minorHAnsi"/>
          <w:sz w:val="22"/>
          <w:szCs w:val="21"/>
        </w:rPr>
        <w:t xml:space="preserve">  </w:t>
      </w:r>
      <w:r w:rsidR="00B607F7">
        <w:rPr>
          <w:rFonts w:asciiTheme="minorHAnsi" w:hAnsiTheme="minorHAnsi"/>
          <w:sz w:val="22"/>
          <w:szCs w:val="21"/>
        </w:rPr>
        <w:tab/>
        <w:t>2010 - 2013</w:t>
      </w:r>
    </w:p>
    <w:p w:rsidR="00102775" w:rsidRPr="00C849CA" w:rsidRDefault="00C53D80" w:rsidP="00102775">
      <w:pPr>
        <w:spacing w:before="40"/>
        <w:jc w:val="both"/>
        <w:rPr>
          <w:rFonts w:asciiTheme="minorHAnsi" w:hAnsiTheme="minorHAnsi"/>
          <w:i/>
          <w:iCs/>
          <w:sz w:val="22"/>
          <w:szCs w:val="21"/>
        </w:rPr>
      </w:pPr>
      <w:r w:rsidRPr="00C849CA">
        <w:rPr>
          <w:rFonts w:asciiTheme="minorHAnsi" w:hAnsiTheme="minorHAnsi"/>
          <w:i/>
          <w:iCs/>
          <w:sz w:val="22"/>
          <w:szCs w:val="21"/>
        </w:rPr>
        <w:t xml:space="preserve">Provided </w:t>
      </w:r>
      <w:r>
        <w:rPr>
          <w:rFonts w:asciiTheme="minorHAnsi" w:hAnsiTheme="minorHAnsi"/>
          <w:i/>
          <w:iCs/>
          <w:sz w:val="22"/>
          <w:szCs w:val="21"/>
        </w:rPr>
        <w:t>leadership through Human Resources expertise</w:t>
      </w:r>
      <w:r w:rsidR="00102775" w:rsidRPr="00C849CA">
        <w:rPr>
          <w:rFonts w:asciiTheme="minorHAnsi" w:hAnsiTheme="minorHAnsi"/>
          <w:i/>
          <w:iCs/>
          <w:sz w:val="22"/>
          <w:szCs w:val="21"/>
        </w:rPr>
        <w:t xml:space="preserve"> </w:t>
      </w:r>
      <w:r>
        <w:rPr>
          <w:rFonts w:asciiTheme="minorHAnsi" w:hAnsiTheme="minorHAnsi"/>
          <w:i/>
          <w:iCs/>
          <w:sz w:val="22"/>
          <w:szCs w:val="21"/>
        </w:rPr>
        <w:t xml:space="preserve">–guidance and implementation </w:t>
      </w:r>
      <w:proofErr w:type="gramStart"/>
      <w:r>
        <w:rPr>
          <w:rFonts w:asciiTheme="minorHAnsi" w:hAnsiTheme="minorHAnsi"/>
          <w:i/>
          <w:iCs/>
          <w:sz w:val="22"/>
          <w:szCs w:val="21"/>
        </w:rPr>
        <w:t xml:space="preserve">efforts </w:t>
      </w:r>
      <w:r w:rsidR="00102775" w:rsidRPr="00C849CA">
        <w:rPr>
          <w:rFonts w:asciiTheme="minorHAnsi" w:hAnsiTheme="minorHAnsi"/>
          <w:i/>
          <w:iCs/>
          <w:sz w:val="22"/>
          <w:szCs w:val="21"/>
        </w:rPr>
        <w:t xml:space="preserve"> to</w:t>
      </w:r>
      <w:proofErr w:type="gramEnd"/>
      <w:r w:rsidR="00102775" w:rsidRPr="00C849CA">
        <w:rPr>
          <w:rFonts w:asciiTheme="minorHAnsi" w:hAnsiTheme="minorHAnsi"/>
          <w:i/>
          <w:iCs/>
          <w:sz w:val="22"/>
          <w:szCs w:val="21"/>
        </w:rPr>
        <w:t xml:space="preserve"> </w:t>
      </w:r>
      <w:r w:rsidR="00737B44" w:rsidRPr="00C849CA">
        <w:rPr>
          <w:rFonts w:asciiTheme="minorHAnsi" w:hAnsiTheme="minorHAnsi"/>
          <w:i/>
          <w:iCs/>
          <w:sz w:val="22"/>
          <w:szCs w:val="21"/>
        </w:rPr>
        <w:t xml:space="preserve">ensure </w:t>
      </w:r>
      <w:r w:rsidR="00102775" w:rsidRPr="00C849CA">
        <w:rPr>
          <w:rFonts w:asciiTheme="minorHAnsi" w:hAnsiTheme="minorHAnsi"/>
          <w:i/>
          <w:iCs/>
          <w:sz w:val="22"/>
          <w:szCs w:val="21"/>
        </w:rPr>
        <w:t xml:space="preserve"> client’s corporate goals and initiatives</w:t>
      </w:r>
      <w:r w:rsidR="00507687">
        <w:rPr>
          <w:rFonts w:asciiTheme="minorHAnsi" w:hAnsiTheme="minorHAnsi"/>
          <w:i/>
          <w:iCs/>
          <w:sz w:val="22"/>
          <w:szCs w:val="21"/>
        </w:rPr>
        <w:t xml:space="preserve"> through </w:t>
      </w:r>
      <w:r w:rsidR="00102775" w:rsidRPr="00C849CA">
        <w:rPr>
          <w:rFonts w:asciiTheme="minorHAnsi" w:hAnsiTheme="minorHAnsi"/>
          <w:i/>
          <w:iCs/>
          <w:sz w:val="22"/>
          <w:szCs w:val="21"/>
        </w:rPr>
        <w:t xml:space="preserve"> talent acquisition, </w:t>
      </w:r>
      <w:r w:rsidR="00507687">
        <w:rPr>
          <w:rFonts w:asciiTheme="minorHAnsi" w:hAnsiTheme="minorHAnsi"/>
          <w:i/>
          <w:iCs/>
          <w:sz w:val="22"/>
          <w:szCs w:val="21"/>
        </w:rPr>
        <w:t xml:space="preserve">integrated workforce </w:t>
      </w:r>
      <w:r w:rsidR="00102775" w:rsidRPr="00C849CA">
        <w:rPr>
          <w:rFonts w:asciiTheme="minorHAnsi" w:hAnsiTheme="minorHAnsi"/>
          <w:i/>
          <w:iCs/>
          <w:sz w:val="22"/>
          <w:szCs w:val="21"/>
        </w:rPr>
        <w:t>strategy</w:t>
      </w:r>
      <w:r w:rsidR="00507687">
        <w:rPr>
          <w:rFonts w:asciiTheme="minorHAnsi" w:hAnsiTheme="minorHAnsi"/>
          <w:i/>
          <w:iCs/>
          <w:sz w:val="22"/>
          <w:szCs w:val="21"/>
        </w:rPr>
        <w:t>,</w:t>
      </w:r>
      <w:r>
        <w:rPr>
          <w:rFonts w:asciiTheme="minorHAnsi" w:hAnsiTheme="minorHAnsi"/>
          <w:i/>
          <w:iCs/>
          <w:sz w:val="22"/>
          <w:szCs w:val="21"/>
        </w:rPr>
        <w:t xml:space="preserve"> compensation design </w:t>
      </w:r>
      <w:r w:rsidR="00507687">
        <w:rPr>
          <w:rFonts w:asciiTheme="minorHAnsi" w:hAnsiTheme="minorHAnsi"/>
          <w:i/>
          <w:iCs/>
          <w:sz w:val="22"/>
          <w:szCs w:val="21"/>
        </w:rPr>
        <w:t xml:space="preserve"> and talent development programs </w:t>
      </w:r>
    </w:p>
    <w:p w:rsidR="00102775" w:rsidRPr="00C849CA" w:rsidRDefault="00102775" w:rsidP="00102775">
      <w:pPr>
        <w:spacing w:before="120"/>
        <w:ind w:left="360"/>
        <w:jc w:val="both"/>
        <w:rPr>
          <w:rFonts w:asciiTheme="minorHAnsi" w:hAnsiTheme="minorHAnsi"/>
          <w:sz w:val="22"/>
          <w:szCs w:val="21"/>
        </w:rPr>
      </w:pPr>
      <w:r w:rsidRPr="00C849CA">
        <w:rPr>
          <w:rFonts w:asciiTheme="minorHAnsi" w:hAnsiTheme="minorHAnsi"/>
          <w:b/>
          <w:sz w:val="22"/>
          <w:szCs w:val="21"/>
        </w:rPr>
        <w:t>VICE PRESIDENT, HUMAN RESOURCES SERVICES</w:t>
      </w:r>
      <w:r w:rsidR="00B607F7">
        <w:rPr>
          <w:rFonts w:asciiTheme="minorHAnsi" w:hAnsiTheme="minorHAnsi"/>
          <w:sz w:val="22"/>
          <w:szCs w:val="21"/>
        </w:rPr>
        <w:t xml:space="preserve"> </w:t>
      </w:r>
    </w:p>
    <w:p w:rsidR="00102775" w:rsidRPr="00C849CA" w:rsidRDefault="00102775" w:rsidP="00102775">
      <w:pPr>
        <w:spacing w:before="40"/>
        <w:ind w:left="360"/>
        <w:jc w:val="both"/>
        <w:rPr>
          <w:rFonts w:asciiTheme="minorHAnsi" w:hAnsiTheme="minorHAnsi"/>
          <w:sz w:val="22"/>
          <w:szCs w:val="21"/>
        </w:rPr>
      </w:pPr>
      <w:r w:rsidRPr="00C849CA">
        <w:rPr>
          <w:rFonts w:asciiTheme="minorHAnsi" w:hAnsiTheme="minorHAnsi"/>
          <w:sz w:val="22"/>
          <w:szCs w:val="21"/>
        </w:rPr>
        <w:t xml:space="preserve">Directed </w:t>
      </w:r>
      <w:r w:rsidR="00E722CF">
        <w:rPr>
          <w:rFonts w:asciiTheme="minorHAnsi" w:hAnsiTheme="minorHAnsi"/>
          <w:sz w:val="22"/>
          <w:szCs w:val="21"/>
        </w:rPr>
        <w:t xml:space="preserve">and managed </w:t>
      </w:r>
      <w:r w:rsidRPr="00C849CA">
        <w:rPr>
          <w:rFonts w:asciiTheme="minorHAnsi" w:hAnsiTheme="minorHAnsi"/>
          <w:sz w:val="22"/>
          <w:szCs w:val="21"/>
        </w:rPr>
        <w:t xml:space="preserve">19-member </w:t>
      </w:r>
      <w:r w:rsidR="0073311E" w:rsidRPr="00C849CA">
        <w:rPr>
          <w:rFonts w:asciiTheme="minorHAnsi" w:hAnsiTheme="minorHAnsi"/>
          <w:sz w:val="22"/>
          <w:szCs w:val="21"/>
        </w:rPr>
        <w:t xml:space="preserve">global </w:t>
      </w:r>
      <w:r w:rsidRPr="00C849CA">
        <w:rPr>
          <w:rFonts w:asciiTheme="minorHAnsi" w:hAnsiTheme="minorHAnsi"/>
          <w:sz w:val="22"/>
          <w:szCs w:val="21"/>
        </w:rPr>
        <w:t xml:space="preserve">human resources team and held full </w:t>
      </w:r>
      <w:proofErr w:type="spellStart"/>
      <w:r w:rsidRPr="00C849CA">
        <w:rPr>
          <w:rFonts w:asciiTheme="minorHAnsi" w:hAnsiTheme="minorHAnsi"/>
          <w:sz w:val="22"/>
          <w:szCs w:val="21"/>
        </w:rPr>
        <w:t>P&amp;L</w:t>
      </w:r>
      <w:proofErr w:type="spellEnd"/>
      <w:r w:rsidRPr="00C849CA">
        <w:rPr>
          <w:rFonts w:asciiTheme="minorHAnsi" w:hAnsiTheme="minorHAnsi"/>
          <w:sz w:val="22"/>
          <w:szCs w:val="21"/>
        </w:rPr>
        <w:t xml:space="preserve"> accountability of $36M department budget in support of $64B global staffing and human resources consulting firm. </w:t>
      </w:r>
    </w:p>
    <w:p w:rsidR="00102775" w:rsidRPr="00C849CA" w:rsidRDefault="00102775" w:rsidP="00102775">
      <w:pPr>
        <w:widowControl/>
        <w:numPr>
          <w:ilvl w:val="0"/>
          <w:numId w:val="49"/>
        </w:numPr>
        <w:tabs>
          <w:tab w:val="clear" w:pos="533"/>
          <w:tab w:val="num" w:pos="900"/>
        </w:tabs>
        <w:overflowPunct/>
        <w:autoSpaceDE/>
        <w:autoSpaceDN/>
        <w:adjustRightInd/>
        <w:spacing w:before="80"/>
        <w:ind w:left="900"/>
        <w:jc w:val="both"/>
        <w:textAlignment w:val="auto"/>
        <w:rPr>
          <w:rFonts w:asciiTheme="minorHAnsi" w:hAnsiTheme="minorHAnsi"/>
          <w:sz w:val="22"/>
          <w:szCs w:val="21"/>
        </w:rPr>
      </w:pPr>
      <w:r w:rsidRPr="00C849CA">
        <w:rPr>
          <w:rFonts w:asciiTheme="minorHAnsi" w:hAnsiTheme="minorHAnsi"/>
          <w:sz w:val="22"/>
          <w:szCs w:val="21"/>
        </w:rPr>
        <w:t>Defined and led the overall $20B workforce planning and corporate acquisition strategies that expanded the employer brand while integrating 230+ acquired employees and achieved 14% turnover reduction.</w:t>
      </w:r>
    </w:p>
    <w:p w:rsidR="00102775" w:rsidRPr="00C849CA" w:rsidRDefault="00C849CA" w:rsidP="00102775">
      <w:pPr>
        <w:pStyle w:val="ListParagraph"/>
        <w:widowControl/>
        <w:numPr>
          <w:ilvl w:val="0"/>
          <w:numId w:val="49"/>
        </w:numPr>
        <w:tabs>
          <w:tab w:val="clear" w:pos="533"/>
          <w:tab w:val="num" w:pos="900"/>
        </w:tabs>
        <w:overflowPunct/>
        <w:autoSpaceDE/>
        <w:autoSpaceDN/>
        <w:adjustRightInd/>
        <w:spacing w:before="80" w:after="160"/>
        <w:ind w:left="900"/>
        <w:jc w:val="both"/>
        <w:textAlignment w:val="auto"/>
        <w:rPr>
          <w:rFonts w:asciiTheme="minorHAnsi" w:hAnsiTheme="minorHAnsi"/>
          <w:sz w:val="22"/>
          <w:szCs w:val="21"/>
        </w:rPr>
      </w:pPr>
      <w:r w:rsidRPr="00C849CA">
        <w:rPr>
          <w:rFonts w:ascii="Calibri Light" w:hAnsi="Calibri Light" w:cs="Arial"/>
          <w:sz w:val="22"/>
          <w:szCs w:val="22"/>
          <w:shd w:val="clear" w:color="auto" w:fill="FFFFFF"/>
        </w:rPr>
        <w:lastRenderedPageBreak/>
        <w:t>Improved the leadership development process for that netted full transparency of 100% ready-now successors for the top roles in new geographies for the company. Full year results also contributed to eight out of nine (89%) VP promotions being the result of enterprise succession planning versus a benchmark of 75%</w:t>
      </w:r>
      <w:proofErr w:type="gramStart"/>
      <w:r w:rsidRPr="00C849CA">
        <w:rPr>
          <w:rFonts w:ascii="Calibri Light" w:hAnsi="Calibri Light" w:cs="Arial"/>
          <w:sz w:val="22"/>
          <w:szCs w:val="22"/>
          <w:shd w:val="clear" w:color="auto" w:fill="FFFFFF"/>
        </w:rPr>
        <w:t>.</w:t>
      </w:r>
      <w:r w:rsidR="00B12274" w:rsidRPr="00C849CA">
        <w:rPr>
          <w:rFonts w:asciiTheme="minorHAnsi" w:hAnsiTheme="minorHAnsi"/>
          <w:sz w:val="22"/>
          <w:szCs w:val="21"/>
        </w:rPr>
        <w:t>.</w:t>
      </w:r>
      <w:proofErr w:type="gramEnd"/>
      <w:r w:rsidR="00B12274" w:rsidRPr="00C849CA">
        <w:rPr>
          <w:rFonts w:asciiTheme="minorHAnsi" w:hAnsiTheme="minorHAnsi"/>
          <w:sz w:val="22"/>
          <w:szCs w:val="21"/>
        </w:rPr>
        <w:t xml:space="preserve"> </w:t>
      </w:r>
    </w:p>
    <w:p w:rsidR="00102775" w:rsidRPr="00C849CA" w:rsidRDefault="00102775" w:rsidP="00102775">
      <w:pPr>
        <w:widowControl/>
        <w:numPr>
          <w:ilvl w:val="0"/>
          <w:numId w:val="49"/>
        </w:numPr>
        <w:tabs>
          <w:tab w:val="clear" w:pos="533"/>
          <w:tab w:val="num" w:pos="900"/>
        </w:tabs>
        <w:overflowPunct/>
        <w:autoSpaceDE/>
        <w:autoSpaceDN/>
        <w:adjustRightInd/>
        <w:spacing w:before="80"/>
        <w:ind w:left="900"/>
        <w:jc w:val="both"/>
        <w:textAlignment w:val="auto"/>
        <w:rPr>
          <w:rFonts w:asciiTheme="minorHAnsi" w:hAnsiTheme="minorHAnsi"/>
          <w:sz w:val="22"/>
          <w:szCs w:val="21"/>
        </w:rPr>
      </w:pPr>
      <w:r w:rsidRPr="00C849CA">
        <w:rPr>
          <w:rFonts w:asciiTheme="minorHAnsi" w:hAnsiTheme="minorHAnsi"/>
          <w:sz w:val="22"/>
          <w:szCs w:val="21"/>
        </w:rPr>
        <w:t xml:space="preserve">Identified 12 misaligned enterprise-wide sales commission programs </w:t>
      </w:r>
      <w:r w:rsidR="009F3AED">
        <w:rPr>
          <w:rFonts w:asciiTheme="minorHAnsi" w:hAnsiTheme="minorHAnsi"/>
          <w:sz w:val="22"/>
          <w:szCs w:val="21"/>
        </w:rPr>
        <w:t xml:space="preserve">across three Manpower portfolio Companies and </w:t>
      </w:r>
      <w:r w:rsidRPr="00C849CA">
        <w:rPr>
          <w:rFonts w:asciiTheme="minorHAnsi" w:hAnsiTheme="minorHAnsi"/>
          <w:sz w:val="22"/>
          <w:szCs w:val="21"/>
        </w:rPr>
        <w:t>developed</w:t>
      </w:r>
      <w:r w:rsidR="009F3AED">
        <w:rPr>
          <w:rFonts w:asciiTheme="minorHAnsi" w:hAnsiTheme="minorHAnsi"/>
          <w:sz w:val="22"/>
          <w:szCs w:val="21"/>
        </w:rPr>
        <w:t xml:space="preserve"> the </w:t>
      </w:r>
      <w:r w:rsidRPr="00C849CA">
        <w:rPr>
          <w:rFonts w:asciiTheme="minorHAnsi" w:hAnsiTheme="minorHAnsi"/>
          <w:sz w:val="22"/>
          <w:szCs w:val="21"/>
        </w:rPr>
        <w:t xml:space="preserve"> global compensation structure that led to improvement in sales performance by 18% while trimming excessive commission structure that cost the company $4 million annually and secured competitive advantage in the market space. </w:t>
      </w:r>
    </w:p>
    <w:p w:rsidR="00102775" w:rsidRPr="00C849CA" w:rsidRDefault="00102775" w:rsidP="00B607F7">
      <w:pPr>
        <w:tabs>
          <w:tab w:val="right" w:pos="9360"/>
        </w:tabs>
        <w:spacing w:before="240"/>
        <w:jc w:val="both"/>
        <w:rPr>
          <w:rFonts w:asciiTheme="minorHAnsi" w:hAnsiTheme="minorHAnsi"/>
          <w:sz w:val="22"/>
          <w:szCs w:val="21"/>
        </w:rPr>
      </w:pPr>
      <w:bookmarkStart w:id="0" w:name="_Hlk211087"/>
      <w:r w:rsidRPr="00C849CA">
        <w:rPr>
          <w:rFonts w:asciiTheme="minorHAnsi" w:hAnsiTheme="minorHAnsi"/>
          <w:sz w:val="22"/>
          <w:szCs w:val="21"/>
        </w:rPr>
        <w:t>EDS</w:t>
      </w:r>
      <w:r w:rsidR="009116A9" w:rsidRPr="00C849CA">
        <w:rPr>
          <w:rFonts w:asciiTheme="minorHAnsi" w:hAnsiTheme="minorHAnsi"/>
          <w:sz w:val="22"/>
          <w:szCs w:val="21"/>
        </w:rPr>
        <w:t>/Hewlett Packard</w:t>
      </w:r>
      <w:r w:rsidRPr="00C849CA">
        <w:rPr>
          <w:rFonts w:asciiTheme="minorHAnsi" w:hAnsiTheme="minorHAnsi"/>
          <w:sz w:val="22"/>
          <w:szCs w:val="21"/>
        </w:rPr>
        <w:t xml:space="preserve">, </w:t>
      </w:r>
      <w:r w:rsidR="009116A9" w:rsidRPr="00C849CA">
        <w:rPr>
          <w:rFonts w:asciiTheme="minorHAnsi" w:hAnsiTheme="minorHAnsi"/>
          <w:sz w:val="22"/>
          <w:szCs w:val="21"/>
        </w:rPr>
        <w:t>New York</w:t>
      </w:r>
      <w:r w:rsidR="00B607F7">
        <w:rPr>
          <w:rFonts w:asciiTheme="minorHAnsi" w:hAnsiTheme="minorHAnsi"/>
          <w:sz w:val="22"/>
          <w:szCs w:val="21"/>
        </w:rPr>
        <w:tab/>
        <w:t>2008 to 2010</w:t>
      </w:r>
    </w:p>
    <w:p w:rsidR="00102775" w:rsidRPr="00C849CA" w:rsidRDefault="00102775" w:rsidP="00102775">
      <w:pPr>
        <w:spacing w:before="40"/>
        <w:jc w:val="both"/>
        <w:rPr>
          <w:rFonts w:asciiTheme="minorHAnsi" w:hAnsiTheme="minorHAnsi"/>
          <w:i/>
          <w:iCs/>
          <w:sz w:val="22"/>
          <w:szCs w:val="21"/>
        </w:rPr>
      </w:pPr>
      <w:r w:rsidRPr="00C849CA">
        <w:rPr>
          <w:rFonts w:asciiTheme="minorHAnsi" w:hAnsiTheme="minorHAnsi"/>
          <w:i/>
          <w:iCs/>
          <w:sz w:val="22"/>
          <w:szCs w:val="21"/>
        </w:rPr>
        <w:t xml:space="preserve">Key leader responsible for the $1 </w:t>
      </w:r>
      <w:proofErr w:type="gramStart"/>
      <w:r w:rsidRPr="00C849CA">
        <w:rPr>
          <w:rFonts w:asciiTheme="minorHAnsi" w:hAnsiTheme="minorHAnsi"/>
          <w:i/>
          <w:iCs/>
          <w:sz w:val="22"/>
          <w:szCs w:val="21"/>
        </w:rPr>
        <w:t>billion  enterprise</w:t>
      </w:r>
      <w:proofErr w:type="gramEnd"/>
      <w:r w:rsidRPr="00C849CA">
        <w:rPr>
          <w:rFonts w:asciiTheme="minorHAnsi" w:hAnsiTheme="minorHAnsi"/>
          <w:i/>
          <w:iCs/>
          <w:sz w:val="22"/>
          <w:szCs w:val="21"/>
        </w:rPr>
        <w:t xml:space="preserve"> service firm </w:t>
      </w:r>
      <w:r w:rsidR="009116A9" w:rsidRPr="00C849CA">
        <w:rPr>
          <w:rFonts w:asciiTheme="minorHAnsi" w:hAnsiTheme="minorHAnsi"/>
          <w:i/>
          <w:iCs/>
          <w:sz w:val="22"/>
          <w:szCs w:val="21"/>
        </w:rPr>
        <w:t>.  L</w:t>
      </w:r>
      <w:r w:rsidRPr="00C849CA">
        <w:rPr>
          <w:rFonts w:asciiTheme="minorHAnsi" w:hAnsiTheme="minorHAnsi"/>
          <w:i/>
          <w:iCs/>
          <w:sz w:val="22"/>
          <w:szCs w:val="21"/>
        </w:rPr>
        <w:t xml:space="preserve">ed </w:t>
      </w:r>
      <w:r w:rsidR="009116A9" w:rsidRPr="00C849CA">
        <w:rPr>
          <w:rFonts w:asciiTheme="minorHAnsi" w:hAnsiTheme="minorHAnsi"/>
          <w:i/>
          <w:iCs/>
          <w:sz w:val="22"/>
          <w:szCs w:val="21"/>
        </w:rPr>
        <w:t xml:space="preserve">global </w:t>
      </w:r>
      <w:r w:rsidRPr="00C849CA">
        <w:rPr>
          <w:rFonts w:asciiTheme="minorHAnsi" w:hAnsiTheme="minorHAnsi"/>
          <w:i/>
          <w:iCs/>
          <w:sz w:val="22"/>
          <w:szCs w:val="21"/>
        </w:rPr>
        <w:t xml:space="preserve">HR </w:t>
      </w:r>
      <w:proofErr w:type="gramStart"/>
      <w:r w:rsidR="009116A9" w:rsidRPr="00C849CA">
        <w:rPr>
          <w:rFonts w:asciiTheme="minorHAnsi" w:hAnsiTheme="minorHAnsi"/>
          <w:i/>
          <w:iCs/>
          <w:sz w:val="22"/>
          <w:szCs w:val="21"/>
        </w:rPr>
        <w:t xml:space="preserve">redesign </w:t>
      </w:r>
      <w:r w:rsidRPr="00C849CA">
        <w:rPr>
          <w:rFonts w:asciiTheme="minorHAnsi" w:hAnsiTheme="minorHAnsi"/>
          <w:i/>
          <w:iCs/>
          <w:sz w:val="22"/>
          <w:szCs w:val="21"/>
        </w:rPr>
        <w:t xml:space="preserve"> through</w:t>
      </w:r>
      <w:proofErr w:type="gramEnd"/>
      <w:r w:rsidRPr="00C849CA">
        <w:rPr>
          <w:rFonts w:asciiTheme="minorHAnsi" w:hAnsiTheme="minorHAnsi"/>
          <w:i/>
          <w:iCs/>
          <w:sz w:val="22"/>
          <w:szCs w:val="21"/>
        </w:rPr>
        <w:t xml:space="preserve"> </w:t>
      </w:r>
      <w:r w:rsidR="009116A9" w:rsidRPr="00C849CA">
        <w:rPr>
          <w:rFonts w:asciiTheme="minorHAnsi" w:hAnsiTheme="minorHAnsi"/>
          <w:i/>
          <w:iCs/>
          <w:sz w:val="22"/>
          <w:szCs w:val="21"/>
        </w:rPr>
        <w:t xml:space="preserve">HP’s </w:t>
      </w:r>
      <w:r w:rsidRPr="00C849CA">
        <w:rPr>
          <w:rFonts w:asciiTheme="minorHAnsi" w:hAnsiTheme="minorHAnsi"/>
          <w:i/>
          <w:iCs/>
          <w:sz w:val="22"/>
          <w:szCs w:val="21"/>
        </w:rPr>
        <w:t xml:space="preserve"> acquisition and dissolution of EDS in 2010. </w:t>
      </w:r>
    </w:p>
    <w:p w:rsidR="00102775" w:rsidRPr="00C849CA" w:rsidRDefault="00102775" w:rsidP="00102775">
      <w:pPr>
        <w:spacing w:before="120"/>
        <w:ind w:left="360"/>
        <w:jc w:val="both"/>
        <w:rPr>
          <w:rFonts w:asciiTheme="minorHAnsi" w:hAnsiTheme="minorHAnsi"/>
          <w:sz w:val="22"/>
          <w:szCs w:val="21"/>
        </w:rPr>
      </w:pPr>
      <w:r w:rsidRPr="00C849CA">
        <w:rPr>
          <w:rFonts w:asciiTheme="minorHAnsi" w:hAnsiTheme="minorHAnsi"/>
          <w:b/>
          <w:sz w:val="22"/>
          <w:szCs w:val="21"/>
        </w:rPr>
        <w:t xml:space="preserve">VICE PRESIDENT, </w:t>
      </w:r>
      <w:proofErr w:type="spellStart"/>
      <w:r w:rsidRPr="00C849CA">
        <w:rPr>
          <w:rFonts w:asciiTheme="minorHAnsi" w:hAnsiTheme="minorHAnsi"/>
          <w:b/>
          <w:sz w:val="22"/>
          <w:szCs w:val="21"/>
        </w:rPr>
        <w:t>HRO</w:t>
      </w:r>
      <w:proofErr w:type="spellEnd"/>
      <w:r w:rsidRPr="00C849CA">
        <w:rPr>
          <w:rFonts w:asciiTheme="minorHAnsi" w:hAnsiTheme="minorHAnsi"/>
          <w:b/>
          <w:sz w:val="22"/>
          <w:szCs w:val="21"/>
        </w:rPr>
        <w:t xml:space="preserve"> SERVICES</w:t>
      </w:r>
      <w:r w:rsidRPr="00C849CA">
        <w:rPr>
          <w:rFonts w:asciiTheme="minorHAnsi" w:hAnsiTheme="minorHAnsi"/>
          <w:sz w:val="22"/>
          <w:szCs w:val="21"/>
        </w:rPr>
        <w:t xml:space="preserve"> </w:t>
      </w:r>
    </w:p>
    <w:p w:rsidR="00102775" w:rsidRPr="00C849CA" w:rsidRDefault="00737B44" w:rsidP="00102775">
      <w:pPr>
        <w:spacing w:before="40"/>
        <w:ind w:left="360"/>
        <w:jc w:val="both"/>
        <w:rPr>
          <w:rFonts w:asciiTheme="minorHAnsi" w:hAnsiTheme="minorHAnsi"/>
          <w:sz w:val="22"/>
          <w:szCs w:val="21"/>
        </w:rPr>
      </w:pPr>
      <w:r w:rsidRPr="00C849CA">
        <w:rPr>
          <w:rFonts w:asciiTheme="minorHAnsi" w:hAnsiTheme="minorHAnsi"/>
          <w:sz w:val="22"/>
          <w:szCs w:val="21"/>
        </w:rPr>
        <w:t xml:space="preserve">Responsible for $1 billion </w:t>
      </w:r>
      <w:proofErr w:type="spellStart"/>
      <w:r w:rsidRPr="00C849CA">
        <w:rPr>
          <w:rFonts w:asciiTheme="minorHAnsi" w:hAnsiTheme="minorHAnsi"/>
          <w:sz w:val="22"/>
          <w:szCs w:val="21"/>
        </w:rPr>
        <w:t>P&amp;L</w:t>
      </w:r>
      <w:proofErr w:type="spellEnd"/>
      <w:r w:rsidRPr="00C849CA">
        <w:rPr>
          <w:rFonts w:asciiTheme="minorHAnsi" w:hAnsiTheme="minorHAnsi"/>
          <w:sz w:val="22"/>
          <w:szCs w:val="21"/>
        </w:rPr>
        <w:t>, as well as exercising</w:t>
      </w:r>
      <w:r w:rsidR="00102775" w:rsidRPr="00C849CA">
        <w:rPr>
          <w:rFonts w:asciiTheme="minorHAnsi" w:hAnsiTheme="minorHAnsi"/>
          <w:sz w:val="22"/>
          <w:szCs w:val="21"/>
        </w:rPr>
        <w:t xml:space="preserve"> </w:t>
      </w:r>
      <w:r w:rsidRPr="00C849CA">
        <w:rPr>
          <w:rFonts w:asciiTheme="minorHAnsi" w:hAnsiTheme="minorHAnsi"/>
          <w:sz w:val="22"/>
          <w:szCs w:val="21"/>
        </w:rPr>
        <w:t xml:space="preserve">direct </w:t>
      </w:r>
      <w:r w:rsidR="00102775" w:rsidRPr="00C849CA">
        <w:rPr>
          <w:rFonts w:asciiTheme="minorHAnsi" w:hAnsiTheme="minorHAnsi"/>
          <w:sz w:val="22"/>
          <w:szCs w:val="21"/>
        </w:rPr>
        <w:t xml:space="preserve">managerial oversight of 8 global delivery teams and 90 change management consultants geographically dispersed throughout South America, Europe and Eastern Europe. </w:t>
      </w:r>
    </w:p>
    <w:p w:rsidR="00102775" w:rsidRPr="00C849CA" w:rsidRDefault="00102775" w:rsidP="00102775">
      <w:pPr>
        <w:widowControl/>
        <w:numPr>
          <w:ilvl w:val="0"/>
          <w:numId w:val="49"/>
        </w:numPr>
        <w:tabs>
          <w:tab w:val="clear" w:pos="533"/>
          <w:tab w:val="num" w:pos="900"/>
        </w:tabs>
        <w:overflowPunct/>
        <w:autoSpaceDE/>
        <w:autoSpaceDN/>
        <w:adjustRightInd/>
        <w:spacing w:before="80"/>
        <w:ind w:left="900"/>
        <w:jc w:val="both"/>
        <w:textAlignment w:val="auto"/>
        <w:rPr>
          <w:rFonts w:asciiTheme="minorHAnsi" w:hAnsiTheme="minorHAnsi"/>
          <w:sz w:val="22"/>
          <w:szCs w:val="21"/>
        </w:rPr>
      </w:pPr>
      <w:r w:rsidRPr="00C849CA">
        <w:rPr>
          <w:rFonts w:asciiTheme="minorHAnsi" w:hAnsiTheme="minorHAnsi"/>
          <w:sz w:val="22"/>
          <w:szCs w:val="21"/>
        </w:rPr>
        <w:t xml:space="preserve">Spearheaded global Change Management Program to minimize change disruption across 8 country locations and 54k+ employees, resulting in ahead of time program deployment and $11M under budget. </w:t>
      </w:r>
    </w:p>
    <w:bookmarkEnd w:id="0"/>
    <w:p w:rsidR="00CD785E" w:rsidRPr="00C849CA" w:rsidRDefault="00CD785E">
      <w:pPr>
        <w:widowControl/>
        <w:overflowPunct/>
        <w:autoSpaceDE/>
        <w:autoSpaceDN/>
        <w:adjustRightInd/>
        <w:textAlignment w:val="auto"/>
        <w:rPr>
          <w:rFonts w:asciiTheme="minorHAnsi" w:hAnsiTheme="minorHAnsi"/>
          <w:sz w:val="22"/>
          <w:szCs w:val="21"/>
        </w:rPr>
      </w:pPr>
    </w:p>
    <w:p w:rsidR="00102775" w:rsidRPr="00C849CA" w:rsidRDefault="00102775" w:rsidP="00B607F7">
      <w:pPr>
        <w:tabs>
          <w:tab w:val="right" w:pos="9360"/>
        </w:tabs>
        <w:spacing w:before="240"/>
        <w:jc w:val="both"/>
        <w:rPr>
          <w:rFonts w:asciiTheme="minorHAnsi" w:hAnsiTheme="minorHAnsi"/>
          <w:sz w:val="22"/>
          <w:szCs w:val="21"/>
        </w:rPr>
      </w:pPr>
      <w:r w:rsidRPr="00C849CA">
        <w:rPr>
          <w:rFonts w:asciiTheme="minorHAnsi" w:hAnsiTheme="minorHAnsi"/>
          <w:sz w:val="22"/>
          <w:szCs w:val="21"/>
        </w:rPr>
        <w:t>IBM Corporation, New York, NY</w:t>
      </w:r>
      <w:r w:rsidR="00B607F7">
        <w:rPr>
          <w:rFonts w:asciiTheme="minorHAnsi" w:hAnsiTheme="minorHAnsi"/>
          <w:sz w:val="22"/>
          <w:szCs w:val="21"/>
        </w:rPr>
        <w:t xml:space="preserve"> </w:t>
      </w:r>
      <w:r w:rsidR="00B607F7">
        <w:rPr>
          <w:rFonts w:asciiTheme="minorHAnsi" w:hAnsiTheme="minorHAnsi"/>
          <w:sz w:val="22"/>
          <w:szCs w:val="21"/>
        </w:rPr>
        <w:tab/>
        <w:t>2</w:t>
      </w:r>
      <w:r w:rsidR="00B607F7" w:rsidRPr="00C849CA">
        <w:rPr>
          <w:rFonts w:asciiTheme="minorHAnsi" w:hAnsiTheme="minorHAnsi"/>
          <w:sz w:val="22"/>
          <w:szCs w:val="21"/>
        </w:rPr>
        <w:t>00</w:t>
      </w:r>
      <w:r w:rsidR="00B607F7">
        <w:rPr>
          <w:rFonts w:asciiTheme="minorHAnsi" w:hAnsiTheme="minorHAnsi"/>
          <w:sz w:val="22"/>
          <w:szCs w:val="21"/>
        </w:rPr>
        <w:t>2</w:t>
      </w:r>
      <w:r w:rsidR="00B607F7" w:rsidRPr="00C849CA">
        <w:rPr>
          <w:rFonts w:asciiTheme="minorHAnsi" w:hAnsiTheme="minorHAnsi"/>
          <w:sz w:val="22"/>
          <w:szCs w:val="21"/>
        </w:rPr>
        <w:t xml:space="preserve"> to 2008</w:t>
      </w:r>
    </w:p>
    <w:p w:rsidR="00102775" w:rsidRPr="00C849CA" w:rsidRDefault="00102775" w:rsidP="00102775">
      <w:pPr>
        <w:spacing w:before="40"/>
        <w:jc w:val="both"/>
        <w:rPr>
          <w:rFonts w:asciiTheme="minorHAnsi" w:hAnsiTheme="minorHAnsi"/>
          <w:i/>
          <w:iCs/>
          <w:sz w:val="22"/>
          <w:szCs w:val="21"/>
        </w:rPr>
      </w:pPr>
      <w:r w:rsidRPr="00C849CA">
        <w:rPr>
          <w:rFonts w:asciiTheme="minorHAnsi" w:hAnsiTheme="minorHAnsi"/>
          <w:i/>
          <w:iCs/>
          <w:sz w:val="22"/>
          <w:szCs w:val="21"/>
        </w:rPr>
        <w:t>Selected by senior executive leadership to lead the OD Global Center of Excellence to provide leadership, best practice experience, support, and training to the Business Consulting Services Division (86,000 employees)</w:t>
      </w:r>
    </w:p>
    <w:p w:rsidR="00102775" w:rsidRPr="00C849CA" w:rsidRDefault="00102775" w:rsidP="00102775">
      <w:pPr>
        <w:spacing w:before="40"/>
        <w:jc w:val="both"/>
        <w:rPr>
          <w:rFonts w:asciiTheme="minorHAnsi" w:hAnsiTheme="minorHAnsi"/>
          <w:i/>
          <w:iCs/>
          <w:sz w:val="8"/>
          <w:szCs w:val="21"/>
        </w:rPr>
      </w:pPr>
    </w:p>
    <w:p w:rsidR="00102775" w:rsidRPr="00C849CA" w:rsidRDefault="00102775" w:rsidP="00102775">
      <w:pPr>
        <w:ind w:left="360"/>
        <w:jc w:val="both"/>
        <w:rPr>
          <w:rFonts w:asciiTheme="minorHAnsi" w:hAnsiTheme="minorHAnsi"/>
          <w:sz w:val="22"/>
          <w:szCs w:val="21"/>
        </w:rPr>
      </w:pPr>
      <w:bookmarkStart w:id="1" w:name="_GoBack"/>
      <w:bookmarkEnd w:id="1"/>
      <w:r w:rsidRPr="00C849CA">
        <w:rPr>
          <w:rFonts w:asciiTheme="minorHAnsi" w:hAnsiTheme="minorHAnsi"/>
          <w:b/>
          <w:sz w:val="22"/>
          <w:szCs w:val="21"/>
        </w:rPr>
        <w:t>CHIEF HUMAN RESOURCES OFFICER</w:t>
      </w:r>
      <w:r w:rsidRPr="00C849CA">
        <w:rPr>
          <w:rFonts w:asciiTheme="minorHAnsi" w:hAnsiTheme="minorHAnsi"/>
          <w:sz w:val="22"/>
          <w:szCs w:val="21"/>
        </w:rPr>
        <w:t xml:space="preserve"> </w:t>
      </w:r>
    </w:p>
    <w:p w:rsidR="00102775" w:rsidRPr="00C849CA" w:rsidRDefault="009F3AED" w:rsidP="00102775">
      <w:pPr>
        <w:ind w:left="360"/>
        <w:jc w:val="both"/>
        <w:rPr>
          <w:rFonts w:asciiTheme="minorHAnsi" w:hAnsiTheme="minorHAnsi"/>
          <w:sz w:val="22"/>
          <w:szCs w:val="21"/>
        </w:rPr>
      </w:pPr>
      <w:proofErr w:type="gramStart"/>
      <w:r>
        <w:rPr>
          <w:rFonts w:asciiTheme="minorHAnsi" w:hAnsiTheme="minorHAnsi"/>
          <w:sz w:val="22"/>
          <w:szCs w:val="21"/>
        </w:rPr>
        <w:t xml:space="preserve">Served as the </w:t>
      </w:r>
      <w:proofErr w:type="spellStart"/>
      <w:r>
        <w:rPr>
          <w:rFonts w:asciiTheme="minorHAnsi" w:hAnsiTheme="minorHAnsi"/>
          <w:sz w:val="22"/>
          <w:szCs w:val="21"/>
        </w:rPr>
        <w:t>CHRO</w:t>
      </w:r>
      <w:proofErr w:type="spellEnd"/>
      <w:r>
        <w:rPr>
          <w:rFonts w:asciiTheme="minorHAnsi" w:hAnsiTheme="minorHAnsi"/>
          <w:sz w:val="22"/>
          <w:szCs w:val="21"/>
        </w:rPr>
        <w:t xml:space="preserve"> and Board Member </w:t>
      </w:r>
      <w:r w:rsidR="00102775" w:rsidRPr="00C849CA">
        <w:rPr>
          <w:rFonts w:asciiTheme="minorHAnsi" w:hAnsiTheme="minorHAnsi"/>
          <w:sz w:val="22"/>
          <w:szCs w:val="21"/>
        </w:rPr>
        <w:t>for a</w:t>
      </w:r>
      <w:r w:rsidR="00507687">
        <w:rPr>
          <w:rFonts w:asciiTheme="minorHAnsi" w:hAnsiTheme="minorHAnsi"/>
          <w:sz w:val="22"/>
          <w:szCs w:val="21"/>
        </w:rPr>
        <w:t xml:space="preserve">n IBM </w:t>
      </w:r>
      <w:r>
        <w:rPr>
          <w:rFonts w:asciiTheme="minorHAnsi" w:hAnsiTheme="minorHAnsi"/>
          <w:sz w:val="22"/>
          <w:szCs w:val="21"/>
        </w:rPr>
        <w:t xml:space="preserve">portfolio </w:t>
      </w:r>
      <w:r w:rsidRPr="00C849CA">
        <w:rPr>
          <w:rFonts w:asciiTheme="minorHAnsi" w:hAnsiTheme="minorHAnsi"/>
          <w:sz w:val="22"/>
          <w:szCs w:val="21"/>
        </w:rPr>
        <w:t>biopharmaceutical</w:t>
      </w:r>
      <w:r w:rsidR="00507687">
        <w:rPr>
          <w:rFonts w:asciiTheme="minorHAnsi" w:hAnsiTheme="minorHAnsi"/>
          <w:sz w:val="22"/>
          <w:szCs w:val="21"/>
        </w:rPr>
        <w:t xml:space="preserve"> company with 5600</w:t>
      </w:r>
      <w:r w:rsidR="00102775" w:rsidRPr="00C849CA">
        <w:rPr>
          <w:rFonts w:asciiTheme="minorHAnsi" w:hAnsiTheme="minorHAnsi"/>
          <w:sz w:val="22"/>
          <w:szCs w:val="21"/>
        </w:rPr>
        <w:t>+ employees located across 6 countries.</w:t>
      </w:r>
      <w:proofErr w:type="gramEnd"/>
      <w:r w:rsidR="00102775" w:rsidRPr="00C849CA">
        <w:rPr>
          <w:rFonts w:asciiTheme="minorHAnsi" w:hAnsiTheme="minorHAnsi"/>
          <w:sz w:val="22"/>
          <w:szCs w:val="21"/>
        </w:rPr>
        <w:t xml:space="preserve"> Coached and mentored a team of 15 </w:t>
      </w:r>
      <w:r w:rsidR="00507687">
        <w:rPr>
          <w:rFonts w:asciiTheme="minorHAnsi" w:hAnsiTheme="minorHAnsi"/>
          <w:sz w:val="22"/>
          <w:szCs w:val="21"/>
        </w:rPr>
        <w:t xml:space="preserve">HR </w:t>
      </w:r>
      <w:r w:rsidR="00102775" w:rsidRPr="00C849CA">
        <w:rPr>
          <w:rFonts w:asciiTheme="minorHAnsi" w:hAnsiTheme="minorHAnsi"/>
          <w:sz w:val="22"/>
          <w:szCs w:val="21"/>
        </w:rPr>
        <w:t xml:space="preserve">staff to implement programs and policies that aligned corporate culture and strategic vision globally. </w:t>
      </w:r>
    </w:p>
    <w:p w:rsidR="00102775" w:rsidRPr="00C849CA" w:rsidRDefault="00102775" w:rsidP="00102775">
      <w:pPr>
        <w:jc w:val="both"/>
        <w:rPr>
          <w:rFonts w:asciiTheme="minorHAnsi" w:hAnsiTheme="minorHAnsi"/>
          <w:sz w:val="22"/>
          <w:szCs w:val="21"/>
        </w:rPr>
      </w:pPr>
    </w:p>
    <w:p w:rsidR="00102775" w:rsidRPr="00C849CA" w:rsidRDefault="00102775" w:rsidP="00102775">
      <w:pPr>
        <w:jc w:val="both"/>
        <w:rPr>
          <w:rFonts w:ascii="Book Antiqua" w:hAnsi="Book Antiqua"/>
          <w:b/>
          <w:sz w:val="12"/>
          <w:szCs w:val="30"/>
        </w:rPr>
      </w:pPr>
    </w:p>
    <w:p w:rsidR="00102775" w:rsidRPr="00C849CA" w:rsidRDefault="00102775" w:rsidP="00102775">
      <w:pPr>
        <w:pBdr>
          <w:bottom w:val="single" w:sz="8" w:space="3" w:color="auto"/>
        </w:pBdr>
        <w:tabs>
          <w:tab w:val="right" w:pos="9648"/>
        </w:tabs>
        <w:rPr>
          <w:rFonts w:asciiTheme="majorHAnsi" w:hAnsiTheme="majorHAnsi"/>
          <w:b/>
          <w:sz w:val="32"/>
          <w:szCs w:val="30"/>
        </w:rPr>
      </w:pPr>
      <w:r w:rsidRPr="00C849CA">
        <w:rPr>
          <w:rFonts w:asciiTheme="majorHAnsi" w:hAnsiTheme="majorHAnsi"/>
          <w:b/>
          <w:sz w:val="32"/>
          <w:szCs w:val="30"/>
        </w:rPr>
        <w:t xml:space="preserve">Education </w:t>
      </w:r>
    </w:p>
    <w:p w:rsidR="00102775" w:rsidRPr="00C849CA" w:rsidRDefault="00102775" w:rsidP="00102775">
      <w:pPr>
        <w:spacing w:before="200"/>
        <w:rPr>
          <w:rFonts w:asciiTheme="minorHAnsi" w:hAnsiTheme="minorHAnsi"/>
          <w:sz w:val="22"/>
          <w:szCs w:val="21"/>
        </w:rPr>
      </w:pPr>
      <w:bookmarkStart w:id="2" w:name="_Hlk248230"/>
      <w:r w:rsidRPr="00C849CA">
        <w:rPr>
          <w:rFonts w:asciiTheme="minorHAnsi" w:hAnsiTheme="minorHAnsi"/>
          <w:sz w:val="22"/>
          <w:szCs w:val="21"/>
          <w:u w:val="single"/>
        </w:rPr>
        <w:t>Post-Graduate Work in Business – Fulbright Scholar</w:t>
      </w:r>
      <w:r w:rsidRPr="00C849CA">
        <w:rPr>
          <w:rFonts w:asciiTheme="minorHAnsi" w:hAnsiTheme="minorHAnsi"/>
          <w:sz w:val="22"/>
          <w:szCs w:val="21"/>
        </w:rPr>
        <w:t xml:space="preserve"> </w:t>
      </w:r>
    </w:p>
    <w:p w:rsidR="00102775" w:rsidRPr="00C849CA" w:rsidRDefault="00102775" w:rsidP="00102775">
      <w:pPr>
        <w:spacing w:before="40"/>
        <w:ind w:left="360"/>
        <w:rPr>
          <w:rFonts w:asciiTheme="minorHAnsi" w:hAnsiTheme="minorHAnsi"/>
          <w:i/>
          <w:sz w:val="22"/>
          <w:szCs w:val="21"/>
        </w:rPr>
      </w:pPr>
      <w:r w:rsidRPr="00C849CA">
        <w:rPr>
          <w:rFonts w:asciiTheme="minorHAnsi" w:hAnsiTheme="minorHAnsi"/>
          <w:i/>
          <w:sz w:val="22"/>
          <w:szCs w:val="21"/>
        </w:rPr>
        <w:t xml:space="preserve">University of Edinburgh, Edinburgh, Scotland </w:t>
      </w:r>
    </w:p>
    <w:bookmarkEnd w:id="2"/>
    <w:p w:rsidR="00102775" w:rsidRPr="00C849CA" w:rsidRDefault="00102775" w:rsidP="00102775">
      <w:pPr>
        <w:spacing w:before="200"/>
        <w:rPr>
          <w:rFonts w:asciiTheme="minorHAnsi" w:hAnsiTheme="minorHAnsi"/>
          <w:sz w:val="22"/>
          <w:szCs w:val="21"/>
        </w:rPr>
      </w:pPr>
      <w:r w:rsidRPr="00C849CA">
        <w:rPr>
          <w:rFonts w:asciiTheme="minorHAnsi" w:hAnsiTheme="minorHAnsi"/>
          <w:sz w:val="22"/>
          <w:szCs w:val="21"/>
          <w:u w:val="single"/>
        </w:rPr>
        <w:t>Bachelor of Arts in Liberal Arts</w:t>
      </w:r>
    </w:p>
    <w:p w:rsidR="00E40375" w:rsidRPr="00C849CA" w:rsidRDefault="00102775" w:rsidP="00737B44">
      <w:pPr>
        <w:spacing w:before="40"/>
        <w:ind w:left="360"/>
        <w:rPr>
          <w:rFonts w:ascii="Calibri Light" w:hAnsi="Calibri Light" w:cs="Calibri Light"/>
          <w:b/>
          <w:sz w:val="24"/>
          <w:szCs w:val="18"/>
        </w:rPr>
      </w:pPr>
      <w:r w:rsidRPr="00C849CA">
        <w:rPr>
          <w:rFonts w:asciiTheme="minorHAnsi" w:hAnsiTheme="minorHAnsi"/>
          <w:i/>
          <w:sz w:val="22"/>
          <w:szCs w:val="21"/>
        </w:rPr>
        <w:t xml:space="preserve">College of the Holy Cross, Worcester, Massachusetts </w:t>
      </w:r>
    </w:p>
    <w:sectPr w:rsidR="00E40375" w:rsidRPr="00C849CA" w:rsidSect="008729C2">
      <w:headerReference w:type="default" r:id="rId10"/>
      <w:type w:val="continuous"/>
      <w:pgSz w:w="12240" w:h="15840"/>
      <w:pgMar w:top="720" w:right="1440" w:bottom="720" w:left="1440" w:header="7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16E" w:rsidRDefault="0001716E">
      <w:r>
        <w:separator/>
      </w:r>
    </w:p>
  </w:endnote>
  <w:endnote w:type="continuationSeparator" w:id="0">
    <w:p w:rsidR="0001716E" w:rsidRDefault="0001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0FD" w:rsidRDefault="00832583" w:rsidP="000D7429">
    <w:pPr>
      <w:pStyle w:val="Footer"/>
      <w:jc w:val="center"/>
      <w:rPr>
        <w:rFonts w:ascii="Arial" w:hAnsi="Arial" w:cs="Arial"/>
        <w:color w:val="333333"/>
        <w:sz w:val="17"/>
        <w:szCs w:val="17"/>
        <w:shd w:val="clear" w:color="auto" w:fill="F6F6F6"/>
      </w:rPr>
    </w:pPr>
    <w:r>
      <w:rPr>
        <w:noProof/>
        <w:lang w:bidi="ar-SA"/>
      </w:rPr>
      <w:drawing>
        <wp:inline distT="0" distB="0" distL="0" distR="0" wp14:anchorId="71FAC56F" wp14:editId="3C75230B">
          <wp:extent cx="171450" cy="171450"/>
          <wp:effectExtent l="0" t="0" r="0" b="0"/>
          <wp:docPr id="8" name="Picture 8" descr="linked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i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hyperlink r:id="rId2" w:history="1">
      <w:r w:rsidR="007130FD" w:rsidRPr="001C512E">
        <w:rPr>
          <w:rStyle w:val="Hyperlink"/>
          <w:rFonts w:ascii="Arial" w:hAnsi="Arial" w:cs="Arial"/>
          <w:sz w:val="17"/>
          <w:szCs w:val="17"/>
          <w:shd w:val="clear" w:color="auto" w:fill="F6F6F6"/>
        </w:rPr>
        <w:t>https://www.linkedin.com/in/joe-johnson-332142</w:t>
      </w:r>
    </w:hyperlink>
  </w:p>
  <w:p w:rsidR="007130FD" w:rsidRDefault="007130FD" w:rsidP="000D742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16E" w:rsidRDefault="0001716E">
      <w:r>
        <w:separator/>
      </w:r>
    </w:p>
  </w:footnote>
  <w:footnote w:type="continuationSeparator" w:id="0">
    <w:p w:rsidR="0001716E" w:rsidRDefault="000171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0FD" w:rsidRDefault="007130FD" w:rsidP="000D7429">
    <w:pPr>
      <w:pStyle w:val="Subtitle"/>
      <w:widowControl/>
      <w:pBdr>
        <w:top w:val="double" w:sz="18" w:space="1" w:color="auto"/>
        <w:bottom w:val="double" w:sz="18" w:space="1" w:color="auto"/>
      </w:pBdr>
      <w:tabs>
        <w:tab w:val="clear" w:pos="8640"/>
        <w:tab w:val="right" w:pos="8820"/>
      </w:tabs>
      <w:rPr>
        <w:sz w:val="24"/>
      </w:rPr>
    </w:pPr>
    <w:r w:rsidRPr="006D1CD4">
      <w:rPr>
        <w:i w:val="0"/>
        <w:smallCaps/>
        <w:color w:val="002060"/>
        <w:sz w:val="44"/>
      </w:rPr>
      <w:t xml:space="preserve">Joseph S. Johnson </w:t>
    </w:r>
  </w:p>
  <w:p w:rsidR="007130FD" w:rsidRDefault="007130FD" w:rsidP="00F37AAA">
    <w:pPr>
      <w:widowControl/>
      <w:pBdr>
        <w:top w:val="double" w:sz="18" w:space="1" w:color="auto"/>
        <w:bottom w:val="double" w:sz="18" w:space="1" w:color="auto"/>
      </w:pBdr>
      <w:tabs>
        <w:tab w:val="left" w:pos="3600"/>
        <w:tab w:val="right" w:pos="9990"/>
      </w:tabs>
    </w:pPr>
    <w:r>
      <w:fldChar w:fldCharType="begin"/>
    </w:r>
    <w:r>
      <w:instrText>symbol 119 \f "Wingdings" \s 10</w:instrText>
    </w:r>
    <w:r>
      <w:fldChar w:fldCharType="separate"/>
    </w:r>
    <w:r>
      <w:rPr>
        <w:rFonts w:ascii="Wingdings" w:hAnsi="Wingdings"/>
      </w:rPr>
      <w:t>w</w:t>
    </w:r>
    <w:r>
      <w:fldChar w:fldCharType="end"/>
    </w:r>
    <w:r>
      <w:t>Mobile</w:t>
    </w:r>
    <w:r>
      <w:rPr>
        <w:i/>
      </w:rPr>
      <w:t xml:space="preserve">: </w:t>
    </w:r>
    <w:r w:rsidR="00CD785E">
      <w:t>781-249-1957</w:t>
    </w:r>
    <w:r w:rsidR="00CD785E">
      <w:tab/>
      <w:t xml:space="preserve">                                                                   </w:t>
    </w:r>
    <w:r w:rsidR="00A00A7B">
      <w:t xml:space="preserve">         </w:t>
    </w:r>
    <w:r w:rsidR="00F37AAA">
      <w:t xml:space="preserve">  </w:t>
    </w:r>
    <w:r>
      <w:sym w:font="Wingdings" w:char="F073"/>
    </w:r>
    <w:r w:rsidR="00F37AAA">
      <w:t xml:space="preserve"> jsjohnson255@gmail.com</w:t>
    </w:r>
  </w:p>
  <w:p w:rsidR="007130FD" w:rsidRDefault="007130FD">
    <w:pPr>
      <w:pStyle w:val="Header"/>
      <w:widowControl/>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6267" w:rsidRDefault="00F26267" w:rsidP="008729C2">
    <w:pPr>
      <w:pStyle w:val="Subtitle"/>
      <w:widowControl/>
      <w:pBdr>
        <w:top w:val="double" w:sz="18" w:space="1" w:color="auto"/>
        <w:bottom w:val="double" w:sz="18" w:space="1" w:color="auto"/>
      </w:pBdr>
      <w:tabs>
        <w:tab w:val="clear" w:pos="8640"/>
        <w:tab w:val="right" w:pos="8820"/>
      </w:tabs>
      <w:jc w:val="center"/>
      <w:rPr>
        <w:sz w:val="24"/>
      </w:rPr>
    </w:pPr>
    <w:r>
      <w:rPr>
        <w:i w:val="0"/>
        <w:smallCaps/>
        <w:sz w:val="44"/>
      </w:rPr>
      <w:t>Joseph S. Johnson</w:t>
    </w:r>
  </w:p>
  <w:p w:rsidR="00F26267" w:rsidRDefault="00F26267">
    <w:pPr>
      <w:widowControl/>
      <w:pBdr>
        <w:top w:val="double" w:sz="18" w:space="1" w:color="auto"/>
        <w:bottom w:val="double" w:sz="18" w:space="1" w:color="auto"/>
      </w:pBdr>
      <w:tabs>
        <w:tab w:val="right" w:pos="9360"/>
      </w:tabs>
    </w:pPr>
    <w:r>
      <w:fldChar w:fldCharType="begin"/>
    </w:r>
    <w:r>
      <w:instrText>symbol 119 \f "Wingdings" \s 10</w:instrText>
    </w:r>
    <w:r>
      <w:fldChar w:fldCharType="separate"/>
    </w:r>
    <w:r>
      <w:rPr>
        <w:rFonts w:ascii="Wingdings" w:hAnsi="Wingdings"/>
      </w:rPr>
      <w:t>w</w:t>
    </w:r>
    <w:r>
      <w:fldChar w:fldCharType="end"/>
    </w:r>
    <w:r>
      <w:t xml:space="preserve"> Mobile</w:t>
    </w:r>
    <w:r>
      <w:rPr>
        <w:i/>
      </w:rPr>
      <w:t xml:space="preserve">: </w:t>
    </w:r>
    <w:r>
      <w:t xml:space="preserve">781-249-1957         </w:t>
    </w:r>
    <w:r>
      <w:tab/>
      <w:t>j</w:t>
    </w:r>
    <w:r w:rsidR="00063438">
      <w:t>sjohnson255@gmail.com</w:t>
    </w:r>
  </w:p>
  <w:p w:rsidR="00F26267" w:rsidRDefault="00F26267">
    <w:pPr>
      <w:pStyle w:val="Header"/>
      <w:widowControl/>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764D96E"/>
    <w:lvl w:ilvl="0">
      <w:numFmt w:val="bullet"/>
      <w:lvlText w:val="*"/>
      <w:lvlJc w:val="left"/>
    </w:lvl>
  </w:abstractNum>
  <w:abstractNum w:abstractNumId="1">
    <w:nsid w:val="01705453"/>
    <w:multiLevelType w:val="hybridMultilevel"/>
    <w:tmpl w:val="7848F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F4155"/>
    <w:multiLevelType w:val="hybridMultilevel"/>
    <w:tmpl w:val="58FC12C4"/>
    <w:lvl w:ilvl="0" w:tplc="CEF0749A">
      <w:start w:val="1"/>
      <w:numFmt w:val="bullet"/>
      <w:lvlText w:val=""/>
      <w:lvlJc w:val="left"/>
      <w:pPr>
        <w:ind w:left="720" w:hanging="360"/>
      </w:pPr>
      <w:rPr>
        <w:rFonts w:ascii="Wingdings" w:hAnsi="Wingdings" w:hint="default"/>
        <w:color w:val="auto"/>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4D2C6B"/>
    <w:multiLevelType w:val="hybridMultilevel"/>
    <w:tmpl w:val="6D921A60"/>
    <w:lvl w:ilvl="0" w:tplc="04090001">
      <w:start w:val="1"/>
      <w:numFmt w:val="bullet"/>
      <w:lvlText w:val=""/>
      <w:lvlJc w:val="left"/>
      <w:pPr>
        <w:ind w:left="720" w:hanging="360"/>
      </w:pPr>
      <w:rPr>
        <w:rFonts w:ascii="Symbol" w:hAnsi="Symbol" w:hint="default"/>
        <w:b w:val="0"/>
        <w:i w:val="0"/>
        <w:sz w:val="1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A8299A"/>
    <w:multiLevelType w:val="hybridMultilevel"/>
    <w:tmpl w:val="64349544"/>
    <w:lvl w:ilvl="0" w:tplc="0764D96E">
      <w:start w:val="1"/>
      <w:numFmt w:val="bullet"/>
      <w:lvlText w:val=""/>
      <w:lvlJc w:val="left"/>
      <w:pPr>
        <w:tabs>
          <w:tab w:val="num" w:pos="720"/>
        </w:tabs>
        <w:ind w:left="720" w:hanging="360"/>
      </w:pPr>
      <w:rPr>
        <w:rFonts w:ascii="Wingdings" w:hAnsi="Wingdings" w:hint="default"/>
        <w:b w:val="0"/>
        <w:i w:val="0"/>
        <w:sz w:val="20"/>
        <w:u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DCC70F6"/>
    <w:multiLevelType w:val="hybridMultilevel"/>
    <w:tmpl w:val="C1F43752"/>
    <w:lvl w:ilvl="0" w:tplc="22D0EA1E">
      <w:start w:val="1"/>
      <w:numFmt w:val="bullet"/>
      <w:lvlText w:val=""/>
      <w:lvlJc w:val="left"/>
      <w:pPr>
        <w:ind w:left="720" w:hanging="360"/>
      </w:pPr>
      <w:rPr>
        <w:rFonts w:ascii="Wingdings" w:hAnsi="Wingdings" w:hint="default"/>
        <w:b w:val="0"/>
        <w:i w:val="0"/>
        <w:sz w:val="18"/>
      </w:rPr>
    </w:lvl>
    <w:lvl w:ilvl="1" w:tplc="09BCECDC">
      <w:start w:val="1"/>
      <w:numFmt w:val="bullet"/>
      <w:lvlText w:val=""/>
      <w:lvlJc w:val="left"/>
      <w:pPr>
        <w:ind w:left="1440" w:hanging="360"/>
      </w:pPr>
      <w:rPr>
        <w:rFonts w:ascii="Wingdings" w:hAnsi="Wingdings"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F7718"/>
    <w:multiLevelType w:val="hybridMultilevel"/>
    <w:tmpl w:val="32F2F2D2"/>
    <w:lvl w:ilvl="0" w:tplc="ECFAD20E">
      <w:start w:val="1"/>
      <w:numFmt w:val="bullet"/>
      <w:lvlText w:val=""/>
      <w:lvlJc w:val="left"/>
      <w:pPr>
        <w:ind w:left="720" w:hanging="360"/>
      </w:pPr>
      <w:rPr>
        <w:rFonts w:ascii="Wingdings" w:hAnsi="Wingdings" w:hint="default"/>
        <w:b w:val="0"/>
        <w:i w:val="0"/>
        <w:sz w:val="1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682848"/>
    <w:multiLevelType w:val="hybridMultilevel"/>
    <w:tmpl w:val="971A3BDA"/>
    <w:lvl w:ilvl="0" w:tplc="8482F5AC">
      <w:start w:val="1"/>
      <w:numFmt w:val="bullet"/>
      <w:lvlText w:val=""/>
      <w:lvlJc w:val="left"/>
      <w:pPr>
        <w:ind w:left="360" w:hanging="360"/>
      </w:pPr>
      <w:rPr>
        <w:rFonts w:ascii="Wingdings" w:hAnsi="Wingdings" w:hint="default"/>
        <w:sz w:val="20"/>
      </w:rPr>
    </w:lvl>
    <w:lvl w:ilvl="1" w:tplc="09BCECDC">
      <w:start w:val="1"/>
      <w:numFmt w:val="bullet"/>
      <w:lvlText w:val=""/>
      <w:lvlJc w:val="left"/>
      <w:pPr>
        <w:ind w:left="1080" w:hanging="360"/>
      </w:pPr>
      <w:rPr>
        <w:rFonts w:ascii="Wingdings" w:hAnsi="Wingdings" w:hint="default"/>
        <w:sz w:val="18"/>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6903EB4"/>
    <w:multiLevelType w:val="multilevel"/>
    <w:tmpl w:val="A47834BC"/>
    <w:lvl w:ilvl="0">
      <w:start w:val="1"/>
      <w:numFmt w:val="bullet"/>
      <w:lvlText w:val=""/>
      <w:lvlJc w:val="left"/>
      <w:pPr>
        <w:tabs>
          <w:tab w:val="num" w:pos="0"/>
        </w:tabs>
        <w:ind w:left="0" w:hanging="360"/>
      </w:pPr>
      <w:rPr>
        <w:rFonts w:ascii="Wingdings" w:hAnsi="Wingdings"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9">
    <w:nsid w:val="18E42716"/>
    <w:multiLevelType w:val="hybridMultilevel"/>
    <w:tmpl w:val="6FCEB3A2"/>
    <w:lvl w:ilvl="0" w:tplc="8AA68ACA">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EC76B6"/>
    <w:multiLevelType w:val="hybridMultilevel"/>
    <w:tmpl w:val="48789B6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3F38AEB8">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C168AA"/>
    <w:multiLevelType w:val="hybridMultilevel"/>
    <w:tmpl w:val="3B28B7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FB154C"/>
    <w:multiLevelType w:val="hybridMultilevel"/>
    <w:tmpl w:val="6576DE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9654E52"/>
    <w:multiLevelType w:val="hybridMultilevel"/>
    <w:tmpl w:val="E2BA829A"/>
    <w:lvl w:ilvl="0" w:tplc="8AA68ACA">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6E1934"/>
    <w:multiLevelType w:val="multilevel"/>
    <w:tmpl w:val="1E8E8CD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29D87E08"/>
    <w:multiLevelType w:val="hybridMultilevel"/>
    <w:tmpl w:val="A3A801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9F67A49"/>
    <w:multiLevelType w:val="hybridMultilevel"/>
    <w:tmpl w:val="44F4C9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21740E"/>
    <w:multiLevelType w:val="hybridMultilevel"/>
    <w:tmpl w:val="64C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8D3E99"/>
    <w:multiLevelType w:val="hybridMultilevel"/>
    <w:tmpl w:val="662A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A70CF4"/>
    <w:multiLevelType w:val="hybridMultilevel"/>
    <w:tmpl w:val="4B6E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485DF1"/>
    <w:multiLevelType w:val="hybridMultilevel"/>
    <w:tmpl w:val="4C9C6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795743D"/>
    <w:multiLevelType w:val="hybridMultilevel"/>
    <w:tmpl w:val="1E8E8CDE"/>
    <w:lvl w:ilvl="0" w:tplc="04090009">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4C1D3B4D"/>
    <w:multiLevelType w:val="hybridMultilevel"/>
    <w:tmpl w:val="5A70F332"/>
    <w:lvl w:ilvl="0" w:tplc="8482F5AC">
      <w:start w:val="1"/>
      <w:numFmt w:val="bullet"/>
      <w:lvlText w:val=""/>
      <w:lvlJc w:val="left"/>
      <w:pPr>
        <w:ind w:left="720" w:hanging="360"/>
      </w:pPr>
      <w:rPr>
        <w:rFonts w:ascii="Wingdings" w:hAnsi="Wingdings"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D835E7F"/>
    <w:multiLevelType w:val="hybridMultilevel"/>
    <w:tmpl w:val="0F2EA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980F3B"/>
    <w:multiLevelType w:val="hybridMultilevel"/>
    <w:tmpl w:val="BFC43400"/>
    <w:lvl w:ilvl="0" w:tplc="8AA68ACA">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3638E7"/>
    <w:multiLevelType w:val="hybridMultilevel"/>
    <w:tmpl w:val="912E2478"/>
    <w:lvl w:ilvl="0" w:tplc="CEF0749A">
      <w:start w:val="1"/>
      <w:numFmt w:val="bullet"/>
      <w:lvlText w:val=""/>
      <w:lvlJc w:val="left"/>
      <w:pPr>
        <w:ind w:left="720" w:hanging="360"/>
      </w:pPr>
      <w:rPr>
        <w:rFonts w:ascii="Wingdings" w:hAnsi="Wingdings"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4C437C"/>
    <w:multiLevelType w:val="hybridMultilevel"/>
    <w:tmpl w:val="57E416A4"/>
    <w:lvl w:ilvl="0" w:tplc="8AA68ACA">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83468E"/>
    <w:multiLevelType w:val="hybridMultilevel"/>
    <w:tmpl w:val="CE6E05D6"/>
    <w:lvl w:ilvl="0" w:tplc="8482F5AC">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902AE3"/>
    <w:multiLevelType w:val="hybridMultilevel"/>
    <w:tmpl w:val="E29894E6"/>
    <w:lvl w:ilvl="0" w:tplc="00010409">
      <w:start w:val="1"/>
      <w:numFmt w:val="bullet"/>
      <w:lvlText w:val=""/>
      <w:lvlJc w:val="left"/>
      <w:pPr>
        <w:tabs>
          <w:tab w:val="num" w:pos="720"/>
        </w:tabs>
        <w:ind w:left="720" w:hanging="360"/>
      </w:pPr>
      <w:rPr>
        <w:rFonts w:ascii="Symbol" w:hAnsi="Symbol" w:cs="Symbol" w:hint="default"/>
      </w:rPr>
    </w:lvl>
    <w:lvl w:ilvl="1" w:tplc="00030409">
      <w:start w:val="1"/>
      <w:numFmt w:val="bullet"/>
      <w:lvlText w:val="o"/>
      <w:lvlJc w:val="left"/>
      <w:pPr>
        <w:tabs>
          <w:tab w:val="num" w:pos="1440"/>
        </w:tabs>
        <w:ind w:left="1440" w:hanging="360"/>
      </w:pPr>
      <w:rPr>
        <w:rFonts w:ascii="Courier New" w:hAnsi="Courier New" w:cs="Courier New" w:hint="default"/>
      </w:rPr>
    </w:lvl>
    <w:lvl w:ilvl="2" w:tplc="00050409">
      <w:start w:val="1"/>
      <w:numFmt w:val="bullet"/>
      <w:lvlText w:val=""/>
      <w:lvlJc w:val="left"/>
      <w:pPr>
        <w:tabs>
          <w:tab w:val="num" w:pos="2160"/>
        </w:tabs>
        <w:ind w:left="2160" w:hanging="360"/>
      </w:pPr>
      <w:rPr>
        <w:rFonts w:ascii="Wingdings" w:hAnsi="Wingdings" w:cs="Wingdings" w:hint="default"/>
      </w:rPr>
    </w:lvl>
    <w:lvl w:ilvl="3" w:tplc="00010409">
      <w:start w:val="1"/>
      <w:numFmt w:val="bullet"/>
      <w:lvlText w:val=""/>
      <w:lvlJc w:val="left"/>
      <w:pPr>
        <w:tabs>
          <w:tab w:val="num" w:pos="2880"/>
        </w:tabs>
        <w:ind w:left="2880" w:hanging="360"/>
      </w:pPr>
      <w:rPr>
        <w:rFonts w:ascii="Symbol" w:hAnsi="Symbol" w:cs="Symbol" w:hint="default"/>
      </w:rPr>
    </w:lvl>
    <w:lvl w:ilvl="4" w:tplc="00030409">
      <w:start w:val="1"/>
      <w:numFmt w:val="bullet"/>
      <w:lvlText w:val="o"/>
      <w:lvlJc w:val="left"/>
      <w:pPr>
        <w:tabs>
          <w:tab w:val="num" w:pos="3600"/>
        </w:tabs>
        <w:ind w:left="3600" w:hanging="360"/>
      </w:pPr>
      <w:rPr>
        <w:rFonts w:ascii="Courier New" w:hAnsi="Courier New" w:cs="Courier New" w:hint="default"/>
      </w:rPr>
    </w:lvl>
    <w:lvl w:ilvl="5" w:tplc="00050409">
      <w:start w:val="1"/>
      <w:numFmt w:val="bullet"/>
      <w:lvlText w:val=""/>
      <w:lvlJc w:val="left"/>
      <w:pPr>
        <w:tabs>
          <w:tab w:val="num" w:pos="4320"/>
        </w:tabs>
        <w:ind w:left="4320" w:hanging="360"/>
      </w:pPr>
      <w:rPr>
        <w:rFonts w:ascii="Wingdings" w:hAnsi="Wingdings" w:cs="Wingdings" w:hint="default"/>
      </w:rPr>
    </w:lvl>
    <w:lvl w:ilvl="6" w:tplc="00010409">
      <w:start w:val="1"/>
      <w:numFmt w:val="bullet"/>
      <w:lvlText w:val=""/>
      <w:lvlJc w:val="left"/>
      <w:pPr>
        <w:tabs>
          <w:tab w:val="num" w:pos="5040"/>
        </w:tabs>
        <w:ind w:left="5040" w:hanging="360"/>
      </w:pPr>
      <w:rPr>
        <w:rFonts w:ascii="Symbol" w:hAnsi="Symbol" w:cs="Symbol" w:hint="default"/>
      </w:rPr>
    </w:lvl>
    <w:lvl w:ilvl="7" w:tplc="00030409">
      <w:start w:val="1"/>
      <w:numFmt w:val="bullet"/>
      <w:lvlText w:val="o"/>
      <w:lvlJc w:val="left"/>
      <w:pPr>
        <w:tabs>
          <w:tab w:val="num" w:pos="5760"/>
        </w:tabs>
        <w:ind w:left="5760" w:hanging="360"/>
      </w:pPr>
      <w:rPr>
        <w:rFonts w:ascii="Courier New" w:hAnsi="Courier New" w:cs="Courier New" w:hint="default"/>
      </w:rPr>
    </w:lvl>
    <w:lvl w:ilvl="8" w:tplc="00050409">
      <w:start w:val="1"/>
      <w:numFmt w:val="bullet"/>
      <w:lvlText w:val=""/>
      <w:lvlJc w:val="left"/>
      <w:pPr>
        <w:tabs>
          <w:tab w:val="num" w:pos="6480"/>
        </w:tabs>
        <w:ind w:left="6480" w:hanging="360"/>
      </w:pPr>
      <w:rPr>
        <w:rFonts w:ascii="Wingdings" w:hAnsi="Wingdings" w:cs="Wingdings" w:hint="default"/>
      </w:rPr>
    </w:lvl>
  </w:abstractNum>
  <w:abstractNum w:abstractNumId="29">
    <w:nsid w:val="59BE275A"/>
    <w:multiLevelType w:val="hybridMultilevel"/>
    <w:tmpl w:val="BEDEE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C283AD5"/>
    <w:multiLevelType w:val="hybridMultilevel"/>
    <w:tmpl w:val="EB32916C"/>
    <w:lvl w:ilvl="0" w:tplc="4FFE261E">
      <w:start w:val="1"/>
      <w:numFmt w:val="bullet"/>
      <w:lvlText w:val=""/>
      <w:lvlJc w:val="left"/>
      <w:pPr>
        <w:ind w:left="360" w:hanging="360"/>
      </w:pPr>
      <w:rPr>
        <w:rFonts w:ascii="Wingdings" w:hAnsi="Wing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2">
    <w:nsid w:val="5F6A3DF1"/>
    <w:multiLevelType w:val="hybridMultilevel"/>
    <w:tmpl w:val="31C24DD0"/>
    <w:lvl w:ilvl="0" w:tplc="04090005">
      <w:start w:val="1"/>
      <w:numFmt w:val="bullet"/>
      <w:lvlText w:val=""/>
      <w:lvlJc w:val="left"/>
      <w:pPr>
        <w:tabs>
          <w:tab w:val="num" w:pos="0"/>
        </w:tabs>
        <w:ind w:left="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62080713"/>
    <w:multiLevelType w:val="hybridMultilevel"/>
    <w:tmpl w:val="23F48F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344660A"/>
    <w:multiLevelType w:val="hybridMultilevel"/>
    <w:tmpl w:val="A0D46A7C"/>
    <w:lvl w:ilvl="0" w:tplc="22D0EA1E">
      <w:start w:val="1"/>
      <w:numFmt w:val="bullet"/>
      <w:lvlText w:val=""/>
      <w:lvlJc w:val="left"/>
      <w:pPr>
        <w:ind w:left="1440" w:hanging="360"/>
      </w:pPr>
      <w:rPr>
        <w:rFonts w:ascii="Wingdings" w:hAnsi="Wingdings" w:hint="default"/>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3B26271"/>
    <w:multiLevelType w:val="hybridMultilevel"/>
    <w:tmpl w:val="9704FFEC"/>
    <w:lvl w:ilvl="0" w:tplc="22D0EA1E">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99639C"/>
    <w:multiLevelType w:val="hybridMultilevel"/>
    <w:tmpl w:val="3564CB2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73B15E4"/>
    <w:multiLevelType w:val="hybridMultilevel"/>
    <w:tmpl w:val="EF005ED6"/>
    <w:lvl w:ilvl="0" w:tplc="8AA68ACA">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5D3284"/>
    <w:multiLevelType w:val="hybridMultilevel"/>
    <w:tmpl w:val="3ADA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C36379"/>
    <w:multiLevelType w:val="hybridMultilevel"/>
    <w:tmpl w:val="DEBC9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9F167F"/>
    <w:multiLevelType w:val="hybridMultilevel"/>
    <w:tmpl w:val="478E9FC4"/>
    <w:lvl w:ilvl="0" w:tplc="8AA68ACA">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D36182"/>
    <w:multiLevelType w:val="hybridMultilevel"/>
    <w:tmpl w:val="FC74BBC4"/>
    <w:lvl w:ilvl="0" w:tplc="0764D96E">
      <w:start w:val="1"/>
      <w:numFmt w:val="bullet"/>
      <w:lvlText w:val=""/>
      <w:lvlJc w:val="left"/>
      <w:pPr>
        <w:ind w:left="720" w:hanging="360"/>
      </w:pPr>
      <w:rPr>
        <w:rFonts w:ascii="Wingdings" w:hAnsi="Wingdings" w:hint="default"/>
        <w:b w:val="0"/>
        <w:i w:val="0"/>
        <w:sz w:val="2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9E3272"/>
    <w:multiLevelType w:val="hybridMultilevel"/>
    <w:tmpl w:val="DF125D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E391B14"/>
    <w:multiLevelType w:val="hybridMultilevel"/>
    <w:tmpl w:val="FF5CFAB8"/>
    <w:lvl w:ilvl="0" w:tplc="8AA68ACA">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Wingdings" w:hAnsi="Wingdings" w:hint="default"/>
          <w:b w:val="0"/>
          <w:i w:val="0"/>
          <w:sz w:val="20"/>
          <w:u w:val="none"/>
        </w:rPr>
      </w:lvl>
    </w:lvlOverride>
  </w:num>
  <w:num w:numId="2">
    <w:abstractNumId w:val="36"/>
  </w:num>
  <w:num w:numId="3">
    <w:abstractNumId w:val="32"/>
  </w:num>
  <w:num w:numId="4">
    <w:abstractNumId w:val="42"/>
  </w:num>
  <w:num w:numId="5">
    <w:abstractNumId w:val="8"/>
  </w:num>
  <w:num w:numId="6">
    <w:abstractNumId w:val="21"/>
  </w:num>
  <w:num w:numId="7">
    <w:abstractNumId w:val="14"/>
  </w:num>
  <w:num w:numId="8">
    <w:abstractNumId w:val="10"/>
  </w:num>
  <w:num w:numId="9">
    <w:abstractNumId w:val="23"/>
  </w:num>
  <w:num w:numId="10">
    <w:abstractNumId w:val="20"/>
  </w:num>
  <w:num w:numId="11">
    <w:abstractNumId w:val="15"/>
  </w:num>
  <w:num w:numId="12">
    <w:abstractNumId w:val="16"/>
  </w:num>
  <w:num w:numId="13">
    <w:abstractNumId w:val="38"/>
  </w:num>
  <w:num w:numId="14">
    <w:abstractNumId w:val="1"/>
  </w:num>
  <w:num w:numId="15">
    <w:abstractNumId w:val="18"/>
  </w:num>
  <w:num w:numId="16">
    <w:abstractNumId w:val="28"/>
  </w:num>
  <w:num w:numId="17">
    <w:abstractNumId w:val="12"/>
  </w:num>
  <w:num w:numId="18">
    <w:abstractNumId w:val="4"/>
  </w:num>
  <w:num w:numId="19">
    <w:abstractNumId w:val="41"/>
  </w:num>
  <w:num w:numId="20">
    <w:abstractNumId w:val="6"/>
  </w:num>
  <w:num w:numId="21">
    <w:abstractNumId w:val="39"/>
  </w:num>
  <w:num w:numId="22">
    <w:abstractNumId w:val="3"/>
  </w:num>
  <w:num w:numId="23">
    <w:abstractNumId w:val="33"/>
  </w:num>
  <w:num w:numId="24">
    <w:abstractNumId w:val="29"/>
  </w:num>
  <w:num w:numId="25">
    <w:abstractNumId w:val="11"/>
  </w:num>
  <w:num w:numId="26">
    <w:abstractNumId w:val="5"/>
  </w:num>
  <w:num w:numId="27">
    <w:abstractNumId w:val="35"/>
  </w:num>
  <w:num w:numId="28">
    <w:abstractNumId w:val="34"/>
  </w:num>
  <w:num w:numId="29">
    <w:abstractNumId w:val="27"/>
  </w:num>
  <w:num w:numId="30">
    <w:abstractNumId w:val="7"/>
  </w:num>
  <w:num w:numId="31">
    <w:abstractNumId w:val="30"/>
  </w:num>
  <w:num w:numId="32">
    <w:abstractNumId w:val="25"/>
  </w:num>
  <w:num w:numId="33">
    <w:abstractNumId w:val="19"/>
  </w:num>
  <w:num w:numId="34">
    <w:abstractNumId w:val="7"/>
  </w:num>
  <w:num w:numId="35">
    <w:abstractNumId w:val="34"/>
  </w:num>
  <w:num w:numId="36">
    <w:abstractNumId w:val="36"/>
  </w:num>
  <w:num w:numId="37">
    <w:abstractNumId w:val="2"/>
  </w:num>
  <w:num w:numId="38">
    <w:abstractNumId w:val="34"/>
  </w:num>
  <w:num w:numId="39">
    <w:abstractNumId w:val="22"/>
  </w:num>
  <w:num w:numId="40">
    <w:abstractNumId w:val="17"/>
  </w:num>
  <w:num w:numId="41">
    <w:abstractNumId w:val="36"/>
  </w:num>
  <w:num w:numId="42">
    <w:abstractNumId w:val="9"/>
  </w:num>
  <w:num w:numId="43">
    <w:abstractNumId w:val="43"/>
  </w:num>
  <w:num w:numId="44">
    <w:abstractNumId w:val="40"/>
  </w:num>
  <w:num w:numId="45">
    <w:abstractNumId w:val="13"/>
  </w:num>
  <w:num w:numId="46">
    <w:abstractNumId w:val="26"/>
  </w:num>
  <w:num w:numId="47">
    <w:abstractNumId w:val="37"/>
  </w:num>
  <w:num w:numId="48">
    <w:abstractNumId w:val="24"/>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375"/>
    <w:rsid w:val="000016BA"/>
    <w:rsid w:val="000022B7"/>
    <w:rsid w:val="00005301"/>
    <w:rsid w:val="00007E87"/>
    <w:rsid w:val="00014345"/>
    <w:rsid w:val="00016CC4"/>
    <w:rsid w:val="0001716E"/>
    <w:rsid w:val="0002236B"/>
    <w:rsid w:val="00022801"/>
    <w:rsid w:val="00022FDA"/>
    <w:rsid w:val="00023231"/>
    <w:rsid w:val="00031C9B"/>
    <w:rsid w:val="00035830"/>
    <w:rsid w:val="000439DD"/>
    <w:rsid w:val="000443A3"/>
    <w:rsid w:val="00044AFA"/>
    <w:rsid w:val="0005638A"/>
    <w:rsid w:val="000564F6"/>
    <w:rsid w:val="000567AC"/>
    <w:rsid w:val="00056C2E"/>
    <w:rsid w:val="000574D4"/>
    <w:rsid w:val="000613B1"/>
    <w:rsid w:val="00061D0D"/>
    <w:rsid w:val="00063438"/>
    <w:rsid w:val="000646BA"/>
    <w:rsid w:val="000661B9"/>
    <w:rsid w:val="000668DE"/>
    <w:rsid w:val="00073376"/>
    <w:rsid w:val="00073E7A"/>
    <w:rsid w:val="000753AB"/>
    <w:rsid w:val="00080EA0"/>
    <w:rsid w:val="00090228"/>
    <w:rsid w:val="000909FF"/>
    <w:rsid w:val="0009197E"/>
    <w:rsid w:val="00095850"/>
    <w:rsid w:val="0009653A"/>
    <w:rsid w:val="00097845"/>
    <w:rsid w:val="000A2F01"/>
    <w:rsid w:val="000A3FE9"/>
    <w:rsid w:val="000A4313"/>
    <w:rsid w:val="000A5FF2"/>
    <w:rsid w:val="000A76DE"/>
    <w:rsid w:val="000B359F"/>
    <w:rsid w:val="000B4047"/>
    <w:rsid w:val="000B4B04"/>
    <w:rsid w:val="000B5DE8"/>
    <w:rsid w:val="000D548D"/>
    <w:rsid w:val="000D6B47"/>
    <w:rsid w:val="000D7429"/>
    <w:rsid w:val="000D7F9F"/>
    <w:rsid w:val="000E00D4"/>
    <w:rsid w:val="000E2770"/>
    <w:rsid w:val="000E558C"/>
    <w:rsid w:val="000E7523"/>
    <w:rsid w:val="000F1772"/>
    <w:rsid w:val="000F1861"/>
    <w:rsid w:val="000F2366"/>
    <w:rsid w:val="000F360C"/>
    <w:rsid w:val="00101215"/>
    <w:rsid w:val="00101FF2"/>
    <w:rsid w:val="00102533"/>
    <w:rsid w:val="00102775"/>
    <w:rsid w:val="001056ED"/>
    <w:rsid w:val="00106A96"/>
    <w:rsid w:val="001077AF"/>
    <w:rsid w:val="00107A18"/>
    <w:rsid w:val="001122C5"/>
    <w:rsid w:val="00116028"/>
    <w:rsid w:val="00124B8B"/>
    <w:rsid w:val="00126AC1"/>
    <w:rsid w:val="00130DD4"/>
    <w:rsid w:val="00132284"/>
    <w:rsid w:val="00132463"/>
    <w:rsid w:val="00144AB9"/>
    <w:rsid w:val="00151E8C"/>
    <w:rsid w:val="00154C41"/>
    <w:rsid w:val="00155B6B"/>
    <w:rsid w:val="00160DEB"/>
    <w:rsid w:val="001612B4"/>
    <w:rsid w:val="00162BFD"/>
    <w:rsid w:val="00167135"/>
    <w:rsid w:val="001707AB"/>
    <w:rsid w:val="00171451"/>
    <w:rsid w:val="001741D1"/>
    <w:rsid w:val="00175CA9"/>
    <w:rsid w:val="0018139A"/>
    <w:rsid w:val="001813F3"/>
    <w:rsid w:val="00184C32"/>
    <w:rsid w:val="00192298"/>
    <w:rsid w:val="001924F2"/>
    <w:rsid w:val="00196922"/>
    <w:rsid w:val="001A09FB"/>
    <w:rsid w:val="001A23F5"/>
    <w:rsid w:val="001A3943"/>
    <w:rsid w:val="001A3EF5"/>
    <w:rsid w:val="001B078D"/>
    <w:rsid w:val="001C5C26"/>
    <w:rsid w:val="001E2D7F"/>
    <w:rsid w:val="001E38E6"/>
    <w:rsid w:val="001F0780"/>
    <w:rsid w:val="001F2A11"/>
    <w:rsid w:val="002026B9"/>
    <w:rsid w:val="002144FD"/>
    <w:rsid w:val="00216791"/>
    <w:rsid w:val="00216A91"/>
    <w:rsid w:val="00216ADC"/>
    <w:rsid w:val="0021733C"/>
    <w:rsid w:val="002173A4"/>
    <w:rsid w:val="00220DBE"/>
    <w:rsid w:val="0023036F"/>
    <w:rsid w:val="002332C1"/>
    <w:rsid w:val="002356B7"/>
    <w:rsid w:val="002379C1"/>
    <w:rsid w:val="00244BF5"/>
    <w:rsid w:val="002450EC"/>
    <w:rsid w:val="00251405"/>
    <w:rsid w:val="002534E9"/>
    <w:rsid w:val="002600F2"/>
    <w:rsid w:val="002608A0"/>
    <w:rsid w:val="002609E4"/>
    <w:rsid w:val="00265639"/>
    <w:rsid w:val="00276651"/>
    <w:rsid w:val="002821E2"/>
    <w:rsid w:val="00283142"/>
    <w:rsid w:val="002847FA"/>
    <w:rsid w:val="0029532E"/>
    <w:rsid w:val="002959C5"/>
    <w:rsid w:val="00296A19"/>
    <w:rsid w:val="002A0ED3"/>
    <w:rsid w:val="002A1ABE"/>
    <w:rsid w:val="002A1E35"/>
    <w:rsid w:val="002A5EFA"/>
    <w:rsid w:val="002B0888"/>
    <w:rsid w:val="002B51FE"/>
    <w:rsid w:val="002B5708"/>
    <w:rsid w:val="002B5888"/>
    <w:rsid w:val="002B6475"/>
    <w:rsid w:val="002B64CE"/>
    <w:rsid w:val="002C3F75"/>
    <w:rsid w:val="002C60D0"/>
    <w:rsid w:val="002D797C"/>
    <w:rsid w:val="002E7EBC"/>
    <w:rsid w:val="002F67F2"/>
    <w:rsid w:val="00300676"/>
    <w:rsid w:val="00303193"/>
    <w:rsid w:val="00303F0A"/>
    <w:rsid w:val="003042CE"/>
    <w:rsid w:val="00304ECE"/>
    <w:rsid w:val="00305201"/>
    <w:rsid w:val="00306A12"/>
    <w:rsid w:val="00313117"/>
    <w:rsid w:val="003177CB"/>
    <w:rsid w:val="003208A4"/>
    <w:rsid w:val="00324544"/>
    <w:rsid w:val="0033023D"/>
    <w:rsid w:val="00331E93"/>
    <w:rsid w:val="00333E55"/>
    <w:rsid w:val="003376E4"/>
    <w:rsid w:val="00337E26"/>
    <w:rsid w:val="00341652"/>
    <w:rsid w:val="003422E9"/>
    <w:rsid w:val="00342326"/>
    <w:rsid w:val="00345396"/>
    <w:rsid w:val="003468D5"/>
    <w:rsid w:val="00347303"/>
    <w:rsid w:val="00347C2C"/>
    <w:rsid w:val="0035323E"/>
    <w:rsid w:val="00356406"/>
    <w:rsid w:val="00360230"/>
    <w:rsid w:val="003626BF"/>
    <w:rsid w:val="00367580"/>
    <w:rsid w:val="00373C9E"/>
    <w:rsid w:val="003777D1"/>
    <w:rsid w:val="00381896"/>
    <w:rsid w:val="003839CE"/>
    <w:rsid w:val="003861C5"/>
    <w:rsid w:val="003974FA"/>
    <w:rsid w:val="003A1B85"/>
    <w:rsid w:val="003A302E"/>
    <w:rsid w:val="003A47DE"/>
    <w:rsid w:val="003A5665"/>
    <w:rsid w:val="003A6B46"/>
    <w:rsid w:val="003B06EF"/>
    <w:rsid w:val="003B2456"/>
    <w:rsid w:val="003B4696"/>
    <w:rsid w:val="003B53D7"/>
    <w:rsid w:val="003C0F9D"/>
    <w:rsid w:val="003C329E"/>
    <w:rsid w:val="003C3CDD"/>
    <w:rsid w:val="003C7B34"/>
    <w:rsid w:val="003D0CE6"/>
    <w:rsid w:val="003D325C"/>
    <w:rsid w:val="003D352B"/>
    <w:rsid w:val="003D550B"/>
    <w:rsid w:val="003D5B36"/>
    <w:rsid w:val="003E032C"/>
    <w:rsid w:val="003E2FDA"/>
    <w:rsid w:val="003F27BB"/>
    <w:rsid w:val="003F2C0D"/>
    <w:rsid w:val="003F7B5A"/>
    <w:rsid w:val="004039D6"/>
    <w:rsid w:val="0041138E"/>
    <w:rsid w:val="004130BA"/>
    <w:rsid w:val="0041455C"/>
    <w:rsid w:val="0041456D"/>
    <w:rsid w:val="00417AE8"/>
    <w:rsid w:val="00422BA4"/>
    <w:rsid w:val="0042423B"/>
    <w:rsid w:val="00434426"/>
    <w:rsid w:val="00436871"/>
    <w:rsid w:val="004414ED"/>
    <w:rsid w:val="004426AF"/>
    <w:rsid w:val="00444150"/>
    <w:rsid w:val="00450B4E"/>
    <w:rsid w:val="00455AAD"/>
    <w:rsid w:val="00464A7B"/>
    <w:rsid w:val="0046513B"/>
    <w:rsid w:val="0046728A"/>
    <w:rsid w:val="00470AEC"/>
    <w:rsid w:val="00471DA6"/>
    <w:rsid w:val="00480623"/>
    <w:rsid w:val="004828E0"/>
    <w:rsid w:val="00486C6F"/>
    <w:rsid w:val="004912FD"/>
    <w:rsid w:val="004954C0"/>
    <w:rsid w:val="00495A21"/>
    <w:rsid w:val="004A08A4"/>
    <w:rsid w:val="004A6F56"/>
    <w:rsid w:val="004B5B0C"/>
    <w:rsid w:val="004B7023"/>
    <w:rsid w:val="004B7D99"/>
    <w:rsid w:val="004C0ADD"/>
    <w:rsid w:val="004C2CD1"/>
    <w:rsid w:val="004D34ED"/>
    <w:rsid w:val="004D7ACE"/>
    <w:rsid w:val="004E3297"/>
    <w:rsid w:val="004E3AC9"/>
    <w:rsid w:val="004E3EDE"/>
    <w:rsid w:val="004F0980"/>
    <w:rsid w:val="00507687"/>
    <w:rsid w:val="00510B40"/>
    <w:rsid w:val="00513983"/>
    <w:rsid w:val="00517825"/>
    <w:rsid w:val="00522DE3"/>
    <w:rsid w:val="0053022A"/>
    <w:rsid w:val="00532531"/>
    <w:rsid w:val="00534626"/>
    <w:rsid w:val="00540EBD"/>
    <w:rsid w:val="00544BDC"/>
    <w:rsid w:val="00545D9B"/>
    <w:rsid w:val="00546E8A"/>
    <w:rsid w:val="005520D8"/>
    <w:rsid w:val="00554124"/>
    <w:rsid w:val="00556E4E"/>
    <w:rsid w:val="00561278"/>
    <w:rsid w:val="00561568"/>
    <w:rsid w:val="00562821"/>
    <w:rsid w:val="00564259"/>
    <w:rsid w:val="0056447D"/>
    <w:rsid w:val="00564B4F"/>
    <w:rsid w:val="00573A62"/>
    <w:rsid w:val="005773A9"/>
    <w:rsid w:val="00577971"/>
    <w:rsid w:val="00577EE5"/>
    <w:rsid w:val="00581EB0"/>
    <w:rsid w:val="0058522C"/>
    <w:rsid w:val="00590C35"/>
    <w:rsid w:val="00591CD2"/>
    <w:rsid w:val="0059715D"/>
    <w:rsid w:val="005A078E"/>
    <w:rsid w:val="005B01EE"/>
    <w:rsid w:val="005B0DA9"/>
    <w:rsid w:val="005B2891"/>
    <w:rsid w:val="005B5654"/>
    <w:rsid w:val="005B5F51"/>
    <w:rsid w:val="005B6AA6"/>
    <w:rsid w:val="005C079D"/>
    <w:rsid w:val="005C2588"/>
    <w:rsid w:val="005C7B90"/>
    <w:rsid w:val="005C7FD5"/>
    <w:rsid w:val="005D21F3"/>
    <w:rsid w:val="005D69F6"/>
    <w:rsid w:val="005E14ED"/>
    <w:rsid w:val="005E16BC"/>
    <w:rsid w:val="005E63AB"/>
    <w:rsid w:val="005E696D"/>
    <w:rsid w:val="005E738F"/>
    <w:rsid w:val="005F441E"/>
    <w:rsid w:val="006059C2"/>
    <w:rsid w:val="0061093A"/>
    <w:rsid w:val="00614C5D"/>
    <w:rsid w:val="00620576"/>
    <w:rsid w:val="00622E59"/>
    <w:rsid w:val="00627023"/>
    <w:rsid w:val="00631467"/>
    <w:rsid w:val="006319DE"/>
    <w:rsid w:val="006335AC"/>
    <w:rsid w:val="00635C3D"/>
    <w:rsid w:val="0064038A"/>
    <w:rsid w:val="00643098"/>
    <w:rsid w:val="006434B5"/>
    <w:rsid w:val="00645158"/>
    <w:rsid w:val="00645515"/>
    <w:rsid w:val="006465A7"/>
    <w:rsid w:val="00646C2C"/>
    <w:rsid w:val="00651E31"/>
    <w:rsid w:val="00661C77"/>
    <w:rsid w:val="006626E0"/>
    <w:rsid w:val="006641E8"/>
    <w:rsid w:val="006642EE"/>
    <w:rsid w:val="006726A4"/>
    <w:rsid w:val="00672E75"/>
    <w:rsid w:val="00680CE7"/>
    <w:rsid w:val="0068176F"/>
    <w:rsid w:val="00682EE9"/>
    <w:rsid w:val="006851BA"/>
    <w:rsid w:val="0069500C"/>
    <w:rsid w:val="00695CB6"/>
    <w:rsid w:val="00697DA5"/>
    <w:rsid w:val="00697FDA"/>
    <w:rsid w:val="006A72DF"/>
    <w:rsid w:val="006A7D1E"/>
    <w:rsid w:val="006B0A4D"/>
    <w:rsid w:val="006B0F5C"/>
    <w:rsid w:val="006B1ED2"/>
    <w:rsid w:val="006B4FF6"/>
    <w:rsid w:val="006C314C"/>
    <w:rsid w:val="006C5B60"/>
    <w:rsid w:val="006D064C"/>
    <w:rsid w:val="006D189A"/>
    <w:rsid w:val="006D3362"/>
    <w:rsid w:val="006D37F0"/>
    <w:rsid w:val="006E2B72"/>
    <w:rsid w:val="006E64D8"/>
    <w:rsid w:val="006F12E5"/>
    <w:rsid w:val="006F4718"/>
    <w:rsid w:val="006F6081"/>
    <w:rsid w:val="006F6398"/>
    <w:rsid w:val="00700EEA"/>
    <w:rsid w:val="00706917"/>
    <w:rsid w:val="00710497"/>
    <w:rsid w:val="007109DE"/>
    <w:rsid w:val="00710A36"/>
    <w:rsid w:val="007130FD"/>
    <w:rsid w:val="00714D8D"/>
    <w:rsid w:val="00720F58"/>
    <w:rsid w:val="007227D1"/>
    <w:rsid w:val="007248C4"/>
    <w:rsid w:val="0073311E"/>
    <w:rsid w:val="0073404D"/>
    <w:rsid w:val="0073429F"/>
    <w:rsid w:val="00737B44"/>
    <w:rsid w:val="00746D72"/>
    <w:rsid w:val="00752AB0"/>
    <w:rsid w:val="00752FF5"/>
    <w:rsid w:val="00753475"/>
    <w:rsid w:val="007560B5"/>
    <w:rsid w:val="00761976"/>
    <w:rsid w:val="007629DC"/>
    <w:rsid w:val="00763676"/>
    <w:rsid w:val="00764938"/>
    <w:rsid w:val="00766D6F"/>
    <w:rsid w:val="00767D5F"/>
    <w:rsid w:val="00774E7F"/>
    <w:rsid w:val="00776D23"/>
    <w:rsid w:val="007819CB"/>
    <w:rsid w:val="0078278F"/>
    <w:rsid w:val="007861B1"/>
    <w:rsid w:val="0079149F"/>
    <w:rsid w:val="00796232"/>
    <w:rsid w:val="007A08A3"/>
    <w:rsid w:val="007A1455"/>
    <w:rsid w:val="007A3E70"/>
    <w:rsid w:val="007A41AD"/>
    <w:rsid w:val="007A495C"/>
    <w:rsid w:val="007A66F7"/>
    <w:rsid w:val="007A7B61"/>
    <w:rsid w:val="007B497E"/>
    <w:rsid w:val="007B6973"/>
    <w:rsid w:val="007B75A4"/>
    <w:rsid w:val="007C53DF"/>
    <w:rsid w:val="007C5F89"/>
    <w:rsid w:val="007C6E0D"/>
    <w:rsid w:val="007D2C37"/>
    <w:rsid w:val="007D2C51"/>
    <w:rsid w:val="007D4B25"/>
    <w:rsid w:val="007D6261"/>
    <w:rsid w:val="007D6E16"/>
    <w:rsid w:val="007E097A"/>
    <w:rsid w:val="007E3AFB"/>
    <w:rsid w:val="007E488E"/>
    <w:rsid w:val="007F04E0"/>
    <w:rsid w:val="007F083D"/>
    <w:rsid w:val="007F4259"/>
    <w:rsid w:val="00804BDE"/>
    <w:rsid w:val="008055FA"/>
    <w:rsid w:val="0080692A"/>
    <w:rsid w:val="008073D5"/>
    <w:rsid w:val="008105BF"/>
    <w:rsid w:val="00811C8C"/>
    <w:rsid w:val="00825F4B"/>
    <w:rsid w:val="00827203"/>
    <w:rsid w:val="00832583"/>
    <w:rsid w:val="00832874"/>
    <w:rsid w:val="00836453"/>
    <w:rsid w:val="00837940"/>
    <w:rsid w:val="008461D3"/>
    <w:rsid w:val="00847961"/>
    <w:rsid w:val="0085103E"/>
    <w:rsid w:val="00862E0B"/>
    <w:rsid w:val="008729C2"/>
    <w:rsid w:val="00874332"/>
    <w:rsid w:val="0088078B"/>
    <w:rsid w:val="0088278B"/>
    <w:rsid w:val="0088713A"/>
    <w:rsid w:val="00893D4D"/>
    <w:rsid w:val="00896B67"/>
    <w:rsid w:val="008A06E8"/>
    <w:rsid w:val="008A2F90"/>
    <w:rsid w:val="008A747E"/>
    <w:rsid w:val="008B087A"/>
    <w:rsid w:val="008B28DE"/>
    <w:rsid w:val="008B51FB"/>
    <w:rsid w:val="008B536E"/>
    <w:rsid w:val="008C3C64"/>
    <w:rsid w:val="008C418C"/>
    <w:rsid w:val="008D33DB"/>
    <w:rsid w:val="008D36D4"/>
    <w:rsid w:val="008D4391"/>
    <w:rsid w:val="008E1240"/>
    <w:rsid w:val="008E4747"/>
    <w:rsid w:val="008E532A"/>
    <w:rsid w:val="008E6105"/>
    <w:rsid w:val="008E6C48"/>
    <w:rsid w:val="008E76D0"/>
    <w:rsid w:val="008E7C6C"/>
    <w:rsid w:val="008F0302"/>
    <w:rsid w:val="008F371A"/>
    <w:rsid w:val="00910E41"/>
    <w:rsid w:val="009116A9"/>
    <w:rsid w:val="00916BFC"/>
    <w:rsid w:val="0091705C"/>
    <w:rsid w:val="00931129"/>
    <w:rsid w:val="00937C08"/>
    <w:rsid w:val="00944C49"/>
    <w:rsid w:val="00945F6B"/>
    <w:rsid w:val="00945F88"/>
    <w:rsid w:val="00952813"/>
    <w:rsid w:val="00955242"/>
    <w:rsid w:val="00955E13"/>
    <w:rsid w:val="009564D3"/>
    <w:rsid w:val="00961235"/>
    <w:rsid w:val="00965041"/>
    <w:rsid w:val="0096686B"/>
    <w:rsid w:val="009672CE"/>
    <w:rsid w:val="00970AB4"/>
    <w:rsid w:val="009722CE"/>
    <w:rsid w:val="00972CE7"/>
    <w:rsid w:val="00975319"/>
    <w:rsid w:val="0097688B"/>
    <w:rsid w:val="0099245B"/>
    <w:rsid w:val="009B22FC"/>
    <w:rsid w:val="009B2970"/>
    <w:rsid w:val="009B35C1"/>
    <w:rsid w:val="009B4D07"/>
    <w:rsid w:val="009B783C"/>
    <w:rsid w:val="009D12CC"/>
    <w:rsid w:val="009D2CCA"/>
    <w:rsid w:val="009D3457"/>
    <w:rsid w:val="009D3EF9"/>
    <w:rsid w:val="009F033E"/>
    <w:rsid w:val="009F3AED"/>
    <w:rsid w:val="009F53FF"/>
    <w:rsid w:val="009F70C7"/>
    <w:rsid w:val="00A00853"/>
    <w:rsid w:val="00A00A7B"/>
    <w:rsid w:val="00A01731"/>
    <w:rsid w:val="00A071FE"/>
    <w:rsid w:val="00A106EB"/>
    <w:rsid w:val="00A15CA6"/>
    <w:rsid w:val="00A201ED"/>
    <w:rsid w:val="00A21319"/>
    <w:rsid w:val="00A255B9"/>
    <w:rsid w:val="00A268A8"/>
    <w:rsid w:val="00A3449C"/>
    <w:rsid w:val="00A37D00"/>
    <w:rsid w:val="00A4471F"/>
    <w:rsid w:val="00A47786"/>
    <w:rsid w:val="00A50097"/>
    <w:rsid w:val="00A51D3E"/>
    <w:rsid w:val="00A5369A"/>
    <w:rsid w:val="00A62B10"/>
    <w:rsid w:val="00A6581E"/>
    <w:rsid w:val="00A65C31"/>
    <w:rsid w:val="00A7485E"/>
    <w:rsid w:val="00A75E8D"/>
    <w:rsid w:val="00A77336"/>
    <w:rsid w:val="00A83B0F"/>
    <w:rsid w:val="00A85955"/>
    <w:rsid w:val="00A90E7C"/>
    <w:rsid w:val="00A94AFF"/>
    <w:rsid w:val="00AA3430"/>
    <w:rsid w:val="00AA70B3"/>
    <w:rsid w:val="00AB0BA8"/>
    <w:rsid w:val="00AB39FE"/>
    <w:rsid w:val="00AB4E60"/>
    <w:rsid w:val="00AC0504"/>
    <w:rsid w:val="00AC11E0"/>
    <w:rsid w:val="00AC134E"/>
    <w:rsid w:val="00AC1D24"/>
    <w:rsid w:val="00AC3E8B"/>
    <w:rsid w:val="00AC585A"/>
    <w:rsid w:val="00AC6135"/>
    <w:rsid w:val="00AC6CA9"/>
    <w:rsid w:val="00AC7C71"/>
    <w:rsid w:val="00AC7CFE"/>
    <w:rsid w:val="00AD4514"/>
    <w:rsid w:val="00AE5F20"/>
    <w:rsid w:val="00AF0156"/>
    <w:rsid w:val="00AF0D2C"/>
    <w:rsid w:val="00AF2221"/>
    <w:rsid w:val="00AF733B"/>
    <w:rsid w:val="00B034EE"/>
    <w:rsid w:val="00B05BE6"/>
    <w:rsid w:val="00B12274"/>
    <w:rsid w:val="00B1342B"/>
    <w:rsid w:val="00B15454"/>
    <w:rsid w:val="00B17FB8"/>
    <w:rsid w:val="00B23FAE"/>
    <w:rsid w:val="00B246B2"/>
    <w:rsid w:val="00B25EBE"/>
    <w:rsid w:val="00B271AC"/>
    <w:rsid w:val="00B31C45"/>
    <w:rsid w:val="00B35526"/>
    <w:rsid w:val="00B40E2A"/>
    <w:rsid w:val="00B42CF3"/>
    <w:rsid w:val="00B447F0"/>
    <w:rsid w:val="00B451F4"/>
    <w:rsid w:val="00B51653"/>
    <w:rsid w:val="00B54E1A"/>
    <w:rsid w:val="00B607F7"/>
    <w:rsid w:val="00B61051"/>
    <w:rsid w:val="00B63238"/>
    <w:rsid w:val="00B663FE"/>
    <w:rsid w:val="00B70B66"/>
    <w:rsid w:val="00B72085"/>
    <w:rsid w:val="00B8007D"/>
    <w:rsid w:val="00B80814"/>
    <w:rsid w:val="00B83C27"/>
    <w:rsid w:val="00B84899"/>
    <w:rsid w:val="00B87E54"/>
    <w:rsid w:val="00B900E0"/>
    <w:rsid w:val="00B965DD"/>
    <w:rsid w:val="00BA412C"/>
    <w:rsid w:val="00BA4A26"/>
    <w:rsid w:val="00BA53D1"/>
    <w:rsid w:val="00BA7560"/>
    <w:rsid w:val="00BB278A"/>
    <w:rsid w:val="00BC1911"/>
    <w:rsid w:val="00BC4841"/>
    <w:rsid w:val="00BD28EE"/>
    <w:rsid w:val="00BE2170"/>
    <w:rsid w:val="00C0277B"/>
    <w:rsid w:val="00C03896"/>
    <w:rsid w:val="00C067E1"/>
    <w:rsid w:val="00C07295"/>
    <w:rsid w:val="00C0795B"/>
    <w:rsid w:val="00C07DC4"/>
    <w:rsid w:val="00C14E69"/>
    <w:rsid w:val="00C21A48"/>
    <w:rsid w:val="00C249CB"/>
    <w:rsid w:val="00C24FD2"/>
    <w:rsid w:val="00C2505B"/>
    <w:rsid w:val="00C250CF"/>
    <w:rsid w:val="00C26FF9"/>
    <w:rsid w:val="00C31DF6"/>
    <w:rsid w:val="00C33F7A"/>
    <w:rsid w:val="00C41BBA"/>
    <w:rsid w:val="00C42F2A"/>
    <w:rsid w:val="00C518C8"/>
    <w:rsid w:val="00C53D80"/>
    <w:rsid w:val="00C5453F"/>
    <w:rsid w:val="00C546D6"/>
    <w:rsid w:val="00C5520F"/>
    <w:rsid w:val="00C55354"/>
    <w:rsid w:val="00C5547E"/>
    <w:rsid w:val="00C606FA"/>
    <w:rsid w:val="00C62B9F"/>
    <w:rsid w:val="00C63A2A"/>
    <w:rsid w:val="00C660B1"/>
    <w:rsid w:val="00C717BF"/>
    <w:rsid w:val="00C71F56"/>
    <w:rsid w:val="00C73FC4"/>
    <w:rsid w:val="00C7635A"/>
    <w:rsid w:val="00C80CBF"/>
    <w:rsid w:val="00C8318A"/>
    <w:rsid w:val="00C849CA"/>
    <w:rsid w:val="00C84EC8"/>
    <w:rsid w:val="00C8546E"/>
    <w:rsid w:val="00C957AF"/>
    <w:rsid w:val="00CA1767"/>
    <w:rsid w:val="00CA22E7"/>
    <w:rsid w:val="00CA33EB"/>
    <w:rsid w:val="00CA348E"/>
    <w:rsid w:val="00CA3DF8"/>
    <w:rsid w:val="00CA7D85"/>
    <w:rsid w:val="00CD510A"/>
    <w:rsid w:val="00CD5558"/>
    <w:rsid w:val="00CD6BD7"/>
    <w:rsid w:val="00CD785E"/>
    <w:rsid w:val="00CE520D"/>
    <w:rsid w:val="00CF114B"/>
    <w:rsid w:val="00CF1471"/>
    <w:rsid w:val="00CF6995"/>
    <w:rsid w:val="00CF75E1"/>
    <w:rsid w:val="00CF78B0"/>
    <w:rsid w:val="00CF7BC2"/>
    <w:rsid w:val="00D00F3C"/>
    <w:rsid w:val="00D012B5"/>
    <w:rsid w:val="00D03B27"/>
    <w:rsid w:val="00D12544"/>
    <w:rsid w:val="00D13E14"/>
    <w:rsid w:val="00D15901"/>
    <w:rsid w:val="00D17F02"/>
    <w:rsid w:val="00D20B2A"/>
    <w:rsid w:val="00D32153"/>
    <w:rsid w:val="00D3219D"/>
    <w:rsid w:val="00D328FC"/>
    <w:rsid w:val="00D35592"/>
    <w:rsid w:val="00D36304"/>
    <w:rsid w:val="00D36491"/>
    <w:rsid w:val="00D428B6"/>
    <w:rsid w:val="00D43E51"/>
    <w:rsid w:val="00D54515"/>
    <w:rsid w:val="00D54591"/>
    <w:rsid w:val="00D55B20"/>
    <w:rsid w:val="00D56BA7"/>
    <w:rsid w:val="00D60455"/>
    <w:rsid w:val="00D61D09"/>
    <w:rsid w:val="00D61EDC"/>
    <w:rsid w:val="00D63AD7"/>
    <w:rsid w:val="00D65EBD"/>
    <w:rsid w:val="00D67BB2"/>
    <w:rsid w:val="00D74383"/>
    <w:rsid w:val="00D75C3D"/>
    <w:rsid w:val="00D77483"/>
    <w:rsid w:val="00D77F6C"/>
    <w:rsid w:val="00D85A7B"/>
    <w:rsid w:val="00D90FC4"/>
    <w:rsid w:val="00D96295"/>
    <w:rsid w:val="00D96BE4"/>
    <w:rsid w:val="00DA4730"/>
    <w:rsid w:val="00DA7C4C"/>
    <w:rsid w:val="00DB005E"/>
    <w:rsid w:val="00DB1C97"/>
    <w:rsid w:val="00DB1F40"/>
    <w:rsid w:val="00DB58DE"/>
    <w:rsid w:val="00DB5982"/>
    <w:rsid w:val="00DB6F29"/>
    <w:rsid w:val="00DC5406"/>
    <w:rsid w:val="00DC5D90"/>
    <w:rsid w:val="00DD327E"/>
    <w:rsid w:val="00DD5DAE"/>
    <w:rsid w:val="00DE78AF"/>
    <w:rsid w:val="00DF05E6"/>
    <w:rsid w:val="00DF2A3A"/>
    <w:rsid w:val="00DF3A18"/>
    <w:rsid w:val="00E03EEB"/>
    <w:rsid w:val="00E04539"/>
    <w:rsid w:val="00E05002"/>
    <w:rsid w:val="00E1598A"/>
    <w:rsid w:val="00E16AF9"/>
    <w:rsid w:val="00E16FA5"/>
    <w:rsid w:val="00E17ACC"/>
    <w:rsid w:val="00E2257C"/>
    <w:rsid w:val="00E2326A"/>
    <w:rsid w:val="00E2557A"/>
    <w:rsid w:val="00E275AC"/>
    <w:rsid w:val="00E401D6"/>
    <w:rsid w:val="00E40375"/>
    <w:rsid w:val="00E4188D"/>
    <w:rsid w:val="00E4381E"/>
    <w:rsid w:val="00E43E3D"/>
    <w:rsid w:val="00E46380"/>
    <w:rsid w:val="00E50A99"/>
    <w:rsid w:val="00E50DBA"/>
    <w:rsid w:val="00E572A5"/>
    <w:rsid w:val="00E66150"/>
    <w:rsid w:val="00E722CF"/>
    <w:rsid w:val="00E723A2"/>
    <w:rsid w:val="00E72A6C"/>
    <w:rsid w:val="00E818E3"/>
    <w:rsid w:val="00E87835"/>
    <w:rsid w:val="00E910B5"/>
    <w:rsid w:val="00E9696D"/>
    <w:rsid w:val="00EA776C"/>
    <w:rsid w:val="00EB2D3A"/>
    <w:rsid w:val="00EB3CE3"/>
    <w:rsid w:val="00EB4ADE"/>
    <w:rsid w:val="00EC0FDB"/>
    <w:rsid w:val="00ED0292"/>
    <w:rsid w:val="00ED1F9B"/>
    <w:rsid w:val="00ED2A5B"/>
    <w:rsid w:val="00ED39AF"/>
    <w:rsid w:val="00ED5E8F"/>
    <w:rsid w:val="00ED791A"/>
    <w:rsid w:val="00ED7E34"/>
    <w:rsid w:val="00EE013F"/>
    <w:rsid w:val="00EE1F1B"/>
    <w:rsid w:val="00EE4896"/>
    <w:rsid w:val="00EF2C95"/>
    <w:rsid w:val="00EF62A9"/>
    <w:rsid w:val="00EF6321"/>
    <w:rsid w:val="00F01AA5"/>
    <w:rsid w:val="00F01C98"/>
    <w:rsid w:val="00F03E0A"/>
    <w:rsid w:val="00F0674A"/>
    <w:rsid w:val="00F06FDF"/>
    <w:rsid w:val="00F11018"/>
    <w:rsid w:val="00F135A0"/>
    <w:rsid w:val="00F14598"/>
    <w:rsid w:val="00F153C4"/>
    <w:rsid w:val="00F158D4"/>
    <w:rsid w:val="00F26267"/>
    <w:rsid w:val="00F3409F"/>
    <w:rsid w:val="00F354AC"/>
    <w:rsid w:val="00F37AAA"/>
    <w:rsid w:val="00F45226"/>
    <w:rsid w:val="00F4661E"/>
    <w:rsid w:val="00F509B6"/>
    <w:rsid w:val="00F51431"/>
    <w:rsid w:val="00F51C25"/>
    <w:rsid w:val="00F54286"/>
    <w:rsid w:val="00F57009"/>
    <w:rsid w:val="00F62F17"/>
    <w:rsid w:val="00F63DB2"/>
    <w:rsid w:val="00F726CB"/>
    <w:rsid w:val="00F81DCB"/>
    <w:rsid w:val="00F93CCA"/>
    <w:rsid w:val="00F93D1B"/>
    <w:rsid w:val="00FA141A"/>
    <w:rsid w:val="00FA1A76"/>
    <w:rsid w:val="00FA233C"/>
    <w:rsid w:val="00FA3CF5"/>
    <w:rsid w:val="00FA4F0A"/>
    <w:rsid w:val="00FA6461"/>
    <w:rsid w:val="00FB086C"/>
    <w:rsid w:val="00FB0B86"/>
    <w:rsid w:val="00FB3709"/>
    <w:rsid w:val="00FB3FAA"/>
    <w:rsid w:val="00FC1352"/>
    <w:rsid w:val="00FC2949"/>
    <w:rsid w:val="00FD1935"/>
    <w:rsid w:val="00FD242A"/>
    <w:rsid w:val="00FD4080"/>
    <w:rsid w:val="00FE03D8"/>
    <w:rsid w:val="00FE166C"/>
    <w:rsid w:val="00FE7B70"/>
    <w:rsid w:val="00FF3A8E"/>
    <w:rsid w:val="00FF5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0375"/>
    <w:pPr>
      <w:widowControl w:val="0"/>
      <w:overflowPunct w:val="0"/>
      <w:autoSpaceDE w:val="0"/>
      <w:autoSpaceDN w:val="0"/>
      <w:adjustRightInd w:val="0"/>
      <w:textAlignment w:val="baseline"/>
    </w:pPr>
    <w:rPr>
      <w:rFonts w:eastAsia="Times New Roman" w:cs="Shruti"/>
      <w:lang w:bidi="gu-IN"/>
    </w:rPr>
  </w:style>
  <w:style w:type="paragraph" w:styleId="Heading5">
    <w:name w:val="heading 5"/>
    <w:basedOn w:val="Normal"/>
    <w:next w:val="Normal"/>
    <w:qFormat/>
    <w:rsid w:val="00E40375"/>
    <w:pPr>
      <w:keepNext/>
      <w:pBdr>
        <w:bottom w:val="single" w:sz="6" w:space="1" w:color="auto"/>
      </w:pBdr>
      <w:ind w:left="270"/>
      <w:outlineLvl w:val="4"/>
    </w:pPr>
    <w:rPr>
      <w:b/>
      <w:bCs/>
      <w:smallCaps/>
    </w:rPr>
  </w:style>
  <w:style w:type="paragraph" w:styleId="Heading9">
    <w:name w:val="heading 9"/>
    <w:basedOn w:val="Normal"/>
    <w:next w:val="Normal"/>
    <w:qFormat/>
    <w:rsid w:val="00E40375"/>
    <w:pPr>
      <w:keepNext/>
      <w:tabs>
        <w:tab w:val="right" w:pos="8640"/>
        <w:tab w:val="right" w:pos="9630"/>
      </w:tabs>
      <w:jc w:val="both"/>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E40375"/>
    <w:pPr>
      <w:tabs>
        <w:tab w:val="right" w:pos="8640"/>
      </w:tabs>
    </w:pPr>
    <w:rPr>
      <w:b/>
      <w:bCs/>
      <w:i/>
      <w:iCs/>
    </w:rPr>
  </w:style>
  <w:style w:type="paragraph" w:styleId="Header">
    <w:name w:val="header"/>
    <w:basedOn w:val="Normal"/>
    <w:link w:val="HeaderChar"/>
    <w:rsid w:val="00E40375"/>
    <w:pPr>
      <w:tabs>
        <w:tab w:val="center" w:pos="4320"/>
        <w:tab w:val="right" w:pos="8640"/>
      </w:tabs>
    </w:pPr>
  </w:style>
  <w:style w:type="paragraph" w:styleId="BodyText">
    <w:name w:val="Body Text"/>
    <w:basedOn w:val="Normal"/>
    <w:rsid w:val="00E40375"/>
    <w:pPr>
      <w:spacing w:after="120"/>
    </w:pPr>
  </w:style>
  <w:style w:type="paragraph" w:styleId="Footer">
    <w:name w:val="footer"/>
    <w:basedOn w:val="Normal"/>
    <w:link w:val="FooterChar"/>
    <w:rsid w:val="00373C9E"/>
    <w:pPr>
      <w:tabs>
        <w:tab w:val="center" w:pos="4680"/>
        <w:tab w:val="right" w:pos="9360"/>
      </w:tabs>
    </w:pPr>
  </w:style>
  <w:style w:type="character" w:customStyle="1" w:styleId="FooterChar">
    <w:name w:val="Footer Char"/>
    <w:link w:val="Footer"/>
    <w:rsid w:val="00373C9E"/>
    <w:rPr>
      <w:rFonts w:eastAsia="Times New Roman" w:cs="Shruti"/>
      <w:lang w:bidi="gu-IN"/>
    </w:rPr>
  </w:style>
  <w:style w:type="paragraph" w:styleId="ListParagraph">
    <w:name w:val="List Paragraph"/>
    <w:basedOn w:val="Normal"/>
    <w:uiPriority w:val="34"/>
    <w:qFormat/>
    <w:rsid w:val="00124B8B"/>
    <w:pPr>
      <w:ind w:left="720"/>
      <w:contextualSpacing/>
    </w:pPr>
  </w:style>
  <w:style w:type="character" w:customStyle="1" w:styleId="HeaderChar">
    <w:name w:val="Header Char"/>
    <w:link w:val="Header"/>
    <w:rsid w:val="002B0888"/>
    <w:rPr>
      <w:rFonts w:eastAsia="Times New Roman" w:cs="Shruti"/>
      <w:lang w:bidi="gu-IN"/>
    </w:rPr>
  </w:style>
  <w:style w:type="character" w:customStyle="1" w:styleId="keyword">
    <w:name w:val="keyword"/>
    <w:rsid w:val="00303F0A"/>
  </w:style>
  <w:style w:type="character" w:customStyle="1" w:styleId="SubtitleChar">
    <w:name w:val="Subtitle Char"/>
    <w:link w:val="Subtitle"/>
    <w:rsid w:val="007130FD"/>
    <w:rPr>
      <w:rFonts w:eastAsia="Times New Roman" w:cs="Shruti"/>
      <w:b/>
      <w:bCs/>
      <w:i/>
      <w:iCs/>
      <w:lang w:bidi="gu-IN"/>
    </w:rPr>
  </w:style>
  <w:style w:type="character" w:styleId="Hyperlink">
    <w:name w:val="Hyperlink"/>
    <w:rsid w:val="007130FD"/>
    <w:rPr>
      <w:color w:val="0563C1"/>
      <w:u w:val="single"/>
    </w:rPr>
  </w:style>
  <w:style w:type="character" w:customStyle="1" w:styleId="apple-converted-space">
    <w:name w:val="apple-converted-space"/>
    <w:rsid w:val="006B0F5C"/>
  </w:style>
  <w:style w:type="paragraph" w:styleId="BalloonText">
    <w:name w:val="Balloon Text"/>
    <w:basedOn w:val="Normal"/>
    <w:link w:val="BalloonTextChar"/>
    <w:rsid w:val="00FB3FAA"/>
    <w:rPr>
      <w:rFonts w:ascii="Segoe UI" w:hAnsi="Segoe UI" w:cs="Segoe UI"/>
      <w:sz w:val="18"/>
      <w:szCs w:val="18"/>
    </w:rPr>
  </w:style>
  <w:style w:type="character" w:customStyle="1" w:styleId="BalloonTextChar">
    <w:name w:val="Balloon Text Char"/>
    <w:link w:val="BalloonText"/>
    <w:rsid w:val="00FB3FAA"/>
    <w:rPr>
      <w:rFonts w:ascii="Segoe UI" w:eastAsia="Times New Roman" w:hAnsi="Segoe UI" w:cs="Segoe UI"/>
      <w:sz w:val="18"/>
      <w:szCs w:val="18"/>
      <w:lang w:bidi="gu-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0375"/>
    <w:pPr>
      <w:widowControl w:val="0"/>
      <w:overflowPunct w:val="0"/>
      <w:autoSpaceDE w:val="0"/>
      <w:autoSpaceDN w:val="0"/>
      <w:adjustRightInd w:val="0"/>
      <w:textAlignment w:val="baseline"/>
    </w:pPr>
    <w:rPr>
      <w:rFonts w:eastAsia="Times New Roman" w:cs="Shruti"/>
      <w:lang w:bidi="gu-IN"/>
    </w:rPr>
  </w:style>
  <w:style w:type="paragraph" w:styleId="Heading5">
    <w:name w:val="heading 5"/>
    <w:basedOn w:val="Normal"/>
    <w:next w:val="Normal"/>
    <w:qFormat/>
    <w:rsid w:val="00E40375"/>
    <w:pPr>
      <w:keepNext/>
      <w:pBdr>
        <w:bottom w:val="single" w:sz="6" w:space="1" w:color="auto"/>
      </w:pBdr>
      <w:ind w:left="270"/>
      <w:outlineLvl w:val="4"/>
    </w:pPr>
    <w:rPr>
      <w:b/>
      <w:bCs/>
      <w:smallCaps/>
    </w:rPr>
  </w:style>
  <w:style w:type="paragraph" w:styleId="Heading9">
    <w:name w:val="heading 9"/>
    <w:basedOn w:val="Normal"/>
    <w:next w:val="Normal"/>
    <w:qFormat/>
    <w:rsid w:val="00E40375"/>
    <w:pPr>
      <w:keepNext/>
      <w:tabs>
        <w:tab w:val="right" w:pos="8640"/>
        <w:tab w:val="right" w:pos="9630"/>
      </w:tabs>
      <w:jc w:val="both"/>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E40375"/>
    <w:pPr>
      <w:tabs>
        <w:tab w:val="right" w:pos="8640"/>
      </w:tabs>
    </w:pPr>
    <w:rPr>
      <w:b/>
      <w:bCs/>
      <w:i/>
      <w:iCs/>
    </w:rPr>
  </w:style>
  <w:style w:type="paragraph" w:styleId="Header">
    <w:name w:val="header"/>
    <w:basedOn w:val="Normal"/>
    <w:link w:val="HeaderChar"/>
    <w:rsid w:val="00E40375"/>
    <w:pPr>
      <w:tabs>
        <w:tab w:val="center" w:pos="4320"/>
        <w:tab w:val="right" w:pos="8640"/>
      </w:tabs>
    </w:pPr>
  </w:style>
  <w:style w:type="paragraph" w:styleId="BodyText">
    <w:name w:val="Body Text"/>
    <w:basedOn w:val="Normal"/>
    <w:rsid w:val="00E40375"/>
    <w:pPr>
      <w:spacing w:after="120"/>
    </w:pPr>
  </w:style>
  <w:style w:type="paragraph" w:styleId="Footer">
    <w:name w:val="footer"/>
    <w:basedOn w:val="Normal"/>
    <w:link w:val="FooterChar"/>
    <w:rsid w:val="00373C9E"/>
    <w:pPr>
      <w:tabs>
        <w:tab w:val="center" w:pos="4680"/>
        <w:tab w:val="right" w:pos="9360"/>
      </w:tabs>
    </w:pPr>
  </w:style>
  <w:style w:type="character" w:customStyle="1" w:styleId="FooterChar">
    <w:name w:val="Footer Char"/>
    <w:link w:val="Footer"/>
    <w:rsid w:val="00373C9E"/>
    <w:rPr>
      <w:rFonts w:eastAsia="Times New Roman" w:cs="Shruti"/>
      <w:lang w:bidi="gu-IN"/>
    </w:rPr>
  </w:style>
  <w:style w:type="paragraph" w:styleId="ListParagraph">
    <w:name w:val="List Paragraph"/>
    <w:basedOn w:val="Normal"/>
    <w:uiPriority w:val="34"/>
    <w:qFormat/>
    <w:rsid w:val="00124B8B"/>
    <w:pPr>
      <w:ind w:left="720"/>
      <w:contextualSpacing/>
    </w:pPr>
  </w:style>
  <w:style w:type="character" w:customStyle="1" w:styleId="HeaderChar">
    <w:name w:val="Header Char"/>
    <w:link w:val="Header"/>
    <w:rsid w:val="002B0888"/>
    <w:rPr>
      <w:rFonts w:eastAsia="Times New Roman" w:cs="Shruti"/>
      <w:lang w:bidi="gu-IN"/>
    </w:rPr>
  </w:style>
  <w:style w:type="character" w:customStyle="1" w:styleId="keyword">
    <w:name w:val="keyword"/>
    <w:rsid w:val="00303F0A"/>
  </w:style>
  <w:style w:type="character" w:customStyle="1" w:styleId="SubtitleChar">
    <w:name w:val="Subtitle Char"/>
    <w:link w:val="Subtitle"/>
    <w:rsid w:val="007130FD"/>
    <w:rPr>
      <w:rFonts w:eastAsia="Times New Roman" w:cs="Shruti"/>
      <w:b/>
      <w:bCs/>
      <w:i/>
      <w:iCs/>
      <w:lang w:bidi="gu-IN"/>
    </w:rPr>
  </w:style>
  <w:style w:type="character" w:styleId="Hyperlink">
    <w:name w:val="Hyperlink"/>
    <w:rsid w:val="007130FD"/>
    <w:rPr>
      <w:color w:val="0563C1"/>
      <w:u w:val="single"/>
    </w:rPr>
  </w:style>
  <w:style w:type="character" w:customStyle="1" w:styleId="apple-converted-space">
    <w:name w:val="apple-converted-space"/>
    <w:rsid w:val="006B0F5C"/>
  </w:style>
  <w:style w:type="paragraph" w:styleId="BalloonText">
    <w:name w:val="Balloon Text"/>
    <w:basedOn w:val="Normal"/>
    <w:link w:val="BalloonTextChar"/>
    <w:rsid w:val="00FB3FAA"/>
    <w:rPr>
      <w:rFonts w:ascii="Segoe UI" w:hAnsi="Segoe UI" w:cs="Segoe UI"/>
      <w:sz w:val="18"/>
      <w:szCs w:val="18"/>
    </w:rPr>
  </w:style>
  <w:style w:type="character" w:customStyle="1" w:styleId="BalloonTextChar">
    <w:name w:val="Balloon Text Char"/>
    <w:link w:val="BalloonText"/>
    <w:rsid w:val="00FB3FAA"/>
    <w:rPr>
      <w:rFonts w:ascii="Segoe UI" w:eastAsia="Times New Roman" w:hAnsi="Segoe UI" w:cs="Segoe UI"/>
      <w:sz w:val="18"/>
      <w:szCs w:val="18"/>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158846">
      <w:bodyDiv w:val="1"/>
      <w:marLeft w:val="0"/>
      <w:marRight w:val="0"/>
      <w:marTop w:val="0"/>
      <w:marBottom w:val="0"/>
      <w:divBdr>
        <w:top w:val="none" w:sz="0" w:space="0" w:color="auto"/>
        <w:left w:val="none" w:sz="0" w:space="0" w:color="auto"/>
        <w:bottom w:val="none" w:sz="0" w:space="0" w:color="auto"/>
        <w:right w:val="none" w:sz="0" w:space="0" w:color="auto"/>
      </w:divBdr>
    </w:div>
    <w:div w:id="787506934">
      <w:bodyDiv w:val="1"/>
      <w:marLeft w:val="0"/>
      <w:marRight w:val="0"/>
      <w:marTop w:val="0"/>
      <w:marBottom w:val="0"/>
      <w:divBdr>
        <w:top w:val="none" w:sz="0" w:space="0" w:color="auto"/>
        <w:left w:val="none" w:sz="0" w:space="0" w:color="auto"/>
        <w:bottom w:val="none" w:sz="0" w:space="0" w:color="auto"/>
        <w:right w:val="none" w:sz="0" w:space="0" w:color="auto"/>
      </w:divBdr>
    </w:div>
    <w:div w:id="1186946730">
      <w:bodyDiv w:val="1"/>
      <w:marLeft w:val="0"/>
      <w:marRight w:val="0"/>
      <w:marTop w:val="0"/>
      <w:marBottom w:val="0"/>
      <w:divBdr>
        <w:top w:val="none" w:sz="0" w:space="0" w:color="auto"/>
        <w:left w:val="none" w:sz="0" w:space="0" w:color="auto"/>
        <w:bottom w:val="none" w:sz="0" w:space="0" w:color="auto"/>
        <w:right w:val="none" w:sz="0" w:space="0" w:color="auto"/>
      </w:divBdr>
    </w:div>
    <w:div w:id="1326128199">
      <w:bodyDiv w:val="1"/>
      <w:marLeft w:val="0"/>
      <w:marRight w:val="0"/>
      <w:marTop w:val="0"/>
      <w:marBottom w:val="0"/>
      <w:divBdr>
        <w:top w:val="none" w:sz="0" w:space="0" w:color="auto"/>
        <w:left w:val="none" w:sz="0" w:space="0" w:color="auto"/>
        <w:bottom w:val="none" w:sz="0" w:space="0" w:color="auto"/>
        <w:right w:val="none" w:sz="0" w:space="0" w:color="auto"/>
      </w:divBdr>
    </w:div>
    <w:div w:id="1358657618">
      <w:bodyDiv w:val="1"/>
      <w:marLeft w:val="0"/>
      <w:marRight w:val="0"/>
      <w:marTop w:val="0"/>
      <w:marBottom w:val="0"/>
      <w:divBdr>
        <w:top w:val="none" w:sz="0" w:space="0" w:color="auto"/>
        <w:left w:val="none" w:sz="0" w:space="0" w:color="auto"/>
        <w:bottom w:val="none" w:sz="0" w:space="0" w:color="auto"/>
        <w:right w:val="none" w:sz="0" w:space="0" w:color="auto"/>
      </w:divBdr>
    </w:div>
    <w:div w:id="1967202316">
      <w:bodyDiv w:val="1"/>
      <w:marLeft w:val="0"/>
      <w:marRight w:val="0"/>
      <w:marTop w:val="0"/>
      <w:marBottom w:val="0"/>
      <w:divBdr>
        <w:top w:val="none" w:sz="0" w:space="0" w:color="auto"/>
        <w:left w:val="none" w:sz="0" w:space="0" w:color="auto"/>
        <w:bottom w:val="none" w:sz="0" w:space="0" w:color="auto"/>
        <w:right w:val="none" w:sz="0" w:space="0" w:color="auto"/>
      </w:divBdr>
    </w:div>
    <w:div w:id="204891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joe-johnson-332142"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SUMMARY OF QUALIFICATIONS</vt:lpstr>
    </vt:vector>
  </TitlesOfParts>
  <Company>TAC Worldwide Companies</Company>
  <LinksUpToDate>false</LinksUpToDate>
  <CharactersWithSpaces>7942</CharactersWithSpaces>
  <SharedDoc>false</SharedDoc>
  <HLinks>
    <vt:vector size="6" baseType="variant">
      <vt:variant>
        <vt:i4>3735659</vt:i4>
      </vt:variant>
      <vt:variant>
        <vt:i4>3</vt:i4>
      </vt:variant>
      <vt:variant>
        <vt:i4>0</vt:i4>
      </vt:variant>
      <vt:variant>
        <vt:i4>5</vt:i4>
      </vt:variant>
      <vt:variant>
        <vt:lpwstr>https://www.linkedin.com/in/joe-johnson-332142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QUALIFICATIONS</dc:title>
  <dc:creator>jsjohnson</dc:creator>
  <cp:lastModifiedBy>Joseph Johnson</cp:lastModifiedBy>
  <cp:revision>21</cp:revision>
  <cp:lastPrinted>2017-01-31T16:57:00Z</cp:lastPrinted>
  <dcterms:created xsi:type="dcterms:W3CDTF">2019-02-12T14:43:00Z</dcterms:created>
  <dcterms:modified xsi:type="dcterms:W3CDTF">2019-05-09T13:29:00Z</dcterms:modified>
</cp:coreProperties>
</file>