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5ACD" w14:textId="77777777" w:rsidR="006B2EE4" w:rsidRPr="00047DA8" w:rsidRDefault="006B2EE4" w:rsidP="006B2EE4">
      <w:pPr>
        <w:spacing w:after="0" w:line="240" w:lineRule="auto"/>
        <w:jc w:val="center"/>
        <w:rPr>
          <w:rFonts w:cstheme="minorHAnsi"/>
          <w:b/>
          <w:sz w:val="32"/>
          <w:szCs w:val="32"/>
        </w:rPr>
      </w:pPr>
      <w:r w:rsidRPr="00047DA8">
        <w:rPr>
          <w:rFonts w:cstheme="minorHAnsi"/>
          <w:b/>
          <w:sz w:val="32"/>
          <w:szCs w:val="32"/>
        </w:rPr>
        <w:t>Marc J. Berliner</w:t>
      </w:r>
    </w:p>
    <w:p w14:paraId="1C7464AF" w14:textId="68018016" w:rsidR="006B2EE4" w:rsidRPr="002D60F7" w:rsidRDefault="006B2EE4" w:rsidP="002D60F7">
      <w:pPr>
        <w:spacing w:after="0" w:line="240" w:lineRule="auto"/>
        <w:rPr>
          <w:rFonts w:cstheme="minorHAnsi"/>
          <w:b/>
          <w:bCs/>
          <w:sz w:val="20"/>
          <w:szCs w:val="20"/>
        </w:rPr>
      </w:pPr>
      <w:r w:rsidRPr="002D60F7">
        <w:rPr>
          <w:rFonts w:cstheme="minorHAnsi"/>
          <w:b/>
          <w:bCs/>
          <w:sz w:val="20"/>
          <w:szCs w:val="20"/>
        </w:rPr>
        <w:t>Dobbs Ferry, NY, 10522</w:t>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t xml:space="preserve">              </w:t>
      </w:r>
      <w:r w:rsidR="009A3611">
        <w:rPr>
          <w:rFonts w:cstheme="minorHAnsi"/>
          <w:b/>
          <w:bCs/>
          <w:sz w:val="20"/>
          <w:szCs w:val="20"/>
        </w:rPr>
        <w:tab/>
        <w:t xml:space="preserve">             </w:t>
      </w:r>
      <w:r w:rsidRPr="002D60F7">
        <w:rPr>
          <w:rFonts w:cstheme="minorHAnsi"/>
          <w:b/>
          <w:bCs/>
          <w:sz w:val="20"/>
          <w:szCs w:val="20"/>
        </w:rPr>
        <w:t xml:space="preserve"> </w:t>
      </w:r>
      <w:r w:rsidR="002D60F7" w:rsidRPr="002D60F7">
        <w:rPr>
          <w:rFonts w:cstheme="minorHAnsi"/>
          <w:b/>
          <w:bCs/>
          <w:sz w:val="20"/>
          <w:szCs w:val="20"/>
        </w:rPr>
        <w:t>marcberliner@verizon.net</w:t>
      </w:r>
      <w:r w:rsidR="002D60F7" w:rsidRPr="002D60F7">
        <w:rPr>
          <w:rFonts w:cstheme="minorHAnsi"/>
          <w:b/>
          <w:bCs/>
          <w:sz w:val="20"/>
          <w:szCs w:val="20"/>
        </w:rPr>
        <w:tab/>
      </w:r>
      <w:r w:rsidRPr="002D60F7">
        <w:rPr>
          <w:rFonts w:cstheme="minorHAnsi"/>
          <w:b/>
          <w:bCs/>
          <w:sz w:val="20"/>
          <w:szCs w:val="20"/>
        </w:rPr>
        <w:br/>
        <w:t xml:space="preserve">(646) 354-3849 </w:t>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2D60F7" w:rsidRPr="002D60F7">
        <w:rPr>
          <w:rFonts w:cstheme="minorHAnsi"/>
          <w:b/>
          <w:bCs/>
          <w:sz w:val="20"/>
          <w:szCs w:val="20"/>
        </w:rPr>
        <w:tab/>
      </w:r>
      <w:r w:rsidR="00C93165">
        <w:rPr>
          <w:rFonts w:cstheme="minorHAnsi"/>
          <w:b/>
          <w:bCs/>
          <w:sz w:val="20"/>
          <w:szCs w:val="20"/>
        </w:rPr>
        <w:tab/>
        <w:t xml:space="preserve">        </w:t>
      </w:r>
      <w:r w:rsidR="00C93165" w:rsidRPr="00C93165">
        <w:rPr>
          <w:rFonts w:cstheme="minorHAnsi"/>
          <w:b/>
          <w:bCs/>
          <w:color w:val="0073B1"/>
          <w:sz w:val="20"/>
          <w:szCs w:val="20"/>
          <w:bdr w:val="none" w:sz="0" w:space="0" w:color="auto" w:frame="1"/>
          <w:lang w:val="en"/>
        </w:rPr>
        <w:t>linkedin.com/in/</w:t>
      </w:r>
      <w:proofErr w:type="spellStart"/>
      <w:r w:rsidR="00C93165" w:rsidRPr="00C93165">
        <w:rPr>
          <w:rFonts w:cstheme="minorHAnsi"/>
          <w:b/>
          <w:bCs/>
          <w:color w:val="0073B1"/>
          <w:sz w:val="20"/>
          <w:szCs w:val="20"/>
          <w:bdr w:val="none" w:sz="0" w:space="0" w:color="auto" w:frame="1"/>
          <w:lang w:val="en"/>
        </w:rPr>
        <w:t>marcberliner</w:t>
      </w:r>
      <w:proofErr w:type="spellEnd"/>
    </w:p>
    <w:p w14:paraId="38474AF1" w14:textId="77777777" w:rsidR="006B2EE4" w:rsidRPr="002D60F7" w:rsidRDefault="006B2EE4" w:rsidP="002D60F7">
      <w:pPr>
        <w:pBdr>
          <w:bottom w:val="single" w:sz="18" w:space="1" w:color="auto"/>
        </w:pBdr>
        <w:spacing w:after="0" w:line="280" w:lineRule="exact"/>
        <w:rPr>
          <w:rFonts w:ascii="Arial" w:hAnsi="Arial" w:cs="Arial"/>
          <w:sz w:val="20"/>
          <w:szCs w:val="20"/>
        </w:rPr>
      </w:pPr>
    </w:p>
    <w:p w14:paraId="2212D053" w14:textId="77777777" w:rsidR="002D60F7" w:rsidRDefault="002D60F7" w:rsidP="006B2EE4">
      <w:pPr>
        <w:spacing w:after="0" w:line="280" w:lineRule="exact"/>
        <w:jc w:val="center"/>
        <w:rPr>
          <w:rFonts w:cstheme="minorHAnsi"/>
          <w:b/>
          <w:sz w:val="28"/>
          <w:szCs w:val="28"/>
        </w:rPr>
      </w:pPr>
    </w:p>
    <w:p w14:paraId="46CED2A6" w14:textId="752C6FED" w:rsidR="006B2EE4" w:rsidRPr="006B2EE4" w:rsidRDefault="00A2748F" w:rsidP="006B2EE4">
      <w:pPr>
        <w:spacing w:after="0" w:line="280" w:lineRule="exact"/>
        <w:jc w:val="center"/>
        <w:rPr>
          <w:rFonts w:cstheme="minorHAnsi"/>
          <w:b/>
          <w:sz w:val="28"/>
          <w:szCs w:val="28"/>
        </w:rPr>
      </w:pPr>
      <w:r>
        <w:rPr>
          <w:rFonts w:cstheme="minorHAnsi"/>
          <w:b/>
          <w:sz w:val="28"/>
          <w:szCs w:val="28"/>
        </w:rPr>
        <w:t>Global</w:t>
      </w:r>
      <w:r w:rsidR="00F37D1E">
        <w:rPr>
          <w:rFonts w:cstheme="minorHAnsi"/>
          <w:b/>
          <w:sz w:val="28"/>
          <w:szCs w:val="28"/>
        </w:rPr>
        <w:t xml:space="preserve"> </w:t>
      </w:r>
      <w:r w:rsidR="003E16F3">
        <w:rPr>
          <w:rFonts w:cstheme="minorHAnsi"/>
          <w:b/>
          <w:sz w:val="28"/>
          <w:szCs w:val="28"/>
        </w:rPr>
        <w:t>Technology</w:t>
      </w:r>
      <w:r w:rsidR="00446C78">
        <w:rPr>
          <w:rFonts w:cstheme="minorHAnsi"/>
          <w:b/>
          <w:sz w:val="28"/>
          <w:szCs w:val="28"/>
        </w:rPr>
        <w:t xml:space="preserve"> </w:t>
      </w:r>
      <w:r w:rsidR="005A1FD9">
        <w:rPr>
          <w:rFonts w:cstheme="minorHAnsi"/>
          <w:b/>
          <w:sz w:val="28"/>
          <w:szCs w:val="28"/>
        </w:rPr>
        <w:t>L</w:t>
      </w:r>
      <w:r w:rsidR="006B2EE4" w:rsidRPr="006B2EE4">
        <w:rPr>
          <w:rFonts w:cstheme="minorHAnsi"/>
          <w:b/>
          <w:sz w:val="28"/>
          <w:szCs w:val="28"/>
        </w:rPr>
        <w:t>eader</w:t>
      </w:r>
    </w:p>
    <w:p w14:paraId="0774039F" w14:textId="77777777" w:rsidR="009A3611" w:rsidRDefault="00D16CBD" w:rsidP="009A3611">
      <w:pPr>
        <w:spacing w:after="0" w:line="240" w:lineRule="auto"/>
        <w:jc w:val="center"/>
        <w:rPr>
          <w:rFonts w:cstheme="minorHAnsi"/>
          <w:sz w:val="20"/>
          <w:szCs w:val="20"/>
        </w:rPr>
      </w:pPr>
      <w:r w:rsidRPr="00047DA8">
        <w:rPr>
          <w:rFonts w:cstheme="minorHAnsi"/>
          <w:sz w:val="20"/>
          <w:szCs w:val="20"/>
        </w:rPr>
        <w:tab/>
      </w:r>
    </w:p>
    <w:p w14:paraId="18450DD1" w14:textId="7E94299D" w:rsidR="002D60F7" w:rsidRDefault="00B20659" w:rsidP="006F1998">
      <w:pPr>
        <w:spacing w:after="0" w:line="240" w:lineRule="auto"/>
      </w:pPr>
      <w:r w:rsidRPr="009A3611">
        <w:t xml:space="preserve">Passionate and Driven </w:t>
      </w:r>
      <w:r w:rsidR="006540E8" w:rsidRPr="009A3611">
        <w:t xml:space="preserve">IT </w:t>
      </w:r>
      <w:r w:rsidR="00F60500" w:rsidRPr="009A3611">
        <w:t>Executive</w:t>
      </w:r>
      <w:r w:rsidR="006540E8" w:rsidRPr="009A3611">
        <w:t xml:space="preserve"> </w:t>
      </w:r>
      <w:r w:rsidR="003944DA" w:rsidRPr="009A3611">
        <w:t xml:space="preserve">recognized in building global teams to create global </w:t>
      </w:r>
      <w:r w:rsidR="00D43514" w:rsidRPr="009A3611">
        <w:t>excellence in</w:t>
      </w:r>
      <w:r w:rsidR="006540E8" w:rsidRPr="009A3611">
        <w:t xml:space="preserve"> </w:t>
      </w:r>
      <w:r w:rsidR="003944DA" w:rsidRPr="009A3611">
        <w:t>the translation</w:t>
      </w:r>
      <w:r w:rsidR="006540E8" w:rsidRPr="009A3611">
        <w:t xml:space="preserve"> </w:t>
      </w:r>
      <w:r w:rsidR="003944DA" w:rsidRPr="009A3611">
        <w:t xml:space="preserve">of </w:t>
      </w:r>
      <w:r w:rsidR="006540E8" w:rsidRPr="009A3611">
        <w:t xml:space="preserve">business needs into technology solutions that </w:t>
      </w:r>
      <w:r w:rsidR="003944DA" w:rsidRPr="009A3611">
        <w:t>surpass</w:t>
      </w:r>
      <w:r w:rsidR="006540E8" w:rsidRPr="009A3611">
        <w:t xml:space="preserve"> business objectives, </w:t>
      </w:r>
      <w:r w:rsidR="003944DA" w:rsidRPr="009A3611">
        <w:t>while</w:t>
      </w:r>
      <w:r w:rsidR="006540E8" w:rsidRPr="009A3611">
        <w:t xml:space="preserve"> developing strategies to improve processes and reduce cost.  Outstanding track record in identifying, assessing, and </w:t>
      </w:r>
      <w:r w:rsidR="00B24D31">
        <w:t>delivering</w:t>
      </w:r>
      <w:r w:rsidR="006540E8" w:rsidRPr="009A3611">
        <w:t xml:space="preserve"> efficiencies resulting in</w:t>
      </w:r>
      <w:bookmarkStart w:id="0" w:name="_GoBack"/>
      <w:bookmarkEnd w:id="0"/>
      <w:r w:rsidR="006540E8" w:rsidRPr="009A3611">
        <w:t xml:space="preserve"> operational cost savings of more than $</w:t>
      </w:r>
      <w:r w:rsidR="00511EEC">
        <w:t>3</w:t>
      </w:r>
      <w:r w:rsidR="006540E8" w:rsidRPr="009A3611">
        <w:t xml:space="preserve">00 Million. </w:t>
      </w:r>
      <w:r w:rsidR="000B1B9B">
        <w:t xml:space="preserve"> I</w:t>
      </w:r>
      <w:r w:rsidR="000B1B9B" w:rsidRPr="009A3611">
        <w:t xml:space="preserve">mplemented 24x7 Global Support along with enhanced systems management which reduce the overall Operations budgets by more than </w:t>
      </w:r>
      <w:r w:rsidR="000B1B9B">
        <w:t>60</w:t>
      </w:r>
      <w:r w:rsidR="000B1B9B" w:rsidRPr="009A3611">
        <w:t>%</w:t>
      </w:r>
      <w:r w:rsidR="000B1B9B">
        <w:t xml:space="preserve">.  </w:t>
      </w:r>
      <w:r w:rsidR="003F0927" w:rsidRPr="009A3611">
        <w:t>Successfully managed</w:t>
      </w:r>
      <w:r w:rsidR="006540E8" w:rsidRPr="009A3611">
        <w:t xml:space="preserve"> multi-</w:t>
      </w:r>
      <w:proofErr w:type="gramStart"/>
      <w:r w:rsidR="006540E8" w:rsidRPr="009A3611">
        <w:t>million dollar</w:t>
      </w:r>
      <w:proofErr w:type="gramEnd"/>
      <w:r w:rsidR="006540E8" w:rsidRPr="009A3611">
        <w:t xml:space="preserve"> budgets and staff exceeding </w:t>
      </w:r>
      <w:r w:rsidR="00624C4B" w:rsidRPr="009A3611">
        <w:t>300</w:t>
      </w:r>
      <w:r w:rsidR="006540E8" w:rsidRPr="009A3611">
        <w:t xml:space="preserve"> gl</w:t>
      </w:r>
      <w:r w:rsidR="00577050" w:rsidRPr="009A3611">
        <w:t xml:space="preserve">obally. </w:t>
      </w:r>
      <w:r w:rsidR="00EC037D" w:rsidRPr="009A3611">
        <w:t xml:space="preserve"> </w:t>
      </w:r>
      <w:r w:rsidR="0049108E">
        <w:t>L</w:t>
      </w:r>
      <w:r w:rsidR="00A027EE">
        <w:t>ed</w:t>
      </w:r>
      <w:r w:rsidR="00F41875">
        <w:t xml:space="preserve"> large Data</w:t>
      </w:r>
      <w:r w:rsidR="00A027EE">
        <w:t xml:space="preserve"> </w:t>
      </w:r>
      <w:r w:rsidR="00257B23">
        <w:t>C</w:t>
      </w:r>
      <w:r w:rsidR="00F41875">
        <w:t>enter</w:t>
      </w:r>
      <w:r w:rsidR="00A027EE">
        <w:t xml:space="preserve"> consolidation</w:t>
      </w:r>
      <w:r w:rsidR="00C10557">
        <w:t xml:space="preserve"> and </w:t>
      </w:r>
      <w:r w:rsidR="009A1D14">
        <w:t>migration efforts</w:t>
      </w:r>
      <w:r w:rsidR="009B3D8F">
        <w:t xml:space="preserve"> </w:t>
      </w:r>
      <w:r w:rsidR="00BA359E">
        <w:t xml:space="preserve">consisting of Mainframes, </w:t>
      </w:r>
      <w:r w:rsidR="003061B5">
        <w:t xml:space="preserve">thousands of </w:t>
      </w:r>
      <w:r w:rsidR="008970DF">
        <w:t>distributed devices/</w:t>
      </w:r>
      <w:r w:rsidR="003061B5">
        <w:t xml:space="preserve">servers and </w:t>
      </w:r>
      <w:r w:rsidR="00E4261F">
        <w:t>hundreds of applications</w:t>
      </w:r>
      <w:r w:rsidR="001724D1">
        <w:t xml:space="preserve">, resulting in over </w:t>
      </w:r>
      <w:r w:rsidR="008D7D95">
        <w:t>$</w:t>
      </w:r>
      <w:r w:rsidR="005A5644">
        <w:t>35</w:t>
      </w:r>
      <w:r w:rsidR="008D7D95">
        <w:t xml:space="preserve"> Million a year in Savings</w:t>
      </w:r>
      <w:r w:rsidR="00E4261F">
        <w:t xml:space="preserve">.  </w:t>
      </w:r>
      <w:r w:rsidR="00D744D2">
        <w:t xml:space="preserve">Responsible for </w:t>
      </w:r>
      <w:r w:rsidR="00C42520">
        <w:t>all a</w:t>
      </w:r>
      <w:r w:rsidR="009A28B4">
        <w:t>spects of IT Business Continuity</w:t>
      </w:r>
      <w:r w:rsidR="00C42520">
        <w:t xml:space="preserve"> which included the </w:t>
      </w:r>
      <w:r w:rsidR="00D80FAE">
        <w:t>i</w:t>
      </w:r>
      <w:r w:rsidR="00C42520">
        <w:t xml:space="preserve">mplementation </w:t>
      </w:r>
      <w:r w:rsidR="00146D76">
        <w:t xml:space="preserve">and </w:t>
      </w:r>
      <w:r w:rsidR="000C6F64">
        <w:t>t</w:t>
      </w:r>
      <w:r w:rsidR="00146D76">
        <w:t xml:space="preserve">esting of </w:t>
      </w:r>
      <w:r w:rsidR="00642AAA">
        <w:t>d</w:t>
      </w:r>
      <w:r w:rsidR="002661EC">
        <w:t xml:space="preserve">isaster </w:t>
      </w:r>
      <w:r w:rsidR="00642AAA">
        <w:t>r</w:t>
      </w:r>
      <w:r w:rsidR="002661EC">
        <w:t>ecovery</w:t>
      </w:r>
      <w:r w:rsidR="00146D76">
        <w:t xml:space="preserve"> </w:t>
      </w:r>
      <w:r w:rsidR="00642AAA">
        <w:t xml:space="preserve">(DR) </w:t>
      </w:r>
      <w:r w:rsidR="00146D76">
        <w:t>and ensuring all critical systems</w:t>
      </w:r>
      <w:r w:rsidR="00D01F78">
        <w:t xml:space="preserve"> are</w:t>
      </w:r>
      <w:r w:rsidR="00146D76">
        <w:t xml:space="preserve"> </w:t>
      </w:r>
      <w:r w:rsidR="009D0B95">
        <w:t>at</w:t>
      </w:r>
      <w:r w:rsidR="00146D76">
        <w:t xml:space="preserve"> the right level of </w:t>
      </w:r>
      <w:r w:rsidR="00D80FAE">
        <w:t>h</w:t>
      </w:r>
      <w:r w:rsidR="009C2F9D">
        <w:t xml:space="preserve">igh </w:t>
      </w:r>
      <w:r w:rsidR="00642AAA">
        <w:t>a</w:t>
      </w:r>
      <w:r w:rsidR="009C2F9D">
        <w:t xml:space="preserve">vailability (HA). </w:t>
      </w:r>
      <w:r w:rsidR="00F05835">
        <w:t xml:space="preserve"> </w:t>
      </w:r>
      <w:r w:rsidR="00D56DAF">
        <w:t>Extensive experience in:</w:t>
      </w:r>
      <w:r w:rsidR="0071392C">
        <w:t xml:space="preserve"> </w:t>
      </w:r>
      <w:r w:rsidR="006F78D4">
        <w:t xml:space="preserve">  </w:t>
      </w:r>
    </w:p>
    <w:p w14:paraId="4603163F" w14:textId="77777777" w:rsidR="006F1998" w:rsidRDefault="006F1998" w:rsidP="006F1998">
      <w:pPr>
        <w:spacing w:after="0" w:line="240" w:lineRule="auto"/>
        <w:rPr>
          <w:rFonts w:cstheme="minorHAnsi"/>
        </w:rPr>
      </w:pPr>
    </w:p>
    <w:p w14:paraId="2E1706E8" w14:textId="4029A253" w:rsidR="0023161F" w:rsidRPr="002D60F7" w:rsidRDefault="0023161F" w:rsidP="002D60F7">
      <w:pPr>
        <w:rPr>
          <w:rFonts w:cstheme="minorHAnsi"/>
        </w:rPr>
        <w:sectPr w:rsidR="0023161F" w:rsidRPr="002D60F7" w:rsidSect="006B1196">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576" w:bottom="720" w:left="576" w:header="720" w:footer="720" w:gutter="0"/>
          <w:cols w:space="720"/>
          <w:docGrid w:linePitch="299"/>
        </w:sectPr>
      </w:pPr>
    </w:p>
    <w:p w14:paraId="6E35C877" w14:textId="2D2597A2" w:rsidR="00B24D31" w:rsidRDefault="000737E6" w:rsidP="002E1986">
      <w:pPr>
        <w:pStyle w:val="ListParagraph"/>
        <w:numPr>
          <w:ilvl w:val="0"/>
          <w:numId w:val="15"/>
        </w:numPr>
        <w:tabs>
          <w:tab w:val="num" w:pos="432"/>
        </w:tabs>
        <w:spacing w:after="0" w:line="240" w:lineRule="auto"/>
        <w:rPr>
          <w:rFonts w:cstheme="minorHAnsi"/>
        </w:rPr>
      </w:pPr>
      <w:r>
        <w:rPr>
          <w:rFonts w:cstheme="minorHAnsi"/>
        </w:rPr>
        <w:t>Data Center and IT Operations</w:t>
      </w:r>
    </w:p>
    <w:p w14:paraId="4E09CA2A" w14:textId="77777777" w:rsidR="00A22E04" w:rsidRDefault="00A22E04" w:rsidP="002E1986">
      <w:pPr>
        <w:pStyle w:val="ListParagraph"/>
        <w:numPr>
          <w:ilvl w:val="0"/>
          <w:numId w:val="15"/>
        </w:numPr>
        <w:tabs>
          <w:tab w:val="num" w:pos="432"/>
        </w:tabs>
        <w:spacing w:after="0" w:line="240" w:lineRule="auto"/>
        <w:rPr>
          <w:rFonts w:cstheme="minorHAnsi"/>
        </w:rPr>
      </w:pPr>
      <w:r>
        <w:rPr>
          <w:rFonts w:cstheme="minorHAnsi"/>
        </w:rPr>
        <w:t>Audit and Compliance</w:t>
      </w:r>
    </w:p>
    <w:p w14:paraId="4470B052" w14:textId="1C60F0FD" w:rsidR="002E1986" w:rsidRPr="00F539DE" w:rsidRDefault="00D82480" w:rsidP="002E1986">
      <w:pPr>
        <w:pStyle w:val="ListParagraph"/>
        <w:numPr>
          <w:ilvl w:val="0"/>
          <w:numId w:val="15"/>
        </w:numPr>
        <w:tabs>
          <w:tab w:val="num" w:pos="432"/>
        </w:tabs>
        <w:spacing w:after="0" w:line="240" w:lineRule="auto"/>
        <w:rPr>
          <w:rFonts w:cstheme="minorHAnsi"/>
        </w:rPr>
      </w:pPr>
      <w:r>
        <w:rPr>
          <w:rFonts w:cstheme="minorHAnsi"/>
        </w:rPr>
        <w:t xml:space="preserve">Program and Project Management </w:t>
      </w:r>
    </w:p>
    <w:p w14:paraId="49DF0679" w14:textId="77777777" w:rsidR="00327396" w:rsidRDefault="00CD562C" w:rsidP="009C2B44">
      <w:pPr>
        <w:pStyle w:val="ListParagraph"/>
        <w:numPr>
          <w:ilvl w:val="0"/>
          <w:numId w:val="15"/>
        </w:numPr>
        <w:spacing w:after="0" w:line="240" w:lineRule="auto"/>
        <w:rPr>
          <w:rFonts w:cstheme="minorHAnsi"/>
        </w:rPr>
      </w:pPr>
      <w:r>
        <w:rPr>
          <w:rFonts w:cstheme="minorHAnsi"/>
        </w:rPr>
        <w:t>Risk Management</w:t>
      </w:r>
    </w:p>
    <w:p w14:paraId="6F2D3EC6" w14:textId="1461A7F5" w:rsidR="003944DA" w:rsidRPr="00D43514" w:rsidRDefault="00327396" w:rsidP="009C2B44">
      <w:pPr>
        <w:pStyle w:val="ListParagraph"/>
        <w:numPr>
          <w:ilvl w:val="0"/>
          <w:numId w:val="15"/>
        </w:numPr>
        <w:spacing w:after="0" w:line="240" w:lineRule="auto"/>
        <w:rPr>
          <w:rFonts w:cstheme="minorHAnsi"/>
        </w:rPr>
      </w:pPr>
      <w:r>
        <w:rPr>
          <w:rFonts w:cstheme="minorHAnsi"/>
        </w:rPr>
        <w:t>Application Devel</w:t>
      </w:r>
      <w:r w:rsidR="00426D44">
        <w:rPr>
          <w:rFonts w:cstheme="minorHAnsi"/>
        </w:rPr>
        <w:t>opment</w:t>
      </w:r>
      <w:r w:rsidR="00CD562C">
        <w:rPr>
          <w:rFonts w:cstheme="minorHAnsi"/>
        </w:rPr>
        <w:t xml:space="preserve"> </w:t>
      </w:r>
    </w:p>
    <w:p w14:paraId="4177FF63" w14:textId="4A413152" w:rsidR="00CE16FC" w:rsidRDefault="000737E6" w:rsidP="00CE16FC">
      <w:pPr>
        <w:pStyle w:val="ListParagraph"/>
        <w:numPr>
          <w:ilvl w:val="0"/>
          <w:numId w:val="15"/>
        </w:numPr>
        <w:tabs>
          <w:tab w:val="num" w:pos="432"/>
        </w:tabs>
        <w:spacing w:after="0" w:line="240" w:lineRule="auto"/>
        <w:rPr>
          <w:rFonts w:cstheme="minorHAnsi"/>
        </w:rPr>
      </w:pPr>
      <w:r>
        <w:rPr>
          <w:rFonts w:cstheme="minorHAnsi"/>
        </w:rPr>
        <w:t xml:space="preserve">Disaster Recovery and High </w:t>
      </w:r>
      <w:r w:rsidR="00AC3A27">
        <w:rPr>
          <w:rFonts w:cstheme="minorHAnsi"/>
        </w:rPr>
        <w:t>Availability</w:t>
      </w:r>
      <w:r>
        <w:rPr>
          <w:rFonts w:cstheme="minorHAnsi"/>
        </w:rPr>
        <w:t xml:space="preserve"> </w:t>
      </w:r>
      <w:r w:rsidR="00CE16FC" w:rsidRPr="00F539DE">
        <w:rPr>
          <w:rFonts w:cstheme="minorHAnsi"/>
        </w:rPr>
        <w:t xml:space="preserve"> </w:t>
      </w:r>
    </w:p>
    <w:p w14:paraId="1233600E" w14:textId="77777777" w:rsidR="00123C44" w:rsidRDefault="00123C44" w:rsidP="00CE16FC">
      <w:pPr>
        <w:pStyle w:val="ListParagraph"/>
        <w:numPr>
          <w:ilvl w:val="0"/>
          <w:numId w:val="15"/>
        </w:numPr>
        <w:tabs>
          <w:tab w:val="num" w:pos="432"/>
        </w:tabs>
        <w:spacing w:after="0" w:line="240" w:lineRule="auto"/>
        <w:rPr>
          <w:rFonts w:cstheme="minorHAnsi"/>
        </w:rPr>
      </w:pPr>
      <w:r>
        <w:rPr>
          <w:rFonts w:cstheme="minorHAnsi"/>
        </w:rPr>
        <w:t>Business Continuity</w:t>
      </w:r>
    </w:p>
    <w:p w14:paraId="24E34682" w14:textId="7BDAC137" w:rsidR="00CE16FC" w:rsidRDefault="00CE16FC" w:rsidP="00CE16FC">
      <w:pPr>
        <w:pStyle w:val="ListParagraph"/>
        <w:numPr>
          <w:ilvl w:val="0"/>
          <w:numId w:val="15"/>
        </w:numPr>
        <w:tabs>
          <w:tab w:val="num" w:pos="432"/>
        </w:tabs>
        <w:spacing w:after="0" w:line="240" w:lineRule="auto"/>
        <w:rPr>
          <w:rFonts w:cstheme="minorHAnsi"/>
        </w:rPr>
      </w:pPr>
      <w:r w:rsidRPr="00F539DE">
        <w:rPr>
          <w:rFonts w:cstheme="minorHAnsi"/>
        </w:rPr>
        <w:t xml:space="preserve">IT </w:t>
      </w:r>
      <w:r>
        <w:rPr>
          <w:rFonts w:cstheme="minorHAnsi"/>
        </w:rPr>
        <w:t>Cyber Defense and Response</w:t>
      </w:r>
      <w:r w:rsidRPr="00F539DE">
        <w:rPr>
          <w:rFonts w:cstheme="minorHAnsi"/>
        </w:rPr>
        <w:t xml:space="preserve"> </w:t>
      </w:r>
    </w:p>
    <w:p w14:paraId="3F919B49" w14:textId="6503478F" w:rsidR="00957E1E" w:rsidRPr="00CE16FC" w:rsidRDefault="00CE16FC" w:rsidP="00262A74">
      <w:pPr>
        <w:pStyle w:val="ListParagraph"/>
        <w:numPr>
          <w:ilvl w:val="0"/>
          <w:numId w:val="15"/>
        </w:numPr>
        <w:tabs>
          <w:tab w:val="num" w:pos="432"/>
        </w:tabs>
        <w:spacing w:after="0" w:line="240" w:lineRule="auto"/>
        <w:rPr>
          <w:rFonts w:cstheme="minorHAnsi"/>
        </w:rPr>
      </w:pPr>
      <w:r w:rsidRPr="00CE16FC">
        <w:rPr>
          <w:rFonts w:cstheme="minorHAnsi"/>
        </w:rPr>
        <w:t xml:space="preserve">Security Operations </w:t>
      </w:r>
      <w:r w:rsidR="00957E1E" w:rsidRPr="00CE16FC">
        <w:rPr>
          <w:rFonts w:cstheme="minorHAnsi"/>
        </w:rPr>
        <w:t xml:space="preserve"> </w:t>
      </w:r>
    </w:p>
    <w:p w14:paraId="084332AF" w14:textId="2DCF0B66" w:rsidR="006B1196" w:rsidRPr="00F539DE" w:rsidRDefault="00AC3A27" w:rsidP="00A92DEA">
      <w:pPr>
        <w:pStyle w:val="ListParagraph"/>
        <w:numPr>
          <w:ilvl w:val="0"/>
          <w:numId w:val="15"/>
        </w:numPr>
        <w:tabs>
          <w:tab w:val="num" w:pos="432"/>
        </w:tabs>
        <w:spacing w:after="0" w:line="240" w:lineRule="auto"/>
        <w:rPr>
          <w:rFonts w:cstheme="minorHAnsi"/>
        </w:rPr>
      </w:pPr>
      <w:r w:rsidRPr="00F539DE">
        <w:rPr>
          <w:rFonts w:cstheme="minorHAnsi"/>
        </w:rPr>
        <w:t>IT Frameworks: ITIL, CMMI, and Lean Six Sigma</w:t>
      </w:r>
    </w:p>
    <w:p w14:paraId="45C95DDA" w14:textId="77777777" w:rsidR="00495DC7" w:rsidRPr="00F539DE" w:rsidRDefault="00495DC7" w:rsidP="00495DC7">
      <w:pPr>
        <w:pStyle w:val="ListParagraph"/>
        <w:numPr>
          <w:ilvl w:val="0"/>
          <w:numId w:val="15"/>
        </w:numPr>
        <w:spacing w:after="0" w:line="240" w:lineRule="auto"/>
        <w:rPr>
          <w:rFonts w:cstheme="minorHAnsi"/>
        </w:rPr>
      </w:pPr>
      <w:r w:rsidRPr="00F539DE">
        <w:rPr>
          <w:rFonts w:cstheme="minorHAnsi"/>
        </w:rPr>
        <w:t xml:space="preserve">IT </w:t>
      </w:r>
      <w:r>
        <w:rPr>
          <w:rFonts w:cstheme="minorHAnsi"/>
        </w:rPr>
        <w:t>Event/</w:t>
      </w:r>
      <w:r w:rsidRPr="00F539DE">
        <w:rPr>
          <w:rFonts w:cstheme="minorHAnsi"/>
        </w:rPr>
        <w:t xml:space="preserve">Incident/Problem Management </w:t>
      </w:r>
    </w:p>
    <w:p w14:paraId="08996355" w14:textId="77777777" w:rsidR="006B1196" w:rsidRPr="00F539DE" w:rsidRDefault="006B1196" w:rsidP="00A92DEA">
      <w:pPr>
        <w:pStyle w:val="ListParagraph"/>
        <w:numPr>
          <w:ilvl w:val="0"/>
          <w:numId w:val="15"/>
        </w:numPr>
        <w:spacing w:after="0" w:line="240" w:lineRule="auto"/>
        <w:rPr>
          <w:rFonts w:cstheme="minorHAnsi"/>
        </w:rPr>
      </w:pPr>
      <w:r w:rsidRPr="00F539DE">
        <w:rPr>
          <w:rFonts w:cstheme="minorHAnsi"/>
        </w:rPr>
        <w:t>IT Quality Assurance</w:t>
      </w:r>
    </w:p>
    <w:p w14:paraId="381CEA11" w14:textId="38816074" w:rsidR="00CE16FC" w:rsidRPr="00F539DE" w:rsidRDefault="00CE16FC" w:rsidP="00A92DEA">
      <w:pPr>
        <w:pStyle w:val="ListParagraph"/>
        <w:numPr>
          <w:ilvl w:val="0"/>
          <w:numId w:val="15"/>
        </w:numPr>
        <w:spacing w:after="0" w:line="240" w:lineRule="auto"/>
        <w:rPr>
          <w:rFonts w:cstheme="minorHAnsi"/>
        </w:rPr>
      </w:pPr>
      <w:r>
        <w:rPr>
          <w:rFonts w:cstheme="minorHAnsi"/>
        </w:rPr>
        <w:t>Vendor Management</w:t>
      </w:r>
    </w:p>
    <w:p w14:paraId="154E3761" w14:textId="77777777" w:rsidR="009442B6" w:rsidRPr="00F539DE" w:rsidRDefault="009442B6" w:rsidP="00047DA8">
      <w:pPr>
        <w:spacing w:after="0" w:line="280" w:lineRule="exact"/>
        <w:rPr>
          <w:rFonts w:cstheme="minorHAnsi"/>
          <w:b/>
          <w:u w:val="single"/>
        </w:rPr>
        <w:sectPr w:rsidR="009442B6" w:rsidRPr="00F539DE" w:rsidSect="006B1196">
          <w:type w:val="continuous"/>
          <w:pgSz w:w="12240" w:h="15840"/>
          <w:pgMar w:top="720" w:right="720" w:bottom="720" w:left="720" w:header="720" w:footer="720" w:gutter="0"/>
          <w:cols w:num="3" w:space="720"/>
          <w:docGrid w:linePitch="299"/>
        </w:sectPr>
      </w:pPr>
    </w:p>
    <w:p w14:paraId="74AF4C77" w14:textId="77777777" w:rsidR="00C42B34" w:rsidRDefault="00C42B34" w:rsidP="00047DA8">
      <w:pPr>
        <w:spacing w:after="0" w:line="280" w:lineRule="exact"/>
        <w:rPr>
          <w:rFonts w:cstheme="minorHAnsi"/>
          <w:b/>
          <w:u w:val="single"/>
        </w:rPr>
      </w:pPr>
    </w:p>
    <w:p w14:paraId="04157555" w14:textId="77777777" w:rsidR="000173AB" w:rsidRPr="002D60F7" w:rsidRDefault="000173AB" w:rsidP="009A3611">
      <w:pPr>
        <w:spacing w:after="0" w:line="280" w:lineRule="exact"/>
        <w:jc w:val="center"/>
        <w:rPr>
          <w:rFonts w:cstheme="minorHAnsi"/>
          <w:b/>
        </w:rPr>
      </w:pPr>
      <w:r w:rsidRPr="002D60F7">
        <w:rPr>
          <w:rFonts w:cstheme="minorHAnsi"/>
          <w:b/>
        </w:rPr>
        <w:t>EXPERIENCE</w:t>
      </w:r>
    </w:p>
    <w:p w14:paraId="4642FA59" w14:textId="77777777" w:rsidR="007130D5" w:rsidRDefault="007130D5" w:rsidP="007130D5">
      <w:pPr>
        <w:spacing w:after="0" w:line="280" w:lineRule="exact"/>
        <w:rPr>
          <w:rFonts w:cstheme="minorHAnsi"/>
        </w:rPr>
      </w:pPr>
    </w:p>
    <w:p w14:paraId="128AF237" w14:textId="78BCC1CE" w:rsidR="009A3611" w:rsidRDefault="009A3611" w:rsidP="009A3611">
      <w:pPr>
        <w:spacing w:after="0" w:line="240" w:lineRule="auto"/>
        <w:rPr>
          <w:b/>
          <w:bCs/>
        </w:rPr>
      </w:pPr>
      <w:bookmarkStart w:id="1" w:name="title"/>
      <w:r w:rsidRPr="009A3611">
        <w:rPr>
          <w:b/>
          <w:bCs/>
        </w:rPr>
        <w:t>ERNST &amp; YOUNG</w:t>
      </w:r>
      <w:r w:rsidR="004C5C3F">
        <w:rPr>
          <w:b/>
          <w:bCs/>
        </w:rPr>
        <w:t xml:space="preserve">, </w:t>
      </w:r>
      <w:r w:rsidR="001576A3">
        <w:t xml:space="preserve">Secaucus, </w:t>
      </w:r>
      <w:r w:rsidR="001576A3" w:rsidRPr="004C5C3F">
        <w:t>New</w:t>
      </w:r>
      <w:r w:rsidR="001576A3">
        <w:t xml:space="preserve"> Jersey</w:t>
      </w:r>
      <w:r w:rsidR="004C5C3F">
        <w:rPr>
          <w:b/>
          <w:bCs/>
        </w:rPr>
        <w:t xml:space="preserve"> </w:t>
      </w:r>
    </w:p>
    <w:p w14:paraId="777ADF33" w14:textId="6E800833" w:rsidR="009B2EB9" w:rsidRPr="009A3611" w:rsidRDefault="009B2EB9" w:rsidP="009A3611">
      <w:pPr>
        <w:spacing w:after="0" w:line="240" w:lineRule="auto"/>
        <w:rPr>
          <w:b/>
          <w:bCs/>
        </w:rPr>
      </w:pPr>
      <w:r w:rsidRPr="009A3611">
        <w:rPr>
          <w:b/>
          <w:bCs/>
        </w:rPr>
        <w:t xml:space="preserve">Associate Director Global Operations Lead – </w:t>
      </w:r>
      <w:r w:rsidR="00AC7514" w:rsidRPr="009A3611">
        <w:rPr>
          <w:b/>
          <w:bCs/>
        </w:rPr>
        <w:t>Forensics</w:t>
      </w:r>
      <w:r w:rsidRPr="009A3611">
        <w:rPr>
          <w:b/>
          <w:bCs/>
        </w:rPr>
        <w:t xml:space="preserve"> Services</w:t>
      </w:r>
      <w:r w:rsidRPr="009A3611">
        <w:rPr>
          <w:b/>
          <w:bCs/>
        </w:rPr>
        <w:tab/>
      </w:r>
      <w:r w:rsidR="001D54A3" w:rsidRPr="009A3611">
        <w:t xml:space="preserve">            </w:t>
      </w:r>
      <w:r w:rsidR="00397E43" w:rsidRPr="009A3611">
        <w:t xml:space="preserve">      </w:t>
      </w:r>
      <w:r w:rsidR="000C3D84" w:rsidRPr="009A3611">
        <w:tab/>
      </w:r>
      <w:r w:rsidR="000C3D84" w:rsidRPr="009A3611">
        <w:tab/>
      </w:r>
      <w:r w:rsidR="00397E43" w:rsidRPr="009A3611">
        <w:t xml:space="preserve">    </w:t>
      </w:r>
      <w:r w:rsidR="00EE766C">
        <w:t>May</w:t>
      </w:r>
      <w:r w:rsidRPr="009A3611">
        <w:t xml:space="preserve"> 201</w:t>
      </w:r>
      <w:r w:rsidR="009F6E40">
        <w:t>6</w:t>
      </w:r>
      <w:r w:rsidRPr="009A3611">
        <w:t xml:space="preserve"> </w:t>
      </w:r>
      <w:r w:rsidR="0059150A">
        <w:t>–</w:t>
      </w:r>
      <w:r w:rsidRPr="009A3611">
        <w:t xml:space="preserve"> </w:t>
      </w:r>
      <w:r w:rsidR="0059150A">
        <w:t>June 2019</w:t>
      </w:r>
    </w:p>
    <w:p w14:paraId="3FD1A2B6" w14:textId="15233040" w:rsidR="009B2EB9" w:rsidRPr="009A3611" w:rsidRDefault="009B2EB9" w:rsidP="009A3611">
      <w:pPr>
        <w:spacing w:after="0" w:line="240" w:lineRule="auto"/>
      </w:pPr>
      <w:r w:rsidRPr="009A3611">
        <w:t xml:space="preserve">Global Operations Lead of the </w:t>
      </w:r>
      <w:r w:rsidR="00AC7514" w:rsidRPr="009A3611">
        <w:t>Forensics Operations and Advancement</w:t>
      </w:r>
      <w:r w:rsidRPr="009A3611">
        <w:t xml:space="preserve"> </w:t>
      </w:r>
      <w:r w:rsidR="002B3707" w:rsidRPr="009A3611">
        <w:t xml:space="preserve">(FOA) </w:t>
      </w:r>
      <w:r w:rsidRPr="009A3611">
        <w:t xml:space="preserve">team </w:t>
      </w:r>
      <w:r w:rsidR="00F169B5" w:rsidRPr="009A3611">
        <w:t xml:space="preserve">which </w:t>
      </w:r>
      <w:r w:rsidR="00F169B5">
        <w:t>was</w:t>
      </w:r>
      <w:r w:rsidRPr="009A3611">
        <w:t xml:space="preserve"> responsible for the </w:t>
      </w:r>
      <w:r w:rsidR="00C3524E">
        <w:t>t</w:t>
      </w:r>
      <w:r w:rsidR="00F22E0E">
        <w:t xml:space="preserve">ransformation </w:t>
      </w:r>
      <w:r w:rsidR="00524A83">
        <w:t xml:space="preserve">and management </w:t>
      </w:r>
      <w:r w:rsidR="00F22E0E">
        <w:t xml:space="preserve">of the </w:t>
      </w:r>
      <w:r w:rsidRPr="009A3611">
        <w:t xml:space="preserve">operational level 1 – level 4 support </w:t>
      </w:r>
      <w:r w:rsidR="00F22E0E">
        <w:t xml:space="preserve">teams </w:t>
      </w:r>
      <w:r w:rsidRPr="009A3611">
        <w:t xml:space="preserve">for the Assurance and the </w:t>
      </w:r>
      <w:r w:rsidR="009108DF" w:rsidRPr="009A3611">
        <w:t xml:space="preserve">Forensics Integrity </w:t>
      </w:r>
      <w:r w:rsidRPr="009A3611">
        <w:t>Services (</w:t>
      </w:r>
      <w:r w:rsidR="009108DF" w:rsidRPr="009A3611">
        <w:t>FIS</w:t>
      </w:r>
      <w:r w:rsidRPr="009A3611">
        <w:t xml:space="preserve">) systems. The </w:t>
      </w:r>
      <w:r w:rsidR="009108DF" w:rsidRPr="009A3611">
        <w:t>FIS</w:t>
      </w:r>
      <w:r w:rsidRPr="009A3611">
        <w:t xml:space="preserve"> environment consists of over 3</w:t>
      </w:r>
      <w:r w:rsidR="001D54A3" w:rsidRPr="009A3611">
        <w:t>,</w:t>
      </w:r>
      <w:r w:rsidRPr="009A3611">
        <w:t>000 servers, 7PB of storage</w:t>
      </w:r>
      <w:r w:rsidR="00C7566F" w:rsidRPr="009A3611">
        <w:t>, 9</w:t>
      </w:r>
      <w:r w:rsidR="00EF0CD3" w:rsidRPr="009A3611">
        <w:t>+ eDiscovery applications</w:t>
      </w:r>
      <w:r w:rsidRPr="009A3611">
        <w:t xml:space="preserve"> and hosted in more than 15 Count</w:t>
      </w:r>
      <w:r w:rsidR="005937B1" w:rsidRPr="009A3611">
        <w:t>r</w:t>
      </w:r>
      <w:r w:rsidRPr="009A3611">
        <w:t xml:space="preserve">ies, </w:t>
      </w:r>
      <w:r w:rsidR="00C7566F" w:rsidRPr="009A3611">
        <w:t xml:space="preserve">Cloud, </w:t>
      </w:r>
      <w:r w:rsidRPr="009A3611">
        <w:t>and 3rd Party off-premises service providers</w:t>
      </w:r>
      <w:r w:rsidR="00EC037D" w:rsidRPr="009A3611">
        <w:t>.</w:t>
      </w:r>
    </w:p>
    <w:p w14:paraId="02DAEB23" w14:textId="6EC75BF2" w:rsidR="00CF669A" w:rsidRDefault="008D73EE" w:rsidP="009A3611">
      <w:pPr>
        <w:pStyle w:val="ListParagraph"/>
        <w:numPr>
          <w:ilvl w:val="0"/>
          <w:numId w:val="29"/>
        </w:numPr>
        <w:spacing w:after="0" w:line="240" w:lineRule="auto"/>
      </w:pPr>
      <w:r>
        <w:t>Developed strategy and roll-out plan for transforming regional support into a signal 24x7 Follow the Sun operational support model</w:t>
      </w:r>
      <w:r w:rsidR="00B24D31">
        <w:t xml:space="preserve">, including deployment of new monitoring solutions.  </w:t>
      </w:r>
      <w:r w:rsidR="00951EF4">
        <w:t xml:space="preserve">Incident </w:t>
      </w:r>
      <w:r w:rsidR="00030383">
        <w:t xml:space="preserve">Mean Time </w:t>
      </w:r>
      <w:r w:rsidR="00F45A17">
        <w:t>to</w:t>
      </w:r>
      <w:r w:rsidR="00030383">
        <w:t xml:space="preserve"> Re</w:t>
      </w:r>
      <w:r w:rsidR="004F0C7C">
        <w:t>pair</w:t>
      </w:r>
      <w:r w:rsidR="0029314A">
        <w:t xml:space="preserve"> </w:t>
      </w:r>
      <w:r w:rsidR="004F0C7C">
        <w:t xml:space="preserve">(MTTR) </w:t>
      </w:r>
      <w:r w:rsidR="0029314A">
        <w:t xml:space="preserve">decreased by 75% and the </w:t>
      </w:r>
      <w:r w:rsidR="00D01BE4">
        <w:t>p</w:t>
      </w:r>
      <w:r w:rsidR="00B24D31">
        <w:t>roject</w:t>
      </w:r>
      <w:r w:rsidR="009646D6">
        <w:t>ed</w:t>
      </w:r>
      <w:r w:rsidR="00B24D31">
        <w:t xml:space="preserve"> operations cost saving</w:t>
      </w:r>
      <w:r w:rsidR="009646D6">
        <w:t>s</w:t>
      </w:r>
      <w:r w:rsidR="00D01BE4">
        <w:t xml:space="preserve"> were </w:t>
      </w:r>
      <w:r w:rsidR="00B24D31">
        <w:t xml:space="preserve">upwards of </w:t>
      </w:r>
      <w:r w:rsidR="006448E9">
        <w:t>60</w:t>
      </w:r>
      <w:r w:rsidR="00B24D31">
        <w:t>%</w:t>
      </w:r>
      <w:r w:rsidR="000F455D">
        <w:t>.</w:t>
      </w:r>
      <w:r w:rsidR="0029314A">
        <w:t xml:space="preserve">  </w:t>
      </w:r>
    </w:p>
    <w:p w14:paraId="01E35977" w14:textId="77777777" w:rsidR="009D0B95" w:rsidRPr="002661EC" w:rsidRDefault="009D0B95" w:rsidP="009D0B95">
      <w:pPr>
        <w:pStyle w:val="ListParagraph"/>
        <w:numPr>
          <w:ilvl w:val="0"/>
          <w:numId w:val="29"/>
        </w:numPr>
        <w:rPr>
          <w:rFonts w:cstheme="minorHAnsi"/>
          <w:b/>
        </w:rPr>
      </w:pPr>
      <w:r w:rsidRPr="009A3611">
        <w:t>Work</w:t>
      </w:r>
      <w:r>
        <w:t xml:space="preserve">ed </w:t>
      </w:r>
      <w:r w:rsidRPr="009A3611">
        <w:t xml:space="preserve">with Audit on annual SOC and </w:t>
      </w:r>
      <w:r>
        <w:t xml:space="preserve">evaluated internal controls to ensure compliance with internal policies, laws, and regulations.  Recommended and Implemented corrective measures for any and all Audit findings. </w:t>
      </w:r>
    </w:p>
    <w:p w14:paraId="09EBD984" w14:textId="77777777" w:rsidR="009D0B95" w:rsidRPr="009A3611" w:rsidRDefault="009D0B95" w:rsidP="009D0B95">
      <w:pPr>
        <w:pStyle w:val="ListParagraph"/>
        <w:numPr>
          <w:ilvl w:val="0"/>
          <w:numId w:val="29"/>
        </w:numPr>
      </w:pPr>
      <w:r w:rsidRPr="009A3611">
        <w:t>Liaison between FIS, FOA and the Cyber Defense and Response Center (CDRC).  Responsible for reviewing all Cyber Alerts Globally and implementing all necessary remediation activities.</w:t>
      </w:r>
    </w:p>
    <w:p w14:paraId="380441AC" w14:textId="77777777" w:rsidR="009D0B95" w:rsidRDefault="009D0B95" w:rsidP="009D0B95">
      <w:pPr>
        <w:pStyle w:val="ListParagraph"/>
        <w:numPr>
          <w:ilvl w:val="0"/>
          <w:numId w:val="29"/>
        </w:numPr>
      </w:pPr>
      <w:r>
        <w:t xml:space="preserve">Collaborated </w:t>
      </w:r>
      <w:r w:rsidRPr="009A3611">
        <w:t>with Information Security in the Remediation of all OS and application security findings and exceptions.</w:t>
      </w:r>
      <w:r>
        <w:t xml:space="preserve"> </w:t>
      </w:r>
    </w:p>
    <w:p w14:paraId="0706977F" w14:textId="77777777" w:rsidR="0071392C" w:rsidRPr="009A3611" w:rsidRDefault="0071392C" w:rsidP="0071392C">
      <w:pPr>
        <w:pStyle w:val="ListParagraph"/>
        <w:numPr>
          <w:ilvl w:val="0"/>
          <w:numId w:val="29"/>
        </w:numPr>
      </w:pPr>
      <w:r>
        <w:t>Implemented ITIL best practices and Monthly Service Reporting.</w:t>
      </w:r>
    </w:p>
    <w:p w14:paraId="22EE9BDC" w14:textId="77777777" w:rsidR="0071392C" w:rsidRPr="007F328F" w:rsidRDefault="0071392C" w:rsidP="0071392C">
      <w:pPr>
        <w:pStyle w:val="ListParagraph"/>
        <w:numPr>
          <w:ilvl w:val="0"/>
          <w:numId w:val="29"/>
        </w:numPr>
        <w:spacing w:after="0" w:line="280" w:lineRule="exact"/>
        <w:rPr>
          <w:rFonts w:cstheme="minorHAnsi"/>
        </w:rPr>
      </w:pPr>
      <w:r w:rsidRPr="007F328F">
        <w:rPr>
          <w:rFonts w:cstheme="minorHAnsi"/>
        </w:rPr>
        <w:t xml:space="preserve">Defined standards, and procedures for Disaster Recovery and High Availability.  Also lead the Semi-annual and annual DR tests. </w:t>
      </w:r>
    </w:p>
    <w:p w14:paraId="36DE0DA8" w14:textId="77777777" w:rsidR="0071392C" w:rsidRPr="009A3611" w:rsidRDefault="0071392C" w:rsidP="0071392C">
      <w:pPr>
        <w:pStyle w:val="ListParagraph"/>
        <w:numPr>
          <w:ilvl w:val="0"/>
          <w:numId w:val="29"/>
        </w:numPr>
        <w:spacing w:after="0" w:line="280" w:lineRule="exact"/>
        <w:rPr>
          <w:rFonts w:cstheme="minorHAnsi"/>
        </w:rPr>
      </w:pPr>
      <w:r>
        <w:rPr>
          <w:rFonts w:cstheme="minorHAnsi"/>
        </w:rPr>
        <w:t>Coordinated with third</w:t>
      </w:r>
      <w:r w:rsidRPr="009A3611">
        <w:rPr>
          <w:rFonts w:cstheme="minorHAnsi"/>
        </w:rPr>
        <w:t>-party off-premises service provider on cost optimization efforts saving over $1.7 million.</w:t>
      </w:r>
    </w:p>
    <w:p w14:paraId="7FBEAB7C" w14:textId="7F3F5044" w:rsidR="0071392C" w:rsidRDefault="0071392C" w:rsidP="0071392C">
      <w:pPr>
        <w:pStyle w:val="ListParagraph"/>
        <w:numPr>
          <w:ilvl w:val="0"/>
          <w:numId w:val="29"/>
        </w:numPr>
        <w:spacing w:after="0" w:line="280" w:lineRule="exact"/>
        <w:rPr>
          <w:rFonts w:cstheme="minorHAnsi"/>
        </w:rPr>
      </w:pPr>
      <w:r>
        <w:rPr>
          <w:rFonts w:cstheme="minorHAnsi"/>
        </w:rPr>
        <w:t>E</w:t>
      </w:r>
      <w:r w:rsidRPr="009A3611">
        <w:rPr>
          <w:rFonts w:cstheme="minorHAnsi"/>
        </w:rPr>
        <w:t>stablish</w:t>
      </w:r>
      <w:r>
        <w:rPr>
          <w:rFonts w:cstheme="minorHAnsi"/>
        </w:rPr>
        <w:t>ed</w:t>
      </w:r>
      <w:r w:rsidRPr="009A3611">
        <w:rPr>
          <w:rFonts w:cstheme="minorHAnsi"/>
        </w:rPr>
        <w:t xml:space="preserve"> and manag</w:t>
      </w:r>
      <w:r>
        <w:rPr>
          <w:rFonts w:cstheme="minorHAnsi"/>
        </w:rPr>
        <w:t>ed</w:t>
      </w:r>
      <w:r w:rsidRPr="009A3611">
        <w:rPr>
          <w:rFonts w:cstheme="minorHAnsi"/>
        </w:rPr>
        <w:t xml:space="preserve"> the budget of more than $</w:t>
      </w:r>
      <w:r>
        <w:rPr>
          <w:rFonts w:cstheme="minorHAnsi"/>
        </w:rPr>
        <w:t>50</w:t>
      </w:r>
      <w:r w:rsidRPr="009A3611">
        <w:rPr>
          <w:rFonts w:cstheme="minorHAnsi"/>
        </w:rPr>
        <w:t xml:space="preserve"> million</w:t>
      </w:r>
      <w:r>
        <w:rPr>
          <w:rFonts w:cstheme="minorHAnsi"/>
        </w:rPr>
        <w:t xml:space="preserve"> </w:t>
      </w:r>
      <w:r w:rsidRPr="009A3611">
        <w:rPr>
          <w:rFonts w:cstheme="minorHAnsi"/>
        </w:rPr>
        <w:t>with the Finance Team and Service Delivery</w:t>
      </w:r>
      <w:r>
        <w:rPr>
          <w:rFonts w:cstheme="minorHAnsi"/>
        </w:rPr>
        <w:t>.</w:t>
      </w:r>
    </w:p>
    <w:p w14:paraId="4FE9783E" w14:textId="77777777" w:rsidR="00001CBE" w:rsidRPr="00001CBE" w:rsidRDefault="00001CBE" w:rsidP="00001CBE">
      <w:pPr>
        <w:pStyle w:val="ListParagraph"/>
        <w:spacing w:after="0" w:line="280" w:lineRule="exact"/>
        <w:rPr>
          <w:rFonts w:cstheme="minorHAnsi"/>
        </w:rPr>
      </w:pPr>
    </w:p>
    <w:p w14:paraId="1F7647AE" w14:textId="77777777" w:rsidR="00001CBE" w:rsidRDefault="00001CBE" w:rsidP="00001CBE">
      <w:pPr>
        <w:spacing w:after="0" w:line="280" w:lineRule="exact"/>
        <w:ind w:left="360"/>
        <w:rPr>
          <w:rFonts w:cstheme="minorHAnsi"/>
          <w:b/>
        </w:rPr>
      </w:pPr>
    </w:p>
    <w:p w14:paraId="7A92F519" w14:textId="09089935" w:rsidR="00DA3EB0" w:rsidRPr="00001CBE" w:rsidRDefault="00DA3EB0" w:rsidP="00001CBE">
      <w:pPr>
        <w:spacing w:after="0" w:line="280" w:lineRule="exact"/>
        <w:ind w:left="360"/>
        <w:rPr>
          <w:rFonts w:cstheme="minorHAnsi"/>
        </w:rPr>
      </w:pPr>
      <w:r w:rsidRPr="00001CBE">
        <w:rPr>
          <w:rFonts w:cstheme="minorHAnsi"/>
          <w:b/>
        </w:rPr>
        <w:lastRenderedPageBreak/>
        <w:t xml:space="preserve">Marc J. Berliner </w:t>
      </w:r>
      <w:r w:rsidRPr="00001CBE">
        <w:rPr>
          <w:rFonts w:cstheme="minorHAnsi"/>
          <w:b/>
          <w:bCs/>
        </w:rPr>
        <w:t xml:space="preserve">              </w:t>
      </w:r>
      <w:r w:rsidRPr="00001CBE">
        <w:rPr>
          <w:rFonts w:cstheme="minorHAnsi"/>
          <w:b/>
          <w:bCs/>
        </w:rPr>
        <w:tab/>
      </w:r>
      <w:r w:rsidRPr="00001CBE">
        <w:rPr>
          <w:rFonts w:cstheme="minorHAnsi"/>
          <w:b/>
          <w:bCs/>
        </w:rPr>
        <w:tab/>
      </w:r>
      <w:r w:rsidRPr="00001CBE">
        <w:rPr>
          <w:rFonts w:cstheme="minorHAnsi"/>
          <w:b/>
          <w:bCs/>
          <w:color w:val="000000" w:themeColor="text1"/>
        </w:rPr>
        <w:tab/>
        <w:t xml:space="preserve"> </w:t>
      </w:r>
      <w:hyperlink r:id="rId14" w:history="1">
        <w:r w:rsidRPr="00001CBE">
          <w:rPr>
            <w:rStyle w:val="Hyperlink"/>
            <w:rFonts w:cstheme="minorHAnsi"/>
            <w:b/>
            <w:bCs/>
            <w:color w:val="000000" w:themeColor="text1"/>
            <w:u w:val="none"/>
          </w:rPr>
          <w:t>marcberliner@verizon.net</w:t>
        </w:r>
      </w:hyperlink>
      <w:r w:rsidRPr="00001CBE">
        <w:rPr>
          <w:rFonts w:cstheme="minorHAnsi"/>
          <w:b/>
          <w:bCs/>
          <w:color w:val="000000" w:themeColor="text1"/>
        </w:rPr>
        <w:tab/>
      </w:r>
      <w:r w:rsidRPr="00001CBE">
        <w:rPr>
          <w:rFonts w:cstheme="minorHAnsi"/>
          <w:b/>
          <w:bCs/>
        </w:rPr>
        <w:tab/>
      </w:r>
      <w:r w:rsidRPr="00001CBE">
        <w:rPr>
          <w:rFonts w:cstheme="minorHAnsi"/>
          <w:b/>
          <w:bCs/>
        </w:rPr>
        <w:tab/>
      </w:r>
      <w:r w:rsidRPr="00001CBE">
        <w:rPr>
          <w:rFonts w:cstheme="minorHAnsi"/>
          <w:b/>
          <w:bCs/>
        </w:rPr>
        <w:tab/>
        <w:t xml:space="preserve">        Page T</w:t>
      </w:r>
      <w:r w:rsidR="004C60D2">
        <w:rPr>
          <w:rFonts w:cstheme="minorHAnsi"/>
          <w:b/>
          <w:bCs/>
        </w:rPr>
        <w:t>wo</w:t>
      </w:r>
    </w:p>
    <w:p w14:paraId="398AD75E" w14:textId="77777777" w:rsidR="00001CBE" w:rsidRDefault="00001CBE" w:rsidP="00001CBE">
      <w:pPr>
        <w:pStyle w:val="ListParagraph"/>
        <w:spacing w:after="0" w:line="280" w:lineRule="exact"/>
        <w:rPr>
          <w:rFonts w:cstheme="minorHAnsi"/>
        </w:rPr>
      </w:pPr>
    </w:p>
    <w:p w14:paraId="1B66B7B5" w14:textId="77777777" w:rsidR="00001CBE" w:rsidRDefault="00001CBE" w:rsidP="00001CBE">
      <w:pPr>
        <w:pStyle w:val="ListParagraph"/>
        <w:spacing w:after="0" w:line="280" w:lineRule="exact"/>
        <w:rPr>
          <w:rFonts w:cstheme="minorHAnsi"/>
        </w:rPr>
      </w:pPr>
    </w:p>
    <w:p w14:paraId="380C5247" w14:textId="44C02C0D" w:rsidR="00887EEE" w:rsidRDefault="00887EEE" w:rsidP="00887EEE">
      <w:pPr>
        <w:pStyle w:val="ListParagraph"/>
        <w:numPr>
          <w:ilvl w:val="0"/>
          <w:numId w:val="29"/>
        </w:numPr>
        <w:spacing w:after="0" w:line="280" w:lineRule="exact"/>
        <w:rPr>
          <w:rFonts w:cstheme="minorHAnsi"/>
        </w:rPr>
      </w:pPr>
      <w:r>
        <w:rPr>
          <w:rFonts w:cstheme="minorHAnsi"/>
        </w:rPr>
        <w:t xml:space="preserve">Worked with FTOM, Finance and Regional Leadership in </w:t>
      </w:r>
      <w:r w:rsidRPr="00D43514">
        <w:rPr>
          <w:rFonts w:cstheme="minorHAnsi"/>
        </w:rPr>
        <w:t>D</w:t>
      </w:r>
      <w:r>
        <w:rPr>
          <w:rFonts w:cstheme="minorHAnsi"/>
        </w:rPr>
        <w:t xml:space="preserve">ubai, Malaysia, UK, India, Hungry, Columbia and the United States, I was able to propose an </w:t>
      </w:r>
      <w:proofErr w:type="gramStart"/>
      <w:r>
        <w:rPr>
          <w:rFonts w:cstheme="minorHAnsi"/>
        </w:rPr>
        <w:t>18 month</w:t>
      </w:r>
      <w:proofErr w:type="gramEnd"/>
      <w:r>
        <w:rPr>
          <w:rFonts w:cstheme="minorHAnsi"/>
        </w:rPr>
        <w:t xml:space="preserve"> Strategy that would align the four FTOM Centers under one global support structure.</w:t>
      </w:r>
      <w:r w:rsidRPr="008F5DC3">
        <w:rPr>
          <w:rFonts w:cstheme="minorHAnsi"/>
        </w:rPr>
        <w:t xml:space="preserve"> </w:t>
      </w:r>
    </w:p>
    <w:p w14:paraId="4BBD34F9" w14:textId="77777777" w:rsidR="00887EEE" w:rsidRDefault="00887EEE" w:rsidP="00887EEE">
      <w:pPr>
        <w:pStyle w:val="ListParagraph"/>
        <w:numPr>
          <w:ilvl w:val="0"/>
          <w:numId w:val="29"/>
        </w:numPr>
        <w:spacing w:after="0" w:line="280" w:lineRule="exact"/>
        <w:rPr>
          <w:rFonts w:cstheme="minorHAnsi"/>
        </w:rPr>
      </w:pPr>
      <w:r>
        <w:rPr>
          <w:rFonts w:cstheme="minorHAnsi"/>
        </w:rPr>
        <w:t xml:space="preserve">Responsible for the IT support teams in NA, LAC, EMEA and APAC in implementing the Global </w:t>
      </w:r>
      <w:r w:rsidRPr="00D43514">
        <w:rPr>
          <w:rFonts w:cstheme="minorHAnsi"/>
        </w:rPr>
        <w:t>Operational</w:t>
      </w:r>
      <w:r>
        <w:rPr>
          <w:rFonts w:cstheme="minorHAnsi"/>
        </w:rPr>
        <w:t xml:space="preserve"> Support strategy that dealt</w:t>
      </w:r>
      <w:r w:rsidRPr="00D43514">
        <w:rPr>
          <w:rFonts w:cstheme="minorHAnsi"/>
        </w:rPr>
        <w:t xml:space="preserve"> with the unique challenges of Global Operations</w:t>
      </w:r>
      <w:r>
        <w:rPr>
          <w:rFonts w:cstheme="minorHAnsi"/>
        </w:rPr>
        <w:t xml:space="preserve">. </w:t>
      </w:r>
    </w:p>
    <w:p w14:paraId="34A623BA" w14:textId="77777777" w:rsidR="00887EEE" w:rsidRPr="009A3611" w:rsidRDefault="00887EEE" w:rsidP="00887EEE">
      <w:pPr>
        <w:pStyle w:val="ListParagraph"/>
        <w:numPr>
          <w:ilvl w:val="0"/>
          <w:numId w:val="29"/>
        </w:numPr>
        <w:spacing w:after="0" w:line="240" w:lineRule="auto"/>
      </w:pPr>
      <w:r w:rsidRPr="009A3611">
        <w:t>Organized and managed 24x7 operational support of the FIS Infrastructure, databases, active directory, middleware and eDiscovery applications.</w:t>
      </w:r>
    </w:p>
    <w:p w14:paraId="64B5664B" w14:textId="77777777" w:rsidR="00887EEE" w:rsidRDefault="00887EEE" w:rsidP="00887EEE">
      <w:pPr>
        <w:pStyle w:val="ListParagraph"/>
        <w:numPr>
          <w:ilvl w:val="0"/>
          <w:numId w:val="29"/>
        </w:numPr>
      </w:pPr>
      <w:r>
        <w:t>Coordinated with all stakeholders in the migration of our UK Data Center and applications to Azure UK.</w:t>
      </w:r>
    </w:p>
    <w:p w14:paraId="1E222F47" w14:textId="77777777" w:rsidR="00887EEE" w:rsidRPr="007E02B7" w:rsidRDefault="00887EEE" w:rsidP="00887EEE">
      <w:pPr>
        <w:pStyle w:val="ListParagraph"/>
        <w:numPr>
          <w:ilvl w:val="0"/>
          <w:numId w:val="29"/>
        </w:numPr>
        <w:spacing w:after="0" w:line="280" w:lineRule="exact"/>
        <w:rPr>
          <w:rFonts w:cstheme="minorHAnsi"/>
          <w:b/>
        </w:rPr>
      </w:pPr>
      <w:r>
        <w:t>Supported the migration of our U.S. hosted Data Center to another facility in the U.S.</w:t>
      </w:r>
    </w:p>
    <w:p w14:paraId="3AF7307F" w14:textId="77777777" w:rsidR="00887EEE" w:rsidRPr="009A3611" w:rsidRDefault="00887EEE" w:rsidP="00887EEE">
      <w:pPr>
        <w:pStyle w:val="ListParagraph"/>
        <w:spacing w:after="0" w:line="280" w:lineRule="exact"/>
        <w:rPr>
          <w:rFonts w:cstheme="minorHAnsi"/>
        </w:rPr>
      </w:pPr>
    </w:p>
    <w:p w14:paraId="6693A75B" w14:textId="77777777" w:rsidR="00887EEE" w:rsidRDefault="00887EEE" w:rsidP="00887EEE">
      <w:pPr>
        <w:spacing w:after="0" w:line="280" w:lineRule="exact"/>
        <w:rPr>
          <w:rFonts w:ascii="Calibri" w:hAnsi="Calibri" w:cs="Arial"/>
          <w:b/>
          <w:lang w:val="en"/>
        </w:rPr>
      </w:pPr>
      <w:r>
        <w:rPr>
          <w:rFonts w:ascii="Calibri" w:hAnsi="Calibri" w:cs="Arial"/>
          <w:b/>
          <w:lang w:val="en"/>
        </w:rPr>
        <w:t>AIG,</w:t>
      </w:r>
      <w:r w:rsidRPr="004C5C3F">
        <w:t xml:space="preserve"> </w:t>
      </w:r>
      <w:r w:rsidRPr="005D21F6">
        <w:t>New York, New York</w:t>
      </w:r>
      <w:r>
        <w:rPr>
          <w:b/>
          <w:bCs/>
        </w:rPr>
        <w:t xml:space="preserve"> </w:t>
      </w:r>
    </w:p>
    <w:p w14:paraId="49882B32" w14:textId="77777777" w:rsidR="00887EEE" w:rsidRPr="00397E43" w:rsidRDefault="00887EEE" w:rsidP="00887EEE">
      <w:pPr>
        <w:spacing w:after="0" w:line="280" w:lineRule="exact"/>
        <w:rPr>
          <w:rFonts w:cstheme="minorHAnsi"/>
          <w:i/>
        </w:rPr>
      </w:pPr>
      <w:r w:rsidRPr="009A3611">
        <w:rPr>
          <w:rFonts w:ascii="Calibri" w:hAnsi="Calibri" w:cs="Arial"/>
          <w:b/>
          <w:iCs/>
          <w:lang w:val="en"/>
        </w:rPr>
        <w:t>Sr. Global Operations Account Manager, AIG Finance Centers</w:t>
      </w:r>
      <w:r>
        <w:rPr>
          <w:rFonts w:ascii="Calibri" w:hAnsi="Calibri" w:cs="Arial"/>
          <w:b/>
          <w:iCs/>
          <w:lang w:val="en"/>
        </w:rPr>
        <w:t xml:space="preserve">, </w:t>
      </w:r>
      <w:r>
        <w:rPr>
          <w:rFonts w:ascii="Calibri" w:hAnsi="Calibri" w:cs="Arial"/>
          <w:b/>
          <w:iCs/>
          <w:lang w:val="en"/>
        </w:rPr>
        <w:tab/>
      </w:r>
      <w:r>
        <w:rPr>
          <w:rFonts w:ascii="Calibri" w:hAnsi="Calibri" w:cs="Arial"/>
          <w:b/>
          <w:iCs/>
          <w:lang w:val="en"/>
        </w:rPr>
        <w:tab/>
      </w:r>
      <w:r>
        <w:rPr>
          <w:rFonts w:ascii="Calibri" w:hAnsi="Calibri" w:cs="Arial"/>
          <w:b/>
          <w:iCs/>
          <w:lang w:val="en"/>
        </w:rPr>
        <w:tab/>
      </w:r>
      <w:r>
        <w:rPr>
          <w:rFonts w:ascii="Calibri" w:hAnsi="Calibri" w:cs="Arial"/>
          <w:b/>
          <w:iCs/>
          <w:lang w:val="en"/>
        </w:rPr>
        <w:tab/>
      </w:r>
      <w:r w:rsidRPr="009A3611">
        <w:rPr>
          <w:rFonts w:cstheme="minorHAnsi"/>
          <w:bCs/>
          <w:iCs/>
        </w:rPr>
        <w:t>December 2013 – May 2016</w:t>
      </w:r>
      <w:r w:rsidRPr="00397E43">
        <w:rPr>
          <w:rFonts w:cstheme="minorHAnsi"/>
          <w:b/>
          <w:i/>
        </w:rPr>
        <w:tab/>
      </w:r>
    </w:p>
    <w:p w14:paraId="07EDEE8A" w14:textId="77777777" w:rsidR="00887EEE" w:rsidRPr="00467B59" w:rsidRDefault="00887EEE" w:rsidP="00887EEE">
      <w:pPr>
        <w:spacing w:after="0" w:line="280" w:lineRule="exact"/>
        <w:rPr>
          <w:rFonts w:cstheme="minorHAnsi"/>
        </w:rPr>
      </w:pPr>
      <w:r w:rsidRPr="00467B59">
        <w:rPr>
          <w:rFonts w:cstheme="minorHAnsi"/>
        </w:rPr>
        <w:t xml:space="preserve">Lead the global design and Operational Support Model of the Future Target Operating Model (FTOM) centers.  FTOM </w:t>
      </w:r>
      <w:r>
        <w:rPr>
          <w:rFonts w:cstheme="minorHAnsi"/>
        </w:rPr>
        <w:t>was t</w:t>
      </w:r>
      <w:r w:rsidRPr="00467B59">
        <w:rPr>
          <w:rFonts w:cstheme="minorHAnsi"/>
        </w:rPr>
        <w:t xml:space="preserve">argeted to provide 100+ Million Dollars save and improved global accounting with 2,500+ new resources.  The FTOM Centers </w:t>
      </w:r>
      <w:proofErr w:type="gramStart"/>
      <w:r>
        <w:rPr>
          <w:rFonts w:cstheme="minorHAnsi"/>
        </w:rPr>
        <w:t>were</w:t>
      </w:r>
      <w:r w:rsidRPr="00467B59">
        <w:rPr>
          <w:rFonts w:cstheme="minorHAnsi"/>
        </w:rPr>
        <w:t xml:space="preserve"> located in</w:t>
      </w:r>
      <w:proofErr w:type="gramEnd"/>
      <w:r w:rsidRPr="00467B59">
        <w:rPr>
          <w:rFonts w:cstheme="minorHAnsi"/>
        </w:rPr>
        <w:t xml:space="preserve"> Bogota, Budapest, Gurgaon, and Bengaluru.</w:t>
      </w:r>
    </w:p>
    <w:p w14:paraId="4DE4E1A6" w14:textId="77777777" w:rsidR="00887EEE" w:rsidRDefault="00887EEE" w:rsidP="00887EEE">
      <w:pPr>
        <w:pStyle w:val="ListParagraph"/>
        <w:numPr>
          <w:ilvl w:val="0"/>
          <w:numId w:val="28"/>
        </w:numPr>
        <w:spacing w:after="0" w:line="280" w:lineRule="exact"/>
        <w:rPr>
          <w:rFonts w:cstheme="minorHAnsi"/>
        </w:rPr>
      </w:pPr>
      <w:r w:rsidRPr="009D5B8B">
        <w:rPr>
          <w:rFonts w:cstheme="minorHAnsi"/>
        </w:rPr>
        <w:t>Worked as a liaison between AIG’s facilities, Audit, Security, IT Security, Legal, networking departments and the local Indian Facilities provider in Gurgaon and Bengaluru to ensure that the facilities met AIG standards and were delivered on schedule.  I spent approximately five months in India (nine trips) over a nine-month period.</w:t>
      </w:r>
    </w:p>
    <w:p w14:paraId="60B17C03" w14:textId="77777777" w:rsidR="00887EEE" w:rsidRPr="008F5DC3" w:rsidRDefault="00887EEE" w:rsidP="00887EEE">
      <w:pPr>
        <w:pStyle w:val="ListParagraph"/>
        <w:numPr>
          <w:ilvl w:val="0"/>
          <w:numId w:val="28"/>
        </w:numPr>
        <w:spacing w:after="0" w:line="280" w:lineRule="exact"/>
        <w:rPr>
          <w:rFonts w:cstheme="minorHAnsi"/>
        </w:rPr>
      </w:pPr>
      <w:r w:rsidRPr="008F5DC3">
        <w:rPr>
          <w:rFonts w:cstheme="minorHAnsi"/>
        </w:rPr>
        <w:t xml:space="preserve">Managed the Site and Operational Readiness for AIG’s Global Finance Centers.  Took responsibility for the FTOM Citrix G2 Printing Solution.  Worked with Citrix Teams, Desktop engineering and </w:t>
      </w:r>
      <w:proofErr w:type="spellStart"/>
      <w:r w:rsidRPr="008F5DC3">
        <w:rPr>
          <w:rFonts w:cstheme="minorHAnsi"/>
        </w:rPr>
        <w:t>Tricerat</w:t>
      </w:r>
      <w:proofErr w:type="spellEnd"/>
      <w:r w:rsidRPr="008F5DC3">
        <w:rPr>
          <w:rFonts w:cstheme="minorHAnsi"/>
        </w:rPr>
        <w:t xml:space="preserve"> (Print Vendor) to design and deploy the critical print solution for the Finance users in Gurgaon and Bengaluru.</w:t>
      </w:r>
    </w:p>
    <w:p w14:paraId="13EF6FB6" w14:textId="77777777" w:rsidR="00887EEE" w:rsidRPr="0087359E" w:rsidRDefault="00887EEE" w:rsidP="00887EEE">
      <w:pPr>
        <w:pStyle w:val="ListParagraph"/>
        <w:numPr>
          <w:ilvl w:val="0"/>
          <w:numId w:val="28"/>
        </w:numPr>
        <w:spacing w:after="0" w:line="280" w:lineRule="exact"/>
        <w:rPr>
          <w:rFonts w:cstheme="minorHAnsi"/>
        </w:rPr>
      </w:pPr>
      <w:r w:rsidRPr="006C79F0">
        <w:rPr>
          <w:rFonts w:cstheme="minorHAnsi"/>
        </w:rPr>
        <w:t>Worked closely with the AIG’s Citrix Engineering and operations teams reducing the number of Citrix Incidents by 80</w:t>
      </w:r>
      <w:proofErr w:type="gramStart"/>
      <w:r w:rsidRPr="006C79F0">
        <w:rPr>
          <w:rFonts w:cstheme="minorHAnsi"/>
        </w:rPr>
        <w:t>%.</w:t>
      </w:r>
      <w:r w:rsidRPr="0087359E">
        <w:rPr>
          <w:rFonts w:cstheme="minorHAnsi"/>
        </w:rPr>
        <w:t>Continually</w:t>
      </w:r>
      <w:proofErr w:type="gramEnd"/>
      <w:r w:rsidRPr="0087359E">
        <w:rPr>
          <w:rFonts w:cstheme="minorHAnsi"/>
        </w:rPr>
        <w:t xml:space="preserve"> worked with the Local IT Support teams in Gurgaon, Bengaluru, Bogota, and Budapest to improve their ability to proactively monitor and support their users within the finance centers.</w:t>
      </w:r>
    </w:p>
    <w:p w14:paraId="639D4CD1" w14:textId="77777777" w:rsidR="00887EEE" w:rsidRDefault="00887EEE" w:rsidP="00887EEE">
      <w:pPr>
        <w:pStyle w:val="ListParagraph"/>
        <w:numPr>
          <w:ilvl w:val="0"/>
          <w:numId w:val="28"/>
        </w:numPr>
        <w:spacing w:after="0" w:line="280" w:lineRule="exact"/>
        <w:rPr>
          <w:rFonts w:cstheme="minorHAnsi"/>
        </w:rPr>
      </w:pPr>
      <w:r>
        <w:rPr>
          <w:rFonts w:cstheme="minorHAnsi"/>
        </w:rPr>
        <w:t>Accountable for</w:t>
      </w:r>
      <w:r w:rsidRPr="00891A51">
        <w:rPr>
          <w:rFonts w:cstheme="minorHAnsi"/>
        </w:rPr>
        <w:t xml:space="preserve"> </w:t>
      </w:r>
      <w:r>
        <w:rPr>
          <w:rFonts w:cstheme="minorHAnsi"/>
        </w:rPr>
        <w:t xml:space="preserve">24x7 </w:t>
      </w:r>
      <w:r w:rsidRPr="00891A51">
        <w:rPr>
          <w:rFonts w:cstheme="minorHAnsi"/>
        </w:rPr>
        <w:t>for Level</w:t>
      </w:r>
      <w:r>
        <w:rPr>
          <w:rFonts w:cstheme="minorHAnsi"/>
        </w:rPr>
        <w:t xml:space="preserve">s </w:t>
      </w:r>
      <w:r w:rsidRPr="00891A51">
        <w:rPr>
          <w:rFonts w:cstheme="minorHAnsi"/>
        </w:rPr>
        <w:t>2</w:t>
      </w:r>
      <w:r>
        <w:rPr>
          <w:rFonts w:cstheme="minorHAnsi"/>
        </w:rPr>
        <w:t xml:space="preserve"> &amp;</w:t>
      </w:r>
      <w:r w:rsidRPr="00891A51">
        <w:rPr>
          <w:rFonts w:cstheme="minorHAnsi"/>
        </w:rPr>
        <w:t>3 IT Operational Support of all the Business and IT functions within AIG’s Finance Centers.  Leading the Design team of a new Enterprise Management System that will support the new Global Finance Centers Operational Support Model.</w:t>
      </w:r>
    </w:p>
    <w:p w14:paraId="2498D481" w14:textId="77777777" w:rsidR="00887EEE" w:rsidRPr="00891A51" w:rsidRDefault="00887EEE" w:rsidP="00887EEE">
      <w:pPr>
        <w:pStyle w:val="ListParagraph"/>
        <w:numPr>
          <w:ilvl w:val="0"/>
          <w:numId w:val="28"/>
        </w:numPr>
        <w:spacing w:after="0" w:line="280" w:lineRule="exact"/>
        <w:rPr>
          <w:rFonts w:cstheme="minorHAnsi"/>
        </w:rPr>
      </w:pPr>
      <w:r>
        <w:rPr>
          <w:rFonts w:cstheme="minorHAnsi"/>
        </w:rPr>
        <w:t>Continually worked with the Local IT Support teams in Gurgaon, Bengaluru, Bogota, and Budapest to improve their ability to proactively monitor and support their users within the finance centers.</w:t>
      </w:r>
    </w:p>
    <w:p w14:paraId="161D25E4" w14:textId="77777777" w:rsidR="00887EEE" w:rsidRPr="00242AC6" w:rsidRDefault="00887EEE" w:rsidP="00887EEE">
      <w:pPr>
        <w:pStyle w:val="ListParagraph"/>
        <w:numPr>
          <w:ilvl w:val="0"/>
          <w:numId w:val="28"/>
        </w:numPr>
        <w:spacing w:after="0" w:line="280" w:lineRule="exact"/>
        <w:rPr>
          <w:rStyle w:val="pc-rtg-body1"/>
          <w:rFonts w:cstheme="minorHAnsi"/>
          <w:b/>
        </w:rPr>
      </w:pPr>
      <w:r w:rsidRPr="009F4EC2">
        <w:rPr>
          <w:rStyle w:val="pc-rtg-body1"/>
          <w:rFonts w:cs="Arial"/>
        </w:rPr>
        <w:t>Work closely with leadership and Global Infrastructure peers to achieve overall operational effectiveness of the IT Infrastructure operations.</w:t>
      </w:r>
    </w:p>
    <w:p w14:paraId="50C5C2DC" w14:textId="77777777" w:rsidR="0071392C" w:rsidRPr="00397E43" w:rsidRDefault="0071392C" w:rsidP="0071392C">
      <w:pPr>
        <w:spacing w:after="0" w:line="280" w:lineRule="exact"/>
        <w:rPr>
          <w:rFonts w:ascii="Calibri" w:hAnsi="Calibri" w:cs="Arial"/>
          <w:b/>
          <w:sz w:val="8"/>
          <w:szCs w:val="8"/>
          <w:lang w:val="en"/>
        </w:rPr>
      </w:pPr>
    </w:p>
    <w:p w14:paraId="562124F4" w14:textId="77777777" w:rsidR="00887EEE" w:rsidRPr="006B2EE4" w:rsidRDefault="00887EEE" w:rsidP="00887EEE">
      <w:pPr>
        <w:spacing w:after="0" w:line="240" w:lineRule="auto"/>
        <w:rPr>
          <w:rFonts w:cstheme="minorHAnsi"/>
        </w:rPr>
      </w:pPr>
      <w:r w:rsidRPr="006B2EE4">
        <w:rPr>
          <w:rFonts w:cstheme="minorHAnsi"/>
          <w:b/>
        </w:rPr>
        <w:t>DEPOSITORY TRUST AND CLEARING CORPORATION</w:t>
      </w:r>
      <w:r>
        <w:rPr>
          <w:rFonts w:cstheme="minorHAnsi"/>
          <w:b/>
        </w:rPr>
        <w:t xml:space="preserve">, </w:t>
      </w:r>
      <w:r>
        <w:t>New York</w:t>
      </w:r>
      <w:r w:rsidRPr="004C5C3F">
        <w:t xml:space="preserve">, </w:t>
      </w:r>
      <w:r>
        <w:t>New York</w:t>
      </w:r>
      <w:r w:rsidRPr="006B2EE4">
        <w:rPr>
          <w:rFonts w:cstheme="minorHAnsi"/>
          <w:b/>
        </w:rPr>
        <w:tab/>
      </w:r>
      <w:r w:rsidRPr="006B2EE4">
        <w:rPr>
          <w:rFonts w:cstheme="minorHAnsi"/>
          <w:b/>
        </w:rPr>
        <w:tab/>
      </w:r>
      <w:r w:rsidRPr="006B2EE4">
        <w:rPr>
          <w:rFonts w:cstheme="minorHAnsi"/>
          <w:b/>
        </w:rPr>
        <w:tab/>
      </w:r>
      <w:r w:rsidRPr="006B2EE4">
        <w:rPr>
          <w:rFonts w:cstheme="minorHAnsi"/>
          <w:b/>
        </w:rPr>
        <w:tab/>
      </w:r>
      <w:r w:rsidRPr="006B2EE4">
        <w:rPr>
          <w:rFonts w:cstheme="minorHAnsi"/>
          <w:b/>
        </w:rPr>
        <w:tab/>
      </w:r>
      <w:r w:rsidRPr="006B2EE4">
        <w:rPr>
          <w:rFonts w:cstheme="minorHAnsi"/>
          <w:b/>
        </w:rPr>
        <w:tab/>
      </w:r>
    </w:p>
    <w:p w14:paraId="509385D2" w14:textId="77777777" w:rsidR="00887EEE" w:rsidRPr="003944DA" w:rsidRDefault="00887EEE" w:rsidP="00887EEE">
      <w:pPr>
        <w:spacing w:after="0" w:line="240" w:lineRule="auto"/>
        <w:rPr>
          <w:rFonts w:cstheme="minorHAnsi"/>
          <w:b/>
          <w:color w:val="FF0000"/>
        </w:rPr>
      </w:pPr>
      <w:r w:rsidRPr="00661ECC">
        <w:rPr>
          <w:rFonts w:cstheme="minorHAnsi"/>
          <w:b/>
          <w:iCs/>
        </w:rPr>
        <w:t>SR. Systems Director IT Service Management/Transformation</w:t>
      </w:r>
      <w:r>
        <w:rPr>
          <w:rFonts w:cstheme="minorHAnsi"/>
          <w:b/>
          <w:iCs/>
        </w:rPr>
        <w:t xml:space="preserve">, </w:t>
      </w:r>
      <w:r>
        <w:rPr>
          <w:rFonts w:cstheme="minorHAnsi"/>
          <w:b/>
          <w:iCs/>
        </w:rPr>
        <w:tab/>
      </w:r>
      <w:r w:rsidRPr="00A2668C">
        <w:rPr>
          <w:rFonts w:cstheme="minorHAnsi"/>
          <w:bCs/>
        </w:rPr>
        <w:t>20</w:t>
      </w:r>
      <w:r>
        <w:rPr>
          <w:rFonts w:cstheme="minorHAnsi"/>
          <w:bCs/>
        </w:rPr>
        <w:t>08</w:t>
      </w:r>
      <w:r w:rsidRPr="00A2668C">
        <w:rPr>
          <w:rFonts w:cstheme="minorHAnsi"/>
          <w:bCs/>
        </w:rPr>
        <w:t xml:space="preserve"> – 2013</w:t>
      </w:r>
    </w:p>
    <w:p w14:paraId="4681B9AE" w14:textId="77777777" w:rsidR="00887EEE" w:rsidRPr="00661ECC" w:rsidRDefault="00887EEE" w:rsidP="00887EEE">
      <w:pPr>
        <w:spacing w:after="0" w:line="240" w:lineRule="auto"/>
        <w:rPr>
          <w:rFonts w:cstheme="minorHAnsi"/>
        </w:rPr>
      </w:pPr>
      <w:r w:rsidRPr="00661ECC">
        <w:rPr>
          <w:rFonts w:cstheme="minorHAnsi"/>
        </w:rPr>
        <w:t>Transformed the core Enterprise Systems management capabilities of the firm and Datacenter Operational staff from functional being reactive driven to a proactive event driven team spanning across five Datacenters globally.  Operational cost savings exceed</w:t>
      </w:r>
      <w:r>
        <w:rPr>
          <w:rFonts w:cstheme="minorHAnsi"/>
        </w:rPr>
        <w:t xml:space="preserve">ing </w:t>
      </w:r>
      <w:r w:rsidRPr="00661ECC">
        <w:rPr>
          <w:rFonts w:cstheme="minorHAnsi"/>
        </w:rPr>
        <w:t>$2.</w:t>
      </w:r>
      <w:r>
        <w:rPr>
          <w:rFonts w:cstheme="minorHAnsi"/>
        </w:rPr>
        <w:t>5</w:t>
      </w:r>
      <w:r w:rsidRPr="00661ECC">
        <w:rPr>
          <w:rFonts w:cstheme="minorHAnsi"/>
        </w:rPr>
        <w:t xml:space="preserve"> million.  </w:t>
      </w:r>
      <w:r w:rsidRPr="004C5C3F">
        <w:t xml:space="preserve">Established an Enterprise wide framework and standard that insured systems were being monitored and managed efficiently.  Successfully standardized IT Data Center Operations Monitoring Consoles and Incident Management Processes across three Data Centers. </w:t>
      </w:r>
    </w:p>
    <w:p w14:paraId="7D65768C" w14:textId="0ECC4750" w:rsidR="000C1637" w:rsidRPr="00521193" w:rsidRDefault="00887EEE" w:rsidP="00B31D70">
      <w:pPr>
        <w:pStyle w:val="ListParagraph"/>
        <w:numPr>
          <w:ilvl w:val="0"/>
          <w:numId w:val="28"/>
        </w:numPr>
        <w:spacing w:after="0" w:line="280" w:lineRule="exact"/>
        <w:rPr>
          <w:rFonts w:cstheme="minorHAnsi"/>
          <w:b/>
        </w:rPr>
      </w:pPr>
      <w:r w:rsidRPr="00521193">
        <w:rPr>
          <w:rFonts w:cstheme="minorHAnsi"/>
        </w:rPr>
        <w:t xml:space="preserve">Member of the Enterprise Lean Initiative Team whose responsibilities spread from identifying potential cost savings, defining implementation strategies to implementation. </w:t>
      </w:r>
      <w:r w:rsidR="009D5B8B" w:rsidRPr="00521193">
        <w:rPr>
          <w:rFonts w:cstheme="minorHAnsi"/>
          <w:b/>
        </w:rPr>
        <w:br w:type="page"/>
      </w:r>
    </w:p>
    <w:p w14:paraId="077F0090" w14:textId="05FE0729" w:rsidR="00661ECC" w:rsidRPr="00A2668C" w:rsidRDefault="00661ECC" w:rsidP="0087359E">
      <w:pPr>
        <w:spacing w:after="0" w:line="280" w:lineRule="exact"/>
        <w:rPr>
          <w:rFonts w:cstheme="minorHAnsi"/>
        </w:rPr>
      </w:pPr>
      <w:r w:rsidRPr="00A2668C">
        <w:rPr>
          <w:rFonts w:cstheme="minorHAnsi"/>
          <w:b/>
        </w:rPr>
        <w:lastRenderedPageBreak/>
        <w:t xml:space="preserve">Marc J. Berliner </w:t>
      </w:r>
      <w:r w:rsidRPr="00A2668C">
        <w:rPr>
          <w:rFonts w:cstheme="minorHAnsi"/>
          <w:b/>
          <w:bCs/>
        </w:rPr>
        <w:t xml:space="preserve">              </w:t>
      </w:r>
      <w:r w:rsidRPr="00A2668C">
        <w:rPr>
          <w:rFonts w:cstheme="minorHAnsi"/>
          <w:b/>
          <w:bCs/>
        </w:rPr>
        <w:tab/>
      </w:r>
      <w:r w:rsidRPr="00A2668C">
        <w:rPr>
          <w:rFonts w:cstheme="minorHAnsi"/>
          <w:b/>
          <w:bCs/>
        </w:rPr>
        <w:tab/>
      </w:r>
      <w:r w:rsidRPr="00A2668C">
        <w:rPr>
          <w:rFonts w:cstheme="minorHAnsi"/>
          <w:b/>
          <w:bCs/>
          <w:color w:val="000000" w:themeColor="text1"/>
        </w:rPr>
        <w:tab/>
        <w:t xml:space="preserve"> </w:t>
      </w:r>
      <w:hyperlink r:id="rId15" w:history="1">
        <w:r w:rsidRPr="00A2668C">
          <w:rPr>
            <w:rStyle w:val="Hyperlink"/>
            <w:rFonts w:cstheme="minorHAnsi"/>
            <w:b/>
            <w:bCs/>
            <w:color w:val="000000" w:themeColor="text1"/>
            <w:u w:val="none"/>
          </w:rPr>
          <w:t>marcberliner@verizon.net</w:t>
        </w:r>
      </w:hyperlink>
      <w:r w:rsidRPr="00A2668C">
        <w:rPr>
          <w:rFonts w:cstheme="minorHAnsi"/>
          <w:b/>
          <w:bCs/>
          <w:color w:val="000000" w:themeColor="text1"/>
        </w:rPr>
        <w:tab/>
      </w:r>
      <w:r w:rsidRPr="00A2668C">
        <w:rPr>
          <w:rFonts w:cstheme="minorHAnsi"/>
          <w:b/>
          <w:bCs/>
        </w:rPr>
        <w:tab/>
      </w:r>
      <w:r w:rsidRPr="00A2668C">
        <w:rPr>
          <w:rFonts w:cstheme="minorHAnsi"/>
          <w:b/>
          <w:bCs/>
        </w:rPr>
        <w:tab/>
      </w:r>
      <w:r w:rsidRPr="00A2668C">
        <w:rPr>
          <w:rFonts w:cstheme="minorHAnsi"/>
          <w:b/>
          <w:bCs/>
        </w:rPr>
        <w:tab/>
        <w:t xml:space="preserve">        Page Three</w:t>
      </w:r>
    </w:p>
    <w:p w14:paraId="6D779A85" w14:textId="10EA419D" w:rsidR="00661ECC" w:rsidRDefault="00661ECC" w:rsidP="00661ECC">
      <w:pPr>
        <w:spacing w:after="0" w:line="280" w:lineRule="exact"/>
        <w:rPr>
          <w:rFonts w:cstheme="minorHAnsi"/>
        </w:rPr>
      </w:pPr>
    </w:p>
    <w:bookmarkEnd w:id="1"/>
    <w:p w14:paraId="12DA680E" w14:textId="77777777" w:rsidR="006B2EE4" w:rsidRDefault="006B2EE4" w:rsidP="004C5C3F">
      <w:pPr>
        <w:pStyle w:val="ListParagraph"/>
        <w:spacing w:after="0" w:line="240" w:lineRule="auto"/>
        <w:rPr>
          <w:rFonts w:cstheme="minorHAnsi"/>
        </w:rPr>
      </w:pPr>
    </w:p>
    <w:p w14:paraId="742906A9" w14:textId="67FB93B2" w:rsidR="00242AC6" w:rsidRDefault="004E3D49" w:rsidP="00242AC6">
      <w:pPr>
        <w:pStyle w:val="ListParagraph"/>
        <w:numPr>
          <w:ilvl w:val="0"/>
          <w:numId w:val="16"/>
        </w:numPr>
        <w:spacing w:after="0" w:line="240" w:lineRule="auto"/>
        <w:rPr>
          <w:rFonts w:cstheme="minorHAnsi"/>
        </w:rPr>
      </w:pPr>
      <w:r w:rsidRPr="00242AC6">
        <w:rPr>
          <w:rFonts w:cstheme="minorHAnsi"/>
        </w:rPr>
        <w:t xml:space="preserve">Led team functionally responsible for processes and administration of the software that covered incident, problem management, service request management, change management, event management and monitoring, configuration and asset management and service reporting across the enterprise.  </w:t>
      </w:r>
      <w:r>
        <w:t xml:space="preserve">This included design solutions to define services for our </w:t>
      </w:r>
      <w:proofErr w:type="spellStart"/>
      <w:r>
        <w:t>Vblock</w:t>
      </w:r>
      <w:proofErr w:type="spellEnd"/>
      <w:r>
        <w:t xml:space="preserve"> technology, proprietary replication services using </w:t>
      </w:r>
      <w:proofErr w:type="spellStart"/>
      <w:r>
        <w:t>GoldenGate</w:t>
      </w:r>
      <w:proofErr w:type="spellEnd"/>
      <w:r>
        <w:t xml:space="preserve"> and Oracle to </w:t>
      </w:r>
      <w:r w:rsidR="00242AC6">
        <w:t xml:space="preserve">replicate Dodd/Frank data, and </w:t>
      </w:r>
      <w:proofErr w:type="spellStart"/>
      <w:r w:rsidR="00242AC6">
        <w:t>Vblock</w:t>
      </w:r>
      <w:proofErr w:type="spellEnd"/>
      <w:r w:rsidR="00242AC6">
        <w:t xml:space="preserve"> resiliency and operational monitoring for business availability.  Our solution also included VMAX Storage and Greenplum for our Big Data analytics.</w:t>
      </w:r>
    </w:p>
    <w:p w14:paraId="079BD5B0" w14:textId="77777777" w:rsidR="005E2060" w:rsidRPr="00F539DE" w:rsidRDefault="00DE51AD" w:rsidP="004C5C3F">
      <w:pPr>
        <w:pStyle w:val="ListParagraph"/>
        <w:numPr>
          <w:ilvl w:val="0"/>
          <w:numId w:val="16"/>
        </w:numPr>
        <w:spacing w:after="0" w:line="240" w:lineRule="auto"/>
        <w:rPr>
          <w:rFonts w:cstheme="minorHAnsi"/>
        </w:rPr>
      </w:pPr>
      <w:r w:rsidRPr="00F539DE">
        <w:rPr>
          <w:rFonts w:cstheme="minorHAnsi"/>
        </w:rPr>
        <w:t>I</w:t>
      </w:r>
      <w:r w:rsidR="000B39F8" w:rsidRPr="00F539DE">
        <w:rPr>
          <w:rFonts w:cstheme="minorHAnsi"/>
        </w:rPr>
        <w:t>mplemented</w:t>
      </w:r>
      <w:r w:rsidRPr="00F539DE">
        <w:rPr>
          <w:rFonts w:cstheme="minorHAnsi"/>
        </w:rPr>
        <w:t xml:space="preserve"> </w:t>
      </w:r>
      <w:r w:rsidR="009A0DAE" w:rsidRPr="00F539DE">
        <w:rPr>
          <w:rFonts w:cstheme="minorHAnsi"/>
        </w:rPr>
        <w:t xml:space="preserve">ServiceNow, the </w:t>
      </w:r>
      <w:r w:rsidR="000B39F8" w:rsidRPr="00F539DE">
        <w:rPr>
          <w:rFonts w:cstheme="minorHAnsi"/>
        </w:rPr>
        <w:t>standardized management platform for the firm</w:t>
      </w:r>
      <w:r w:rsidR="009A0DAE" w:rsidRPr="00F539DE">
        <w:rPr>
          <w:rFonts w:cstheme="minorHAnsi"/>
        </w:rPr>
        <w:t xml:space="preserve">, allowing the </w:t>
      </w:r>
      <w:r w:rsidR="00210C73" w:rsidRPr="00F539DE">
        <w:rPr>
          <w:rFonts w:cstheme="minorHAnsi"/>
        </w:rPr>
        <w:t xml:space="preserve">decommissioning of </w:t>
      </w:r>
      <w:r w:rsidR="00522134" w:rsidRPr="00F539DE">
        <w:rPr>
          <w:rFonts w:cstheme="minorHAnsi"/>
        </w:rPr>
        <w:t>HP Service Center</w:t>
      </w:r>
      <w:r w:rsidR="008F5DCB" w:rsidRPr="00F539DE">
        <w:rPr>
          <w:rFonts w:cstheme="minorHAnsi"/>
        </w:rPr>
        <w:t xml:space="preserve"> saving approximately $500K.</w:t>
      </w:r>
    </w:p>
    <w:p w14:paraId="7848525D" w14:textId="752BBF84" w:rsidR="009F0149" w:rsidRPr="009F0149" w:rsidRDefault="0021341D" w:rsidP="008F7EFB">
      <w:pPr>
        <w:pStyle w:val="ListParagraph"/>
        <w:numPr>
          <w:ilvl w:val="0"/>
          <w:numId w:val="16"/>
        </w:numPr>
        <w:spacing w:after="0" w:line="240" w:lineRule="auto"/>
        <w:rPr>
          <w:b/>
          <w:bCs/>
        </w:rPr>
      </w:pPr>
      <w:r w:rsidRPr="000C1637">
        <w:rPr>
          <w:rFonts w:cstheme="minorHAnsi"/>
        </w:rPr>
        <w:t>Championed for adoption of centralized Service Reporting Management function staffed primarily offs</w:t>
      </w:r>
      <w:r w:rsidR="003A366A" w:rsidRPr="000C1637">
        <w:rPr>
          <w:rFonts w:cstheme="minorHAnsi"/>
        </w:rPr>
        <w:t xml:space="preserve">hore, saving approximately </w:t>
      </w:r>
      <w:r w:rsidR="001D54A3" w:rsidRPr="000C1637">
        <w:rPr>
          <w:rFonts w:cstheme="minorHAnsi"/>
        </w:rPr>
        <w:t>$1.3 m</w:t>
      </w:r>
      <w:r w:rsidR="003A366A" w:rsidRPr="000C1637">
        <w:rPr>
          <w:rFonts w:cstheme="minorHAnsi"/>
        </w:rPr>
        <w:t>illion</w:t>
      </w:r>
      <w:r w:rsidRPr="000C1637">
        <w:rPr>
          <w:rFonts w:cstheme="minorHAnsi"/>
        </w:rPr>
        <w:t xml:space="preserve"> per year.</w:t>
      </w:r>
    </w:p>
    <w:p w14:paraId="3E669A83" w14:textId="77777777" w:rsidR="009F0149" w:rsidRPr="004C5C3F" w:rsidRDefault="009F0149" w:rsidP="009F0149">
      <w:pPr>
        <w:pStyle w:val="ListParagraph"/>
        <w:numPr>
          <w:ilvl w:val="0"/>
          <w:numId w:val="30"/>
        </w:numPr>
        <w:spacing w:after="0" w:line="240" w:lineRule="auto"/>
      </w:pPr>
      <w:r w:rsidRPr="004C5C3F">
        <w:t xml:space="preserve">Led team that was functionally responsible for the installation, support and administration of the Enterprise Management Software, consisting of HP </w:t>
      </w:r>
      <w:proofErr w:type="spellStart"/>
      <w:r w:rsidRPr="004C5C3F">
        <w:t>openview</w:t>
      </w:r>
      <w:proofErr w:type="spellEnd"/>
      <w:r w:rsidRPr="004C5C3F">
        <w:t xml:space="preserve">, </w:t>
      </w:r>
      <w:proofErr w:type="spellStart"/>
      <w:r w:rsidRPr="004C5C3F">
        <w:t>eG</w:t>
      </w:r>
      <w:proofErr w:type="spellEnd"/>
      <w:r w:rsidRPr="004C5C3F">
        <w:t xml:space="preserve">, Netcool, </w:t>
      </w:r>
      <w:proofErr w:type="spellStart"/>
      <w:r w:rsidRPr="004C5C3F">
        <w:t>Mazu</w:t>
      </w:r>
      <w:proofErr w:type="spellEnd"/>
      <w:r w:rsidRPr="004C5C3F">
        <w:t xml:space="preserve">, </w:t>
      </w:r>
      <w:proofErr w:type="spellStart"/>
      <w:r w:rsidRPr="004C5C3F">
        <w:t>Ciscoworks</w:t>
      </w:r>
      <w:proofErr w:type="spellEnd"/>
      <w:r w:rsidRPr="004C5C3F">
        <w:t xml:space="preserve">, NNM.   </w:t>
      </w:r>
    </w:p>
    <w:p w14:paraId="01425741" w14:textId="77777777" w:rsidR="009F0149" w:rsidRPr="00F539DE" w:rsidRDefault="009F0149" w:rsidP="009F0149">
      <w:pPr>
        <w:pStyle w:val="ListParagraph"/>
        <w:numPr>
          <w:ilvl w:val="0"/>
          <w:numId w:val="17"/>
        </w:numPr>
        <w:spacing w:after="0" w:line="280" w:lineRule="exact"/>
        <w:rPr>
          <w:rFonts w:cstheme="minorHAnsi"/>
        </w:rPr>
      </w:pPr>
      <w:r w:rsidRPr="00F539DE">
        <w:rPr>
          <w:rFonts w:cstheme="minorHAnsi"/>
        </w:rPr>
        <w:t xml:space="preserve">Partnered with </w:t>
      </w:r>
      <w:proofErr w:type="spellStart"/>
      <w:r w:rsidRPr="00F539DE">
        <w:rPr>
          <w:rFonts w:cstheme="minorHAnsi"/>
        </w:rPr>
        <w:t>eG</w:t>
      </w:r>
      <w:proofErr w:type="spellEnd"/>
      <w:r w:rsidRPr="00F539DE">
        <w:rPr>
          <w:rFonts w:cstheme="minorHAnsi"/>
        </w:rPr>
        <w:t xml:space="preserve"> Innovations and established an Enterprise License Agreement, saving DTCC </w:t>
      </w:r>
      <w:r>
        <w:rPr>
          <w:rFonts w:cstheme="minorHAnsi"/>
        </w:rPr>
        <w:t>$</w:t>
      </w:r>
      <w:r w:rsidRPr="00F539DE">
        <w:rPr>
          <w:rFonts w:cstheme="minorHAnsi"/>
        </w:rPr>
        <w:t xml:space="preserve">2.5 million </w:t>
      </w:r>
      <w:r>
        <w:rPr>
          <w:rFonts w:cstheme="minorHAnsi"/>
        </w:rPr>
        <w:t xml:space="preserve">over </w:t>
      </w:r>
      <w:proofErr w:type="gramStart"/>
      <w:r>
        <w:rPr>
          <w:rFonts w:cstheme="minorHAnsi"/>
        </w:rPr>
        <w:t>three</w:t>
      </w:r>
      <w:r w:rsidRPr="00F539DE">
        <w:rPr>
          <w:rFonts w:cstheme="minorHAnsi"/>
        </w:rPr>
        <w:t xml:space="preserve"> year</w:t>
      </w:r>
      <w:proofErr w:type="gramEnd"/>
      <w:r w:rsidRPr="00F539DE">
        <w:rPr>
          <w:rFonts w:cstheme="minorHAnsi"/>
        </w:rPr>
        <w:t xml:space="preserve"> period.  Oversaw successful installation of </w:t>
      </w:r>
      <w:proofErr w:type="spellStart"/>
      <w:r w:rsidRPr="00F539DE">
        <w:rPr>
          <w:rFonts w:cstheme="minorHAnsi"/>
        </w:rPr>
        <w:t>eG</w:t>
      </w:r>
      <w:proofErr w:type="spellEnd"/>
      <w:r w:rsidRPr="00F539DE">
        <w:rPr>
          <w:rFonts w:cstheme="minorHAnsi"/>
        </w:rPr>
        <w:t xml:space="preserve"> Software with over 4</w:t>
      </w:r>
      <w:r>
        <w:rPr>
          <w:rFonts w:cstheme="minorHAnsi"/>
        </w:rPr>
        <w:t>,</w:t>
      </w:r>
      <w:r w:rsidRPr="00F539DE">
        <w:rPr>
          <w:rFonts w:cstheme="minorHAnsi"/>
        </w:rPr>
        <w:t xml:space="preserve">000 components configured enabling team to increase the monitoring capabilities of entire distributed environment. </w:t>
      </w:r>
    </w:p>
    <w:p w14:paraId="691A0CE9" w14:textId="3EDC69A1" w:rsidR="009F0149" w:rsidRPr="00F539DE" w:rsidRDefault="009F0149" w:rsidP="009F0149">
      <w:pPr>
        <w:pStyle w:val="ListParagraph"/>
        <w:numPr>
          <w:ilvl w:val="0"/>
          <w:numId w:val="17"/>
        </w:numPr>
        <w:spacing w:after="0" w:line="280" w:lineRule="exact"/>
        <w:rPr>
          <w:rFonts w:cstheme="minorHAnsi"/>
        </w:rPr>
      </w:pPr>
      <w:r w:rsidRPr="00F539DE">
        <w:rPr>
          <w:rFonts w:cstheme="minorHAnsi"/>
        </w:rPr>
        <w:t xml:space="preserve">Established Event Management practices utilizing </w:t>
      </w:r>
      <w:proofErr w:type="spellStart"/>
      <w:r w:rsidRPr="00F539DE">
        <w:rPr>
          <w:rFonts w:cstheme="minorHAnsi"/>
        </w:rPr>
        <w:t>eG</w:t>
      </w:r>
      <w:proofErr w:type="spellEnd"/>
      <w:r w:rsidRPr="00F539DE">
        <w:rPr>
          <w:rFonts w:cstheme="minorHAnsi"/>
        </w:rPr>
        <w:t xml:space="preserve"> and Netcool Dashboards, enabling proactive management of systems, and decreasing by </w:t>
      </w:r>
      <w:r w:rsidR="007321FC">
        <w:rPr>
          <w:rFonts w:cstheme="minorHAnsi"/>
        </w:rPr>
        <w:t>40</w:t>
      </w:r>
      <w:r w:rsidRPr="00F539DE">
        <w:rPr>
          <w:rFonts w:cstheme="minorHAnsi"/>
        </w:rPr>
        <w:t>% production incidents due to Storage, Memory, CPU and Network Connectivity.</w:t>
      </w:r>
    </w:p>
    <w:p w14:paraId="276E3E9C" w14:textId="77777777" w:rsidR="009F0149" w:rsidRDefault="009F0149" w:rsidP="009F0149">
      <w:pPr>
        <w:spacing w:after="0" w:line="280" w:lineRule="exact"/>
        <w:ind w:firstLine="360"/>
        <w:rPr>
          <w:rFonts w:cstheme="minorHAnsi"/>
          <w:b/>
          <w:i/>
        </w:rPr>
      </w:pPr>
    </w:p>
    <w:p w14:paraId="4B649E32" w14:textId="42ADA31A" w:rsidR="009F0149" w:rsidRDefault="009F0149" w:rsidP="009F0149">
      <w:pPr>
        <w:spacing w:after="0" w:line="280" w:lineRule="exact"/>
        <w:rPr>
          <w:rFonts w:cstheme="minorHAnsi"/>
        </w:rPr>
      </w:pPr>
      <w:r w:rsidRPr="00A2668C">
        <w:rPr>
          <w:rFonts w:cstheme="minorHAnsi"/>
          <w:b/>
          <w:iCs/>
        </w:rPr>
        <w:t>Systems Director of IT</w:t>
      </w:r>
      <w:r w:rsidR="00DC7768">
        <w:rPr>
          <w:rFonts w:cstheme="minorHAnsi"/>
          <w:b/>
          <w:iCs/>
        </w:rPr>
        <w:t xml:space="preserve"> Operations </w:t>
      </w:r>
      <w:r w:rsidR="008E6C9C">
        <w:rPr>
          <w:rFonts w:cstheme="minorHAnsi"/>
          <w:b/>
          <w:iCs/>
        </w:rPr>
        <w:t xml:space="preserve">and </w:t>
      </w:r>
      <w:r w:rsidR="008E6C9C" w:rsidRPr="00A2668C">
        <w:rPr>
          <w:rFonts w:cstheme="minorHAnsi"/>
          <w:b/>
          <w:iCs/>
        </w:rPr>
        <w:t>Quality</w:t>
      </w:r>
      <w:r w:rsidRPr="00A2668C">
        <w:rPr>
          <w:rFonts w:cstheme="minorHAnsi"/>
          <w:b/>
          <w:iCs/>
        </w:rPr>
        <w:t xml:space="preserve"> Assuranc</w:t>
      </w:r>
      <w:r>
        <w:rPr>
          <w:rFonts w:cstheme="minorHAnsi"/>
          <w:b/>
          <w:iCs/>
        </w:rPr>
        <w:t xml:space="preserve">e, </w:t>
      </w:r>
      <w:r w:rsidRPr="00A2668C">
        <w:rPr>
          <w:rFonts w:cstheme="minorHAnsi"/>
          <w:bCs/>
        </w:rPr>
        <w:t>200</w:t>
      </w:r>
      <w:r w:rsidR="00480D36">
        <w:rPr>
          <w:rFonts w:cstheme="minorHAnsi"/>
          <w:bCs/>
        </w:rPr>
        <w:t>5</w:t>
      </w:r>
      <w:r w:rsidRPr="00A2668C">
        <w:rPr>
          <w:rFonts w:cstheme="minorHAnsi"/>
          <w:bCs/>
        </w:rPr>
        <w:t xml:space="preserve"> – 2008</w:t>
      </w:r>
    </w:p>
    <w:p w14:paraId="6E15AE7E" w14:textId="68183B80" w:rsidR="009F0149" w:rsidRPr="00A2668C" w:rsidRDefault="008E6C9C" w:rsidP="009F0149">
      <w:pPr>
        <w:spacing w:after="0" w:line="280" w:lineRule="exact"/>
        <w:rPr>
          <w:rFonts w:cstheme="minorHAnsi"/>
        </w:rPr>
      </w:pPr>
      <w:r w:rsidRPr="00A2668C">
        <w:rPr>
          <w:rFonts w:cstheme="minorHAnsi"/>
        </w:rPr>
        <w:t>Established and supervised a level 1 and a level 2 technical operations team, functionally responsible for configuring and supporting the Participant Test and Quality Assurance systems. Reduced Run the Bank costs of these environments by 40%.</w:t>
      </w:r>
      <w:r w:rsidR="003939E5">
        <w:rPr>
          <w:rFonts w:cstheme="minorHAnsi"/>
        </w:rPr>
        <w:t xml:space="preserve">  </w:t>
      </w:r>
      <w:r w:rsidR="009F0149" w:rsidRPr="00A2668C">
        <w:rPr>
          <w:rFonts w:cstheme="minorHAnsi"/>
        </w:rPr>
        <w:t xml:space="preserve">Provided leadership and vision to establish a Quality Assurance Team and a new testing strategy.  Redirected the emphasis from manual GUI testing to end-to-end testing by developing an automation strategy, known as Data Driven Automation, reducing the testing cycle from up to 65% and implemented ROI up to 90%.  </w:t>
      </w:r>
    </w:p>
    <w:p w14:paraId="50D3F8CE" w14:textId="77777777" w:rsidR="009F0149" w:rsidRPr="00F539DE" w:rsidRDefault="009F0149" w:rsidP="009F0149">
      <w:pPr>
        <w:pStyle w:val="ListParagraph"/>
        <w:numPr>
          <w:ilvl w:val="0"/>
          <w:numId w:val="18"/>
        </w:numPr>
        <w:spacing w:after="0" w:line="280" w:lineRule="exact"/>
        <w:rPr>
          <w:rFonts w:cstheme="minorHAnsi"/>
          <w:b/>
          <w:i/>
        </w:rPr>
      </w:pPr>
      <w:r w:rsidRPr="00F539DE">
        <w:rPr>
          <w:rFonts w:cstheme="minorHAnsi"/>
        </w:rPr>
        <w:t xml:space="preserve">Implemented an around the clock Development/Testing methodology, which supported a combination of employees and consultants working </w:t>
      </w:r>
      <w:r>
        <w:rPr>
          <w:rFonts w:cstheme="minorHAnsi"/>
        </w:rPr>
        <w:t>three shifts in Chennai, one in Toronto and two</w:t>
      </w:r>
      <w:r w:rsidRPr="00F539DE">
        <w:rPr>
          <w:rFonts w:cstheme="minorHAnsi"/>
        </w:rPr>
        <w:t xml:space="preserve"> in New York.  Grew QA Team </w:t>
      </w:r>
      <w:r>
        <w:rPr>
          <w:rFonts w:cstheme="minorHAnsi"/>
        </w:rPr>
        <w:t>from seven</w:t>
      </w:r>
      <w:r w:rsidRPr="00F539DE">
        <w:rPr>
          <w:rFonts w:cstheme="minorHAnsi"/>
        </w:rPr>
        <w:t xml:space="preserve"> to 10 employees and approximate 110 consultants, reducing production defects by 95%.</w:t>
      </w:r>
    </w:p>
    <w:p w14:paraId="3AB7A712" w14:textId="77777777" w:rsidR="008E6C9C" w:rsidRPr="00F539DE" w:rsidRDefault="008E6C9C" w:rsidP="008E6C9C">
      <w:pPr>
        <w:pStyle w:val="ListParagraph"/>
        <w:numPr>
          <w:ilvl w:val="0"/>
          <w:numId w:val="21"/>
        </w:numPr>
        <w:spacing w:after="0"/>
        <w:rPr>
          <w:rFonts w:cstheme="minorHAnsi"/>
        </w:rPr>
      </w:pPr>
      <w:r w:rsidRPr="00F539DE">
        <w:rPr>
          <w:rFonts w:cstheme="minorHAnsi"/>
        </w:rPr>
        <w:t xml:space="preserve">Managed the Release Management team, which was responsible for coordination and administration of over 300 releases a week. </w:t>
      </w:r>
    </w:p>
    <w:p w14:paraId="329139ED" w14:textId="77777777" w:rsidR="008E6C9C" w:rsidRPr="00F539DE" w:rsidRDefault="008E6C9C" w:rsidP="008E6C9C">
      <w:pPr>
        <w:pStyle w:val="ListParagraph"/>
        <w:numPr>
          <w:ilvl w:val="0"/>
          <w:numId w:val="19"/>
        </w:numPr>
        <w:spacing w:after="0" w:line="280" w:lineRule="exact"/>
        <w:rPr>
          <w:rFonts w:cstheme="minorHAnsi"/>
        </w:rPr>
      </w:pPr>
      <w:r w:rsidRPr="00F539DE">
        <w:rPr>
          <w:rFonts w:cstheme="minorHAnsi"/>
        </w:rPr>
        <w:t xml:space="preserve">Installed and integrated successfully IBM’s Build Forge Software within DTCC release management process, increasing our efficiency by 75%.  </w:t>
      </w:r>
    </w:p>
    <w:p w14:paraId="39FF78AC" w14:textId="448ACC1E" w:rsidR="006F050B" w:rsidRPr="003939E5" w:rsidRDefault="008E6C9C" w:rsidP="00383815">
      <w:pPr>
        <w:pStyle w:val="ListParagraph"/>
        <w:numPr>
          <w:ilvl w:val="0"/>
          <w:numId w:val="16"/>
        </w:numPr>
        <w:spacing w:after="0" w:line="240" w:lineRule="auto"/>
        <w:rPr>
          <w:b/>
          <w:bCs/>
        </w:rPr>
      </w:pPr>
      <w:r w:rsidRPr="003939E5">
        <w:rPr>
          <w:rFonts w:cstheme="minorHAnsi"/>
        </w:rPr>
        <w:t xml:space="preserve">Led Job Scheduling team responsible for the administration and the workflow automation software CA-7 and CA Scheduler.  </w:t>
      </w:r>
    </w:p>
    <w:p w14:paraId="1FBA1C4E" w14:textId="77777777" w:rsidR="00C956E5" w:rsidRDefault="00C956E5" w:rsidP="004C5C3F">
      <w:pPr>
        <w:spacing w:after="0" w:line="240" w:lineRule="auto"/>
        <w:rPr>
          <w:b/>
          <w:bCs/>
        </w:rPr>
      </w:pPr>
    </w:p>
    <w:p w14:paraId="40BBE5C2" w14:textId="5F989EA2" w:rsidR="00A2668C" w:rsidRPr="00A2668C" w:rsidRDefault="000173AB" w:rsidP="00A2668C">
      <w:pPr>
        <w:tabs>
          <w:tab w:val="left" w:pos="6088"/>
        </w:tabs>
        <w:jc w:val="center"/>
        <w:rPr>
          <w:rFonts w:cstheme="minorHAnsi"/>
          <w:b/>
          <w:sz w:val="24"/>
          <w:szCs w:val="24"/>
        </w:rPr>
      </w:pPr>
      <w:r w:rsidRPr="00A2668C">
        <w:rPr>
          <w:rFonts w:cstheme="minorHAnsi"/>
          <w:b/>
          <w:sz w:val="24"/>
          <w:szCs w:val="24"/>
        </w:rPr>
        <w:t>EDUCATION</w:t>
      </w:r>
    </w:p>
    <w:p w14:paraId="792BC7B6" w14:textId="16A6DA74" w:rsidR="004D04E0" w:rsidRPr="00A2668C" w:rsidRDefault="00C3456A" w:rsidP="00A2668C">
      <w:pPr>
        <w:spacing w:after="0" w:line="240" w:lineRule="auto"/>
      </w:pPr>
      <w:proofErr w:type="gramStart"/>
      <w:r>
        <w:rPr>
          <w:rFonts w:cstheme="minorHAnsi"/>
        </w:rPr>
        <w:t>Masters of Business Administration</w:t>
      </w:r>
      <w:proofErr w:type="gramEnd"/>
      <w:r w:rsidR="00A2668C">
        <w:rPr>
          <w:rFonts w:cstheme="minorHAnsi"/>
        </w:rPr>
        <w:t xml:space="preserve">, </w:t>
      </w:r>
      <w:proofErr w:type="spellStart"/>
      <w:r w:rsidR="00A2668C" w:rsidRPr="00A2668C">
        <w:rPr>
          <w:rFonts w:cstheme="minorHAnsi"/>
        </w:rPr>
        <w:t>Lubin</w:t>
      </w:r>
      <w:proofErr w:type="spellEnd"/>
      <w:r w:rsidR="00A2668C" w:rsidRPr="00A2668C">
        <w:rPr>
          <w:rFonts w:cstheme="minorHAnsi"/>
        </w:rPr>
        <w:t xml:space="preserve"> School of Business </w:t>
      </w:r>
    </w:p>
    <w:p w14:paraId="2F709E01" w14:textId="2BF43F86" w:rsidR="00A2668C" w:rsidRPr="004D04E0" w:rsidRDefault="00A2668C" w:rsidP="00A2668C">
      <w:pPr>
        <w:spacing w:after="0" w:line="240" w:lineRule="auto"/>
      </w:pPr>
      <w:r w:rsidRPr="00A2668C">
        <w:rPr>
          <w:rFonts w:cstheme="minorHAnsi"/>
        </w:rPr>
        <w:t>Pace University</w:t>
      </w:r>
      <w:r>
        <w:rPr>
          <w:rFonts w:cstheme="minorHAnsi"/>
        </w:rPr>
        <w:t xml:space="preserve">, City, ST </w:t>
      </w:r>
      <w:r w:rsidRPr="00A2668C">
        <w:rPr>
          <w:rFonts w:cstheme="minorHAnsi"/>
        </w:rPr>
        <w:t xml:space="preserve"> </w:t>
      </w:r>
    </w:p>
    <w:p w14:paraId="3FAE01FE" w14:textId="77777777" w:rsidR="00A2668C" w:rsidRDefault="00A2668C" w:rsidP="00A2668C">
      <w:pPr>
        <w:spacing w:after="0" w:line="240" w:lineRule="auto"/>
        <w:rPr>
          <w:rFonts w:cstheme="minorHAnsi"/>
          <w:bCs/>
        </w:rPr>
      </w:pPr>
    </w:p>
    <w:p w14:paraId="41FB25F2" w14:textId="16CB0375" w:rsidR="00A2668C" w:rsidRDefault="00D16CBD" w:rsidP="00A2668C">
      <w:pPr>
        <w:spacing w:after="0" w:line="240" w:lineRule="auto"/>
        <w:rPr>
          <w:rFonts w:cstheme="minorHAnsi"/>
          <w:bCs/>
        </w:rPr>
      </w:pPr>
      <w:r w:rsidRPr="00A2668C">
        <w:rPr>
          <w:rFonts w:cstheme="minorHAnsi"/>
          <w:bCs/>
        </w:rPr>
        <w:t xml:space="preserve">Bachelor of </w:t>
      </w:r>
      <w:r w:rsidR="007A2318" w:rsidRPr="00A2668C">
        <w:rPr>
          <w:rFonts w:cstheme="minorHAnsi"/>
          <w:bCs/>
        </w:rPr>
        <w:t xml:space="preserve">Computer </w:t>
      </w:r>
      <w:r w:rsidRPr="00A2668C">
        <w:rPr>
          <w:rFonts w:cstheme="minorHAnsi"/>
          <w:bCs/>
        </w:rPr>
        <w:t xml:space="preserve">Science </w:t>
      </w:r>
      <w:r w:rsidR="00A2668C">
        <w:rPr>
          <w:rFonts w:cstheme="minorHAnsi"/>
          <w:bCs/>
        </w:rPr>
        <w:t>(BS)</w:t>
      </w:r>
    </w:p>
    <w:p w14:paraId="1F998050" w14:textId="5ED710B7" w:rsidR="000A577B" w:rsidRDefault="00A2668C" w:rsidP="00A2668C">
      <w:pPr>
        <w:spacing w:after="0" w:line="240" w:lineRule="auto"/>
      </w:pPr>
      <w:r w:rsidRPr="004D04E0">
        <w:rPr>
          <w:rFonts w:cstheme="minorHAnsi"/>
          <w:bCs/>
        </w:rPr>
        <w:t>SUNY Plattsburgh</w:t>
      </w:r>
      <w:r>
        <w:rPr>
          <w:rFonts w:cstheme="minorHAnsi"/>
          <w:bCs/>
        </w:rPr>
        <w:t>, City, ST</w:t>
      </w:r>
      <w:r w:rsidR="008F797B" w:rsidRPr="00A2668C">
        <w:rPr>
          <w:rFonts w:cstheme="minorHAnsi"/>
          <w:b/>
          <w:u w:val="single"/>
        </w:rPr>
        <w:br/>
      </w:r>
    </w:p>
    <w:sectPr w:rsidR="000A577B" w:rsidSect="006550F2">
      <w:type w:val="continuous"/>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31C9D" w14:textId="77777777" w:rsidR="00DC54DF" w:rsidRDefault="00DC54DF" w:rsidP="001D54A3">
      <w:pPr>
        <w:spacing w:after="0" w:line="240" w:lineRule="auto"/>
      </w:pPr>
      <w:r>
        <w:separator/>
      </w:r>
    </w:p>
  </w:endnote>
  <w:endnote w:type="continuationSeparator" w:id="0">
    <w:p w14:paraId="5F319101" w14:textId="77777777" w:rsidR="00DC54DF" w:rsidRDefault="00DC54DF" w:rsidP="001D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25A" w14:textId="77777777" w:rsidR="00953DFE" w:rsidRDefault="00953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B06F0" w14:textId="77777777" w:rsidR="001D54A3" w:rsidRDefault="001D54A3" w:rsidP="009A3611">
    <w:pPr>
      <w:pStyle w:val="Footer"/>
    </w:pPr>
  </w:p>
  <w:p w14:paraId="02D5F6B7" w14:textId="77777777" w:rsidR="001D54A3" w:rsidRDefault="001D54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430A2" w14:textId="77777777" w:rsidR="00953DFE" w:rsidRDefault="00953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BF36C" w14:textId="77777777" w:rsidR="00DC54DF" w:rsidRDefault="00DC54DF" w:rsidP="001D54A3">
      <w:pPr>
        <w:spacing w:after="0" w:line="240" w:lineRule="auto"/>
      </w:pPr>
      <w:r>
        <w:separator/>
      </w:r>
    </w:p>
  </w:footnote>
  <w:footnote w:type="continuationSeparator" w:id="0">
    <w:p w14:paraId="5779FDE1" w14:textId="77777777" w:rsidR="00DC54DF" w:rsidRDefault="00DC54DF" w:rsidP="001D5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8FD1B" w14:textId="2347156F" w:rsidR="00953DFE" w:rsidRDefault="00953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E5C77" w14:textId="790DFCA4" w:rsidR="00953DFE" w:rsidRDefault="00953D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DB8A1" w14:textId="29866114" w:rsidR="00953DFE" w:rsidRDefault="00953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BD1"/>
    <w:multiLevelType w:val="hybridMultilevel"/>
    <w:tmpl w:val="CDC44C2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03FF0ED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5763708"/>
    <w:multiLevelType w:val="hybridMultilevel"/>
    <w:tmpl w:val="6F8A9D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714465"/>
    <w:multiLevelType w:val="hybridMultilevel"/>
    <w:tmpl w:val="271A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C45379"/>
    <w:multiLevelType w:val="hybridMultilevel"/>
    <w:tmpl w:val="0E54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E509C"/>
    <w:multiLevelType w:val="hybridMultilevel"/>
    <w:tmpl w:val="247E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26B90"/>
    <w:multiLevelType w:val="hybridMultilevel"/>
    <w:tmpl w:val="6F74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B3307"/>
    <w:multiLevelType w:val="hybridMultilevel"/>
    <w:tmpl w:val="B210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87832"/>
    <w:multiLevelType w:val="hybridMultilevel"/>
    <w:tmpl w:val="C1289A7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1A450E54"/>
    <w:multiLevelType w:val="hybridMultilevel"/>
    <w:tmpl w:val="3AB8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2A5C7C"/>
    <w:multiLevelType w:val="hybridMultilevel"/>
    <w:tmpl w:val="A99AF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04B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50306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4010E4"/>
    <w:multiLevelType w:val="hybridMultilevel"/>
    <w:tmpl w:val="41EA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127657"/>
    <w:multiLevelType w:val="hybridMultilevel"/>
    <w:tmpl w:val="5B6A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C24D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3264DE5"/>
    <w:multiLevelType w:val="hybridMultilevel"/>
    <w:tmpl w:val="358C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192561"/>
    <w:multiLevelType w:val="hybridMultilevel"/>
    <w:tmpl w:val="78AC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6F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8A6C64"/>
    <w:multiLevelType w:val="hybridMultilevel"/>
    <w:tmpl w:val="24A6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4C0440"/>
    <w:multiLevelType w:val="hybridMultilevel"/>
    <w:tmpl w:val="0D280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1625B4"/>
    <w:multiLevelType w:val="hybridMultilevel"/>
    <w:tmpl w:val="6DCA4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4322C"/>
    <w:multiLevelType w:val="hybridMultilevel"/>
    <w:tmpl w:val="D82C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E3999"/>
    <w:multiLevelType w:val="hybridMultilevel"/>
    <w:tmpl w:val="F1223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F0084"/>
    <w:multiLevelType w:val="hybridMultilevel"/>
    <w:tmpl w:val="035A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C44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ECD0485"/>
    <w:multiLevelType w:val="hybridMultilevel"/>
    <w:tmpl w:val="669E1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D66DCF"/>
    <w:multiLevelType w:val="hybridMultilevel"/>
    <w:tmpl w:val="D4C05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5E5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B292E6A"/>
    <w:multiLevelType w:val="hybridMultilevel"/>
    <w:tmpl w:val="A6F0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11"/>
  </w:num>
  <w:num w:numId="4">
    <w:abstractNumId w:val="1"/>
  </w:num>
  <w:num w:numId="5">
    <w:abstractNumId w:val="15"/>
  </w:num>
  <w:num w:numId="6">
    <w:abstractNumId w:val="25"/>
  </w:num>
  <w:num w:numId="7">
    <w:abstractNumId w:val="18"/>
  </w:num>
  <w:num w:numId="8">
    <w:abstractNumId w:val="2"/>
  </w:num>
  <w:num w:numId="9">
    <w:abstractNumId w:val="10"/>
  </w:num>
  <w:num w:numId="10">
    <w:abstractNumId w:val="16"/>
  </w:num>
  <w:num w:numId="11">
    <w:abstractNumId w:val="26"/>
  </w:num>
  <w:num w:numId="12">
    <w:abstractNumId w:val="23"/>
  </w:num>
  <w:num w:numId="13">
    <w:abstractNumId w:val="8"/>
  </w:num>
  <w:num w:numId="14">
    <w:abstractNumId w:val="0"/>
  </w:num>
  <w:num w:numId="15">
    <w:abstractNumId w:val="20"/>
  </w:num>
  <w:num w:numId="16">
    <w:abstractNumId w:val="19"/>
  </w:num>
  <w:num w:numId="17">
    <w:abstractNumId w:val="3"/>
  </w:num>
  <w:num w:numId="18">
    <w:abstractNumId w:val="5"/>
  </w:num>
  <w:num w:numId="19">
    <w:abstractNumId w:val="24"/>
  </w:num>
  <w:num w:numId="20">
    <w:abstractNumId w:val="17"/>
  </w:num>
  <w:num w:numId="21">
    <w:abstractNumId w:val="4"/>
  </w:num>
  <w:num w:numId="22">
    <w:abstractNumId w:val="29"/>
  </w:num>
  <w:num w:numId="23">
    <w:abstractNumId w:val="6"/>
  </w:num>
  <w:num w:numId="24">
    <w:abstractNumId w:val="21"/>
  </w:num>
  <w:num w:numId="25">
    <w:abstractNumId w:val="13"/>
  </w:num>
  <w:num w:numId="26">
    <w:abstractNumId w:val="7"/>
  </w:num>
  <w:num w:numId="27">
    <w:abstractNumId w:val="27"/>
  </w:num>
  <w:num w:numId="28">
    <w:abstractNumId w:val="14"/>
  </w:num>
  <w:num w:numId="29">
    <w:abstractNumId w:val="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3AB"/>
    <w:rsid w:val="00001CBE"/>
    <w:rsid w:val="00015E92"/>
    <w:rsid w:val="000173AB"/>
    <w:rsid w:val="00020858"/>
    <w:rsid w:val="00020892"/>
    <w:rsid w:val="00030383"/>
    <w:rsid w:val="0003290D"/>
    <w:rsid w:val="000403AD"/>
    <w:rsid w:val="00040FD0"/>
    <w:rsid w:val="000438AA"/>
    <w:rsid w:val="00047DA8"/>
    <w:rsid w:val="0005251A"/>
    <w:rsid w:val="000541E4"/>
    <w:rsid w:val="000549A6"/>
    <w:rsid w:val="00063ECA"/>
    <w:rsid w:val="000651C0"/>
    <w:rsid w:val="00065295"/>
    <w:rsid w:val="00070AAE"/>
    <w:rsid w:val="000737E6"/>
    <w:rsid w:val="00084460"/>
    <w:rsid w:val="00090050"/>
    <w:rsid w:val="0009683A"/>
    <w:rsid w:val="0009691E"/>
    <w:rsid w:val="000A4B9C"/>
    <w:rsid w:val="000A577B"/>
    <w:rsid w:val="000B1933"/>
    <w:rsid w:val="000B1B9B"/>
    <w:rsid w:val="000B37F9"/>
    <w:rsid w:val="000B39F8"/>
    <w:rsid w:val="000B4BC1"/>
    <w:rsid w:val="000C1007"/>
    <w:rsid w:val="000C1637"/>
    <w:rsid w:val="000C3D84"/>
    <w:rsid w:val="000C6B79"/>
    <w:rsid w:val="000C6F64"/>
    <w:rsid w:val="000C7003"/>
    <w:rsid w:val="000D4473"/>
    <w:rsid w:val="000E7816"/>
    <w:rsid w:val="000F38B6"/>
    <w:rsid w:val="000F455D"/>
    <w:rsid w:val="00105FF2"/>
    <w:rsid w:val="001130B9"/>
    <w:rsid w:val="00114C51"/>
    <w:rsid w:val="00123C44"/>
    <w:rsid w:val="001266AB"/>
    <w:rsid w:val="00135899"/>
    <w:rsid w:val="00146D76"/>
    <w:rsid w:val="00157425"/>
    <w:rsid w:val="001576A3"/>
    <w:rsid w:val="00171540"/>
    <w:rsid w:val="001724D1"/>
    <w:rsid w:val="00172609"/>
    <w:rsid w:val="001905CF"/>
    <w:rsid w:val="00191F43"/>
    <w:rsid w:val="00192A99"/>
    <w:rsid w:val="001A4BD3"/>
    <w:rsid w:val="001D54A3"/>
    <w:rsid w:val="001D5BC4"/>
    <w:rsid w:val="001E6DF4"/>
    <w:rsid w:val="001E783D"/>
    <w:rsid w:val="001E7FAA"/>
    <w:rsid w:val="001F151F"/>
    <w:rsid w:val="001F276C"/>
    <w:rsid w:val="00210C73"/>
    <w:rsid w:val="0021341D"/>
    <w:rsid w:val="002249DB"/>
    <w:rsid w:val="00227D3E"/>
    <w:rsid w:val="0023161F"/>
    <w:rsid w:val="00234878"/>
    <w:rsid w:val="00242AC6"/>
    <w:rsid w:val="00257B23"/>
    <w:rsid w:val="002661EC"/>
    <w:rsid w:val="0027016A"/>
    <w:rsid w:val="00272DAC"/>
    <w:rsid w:val="00280470"/>
    <w:rsid w:val="0028760C"/>
    <w:rsid w:val="0029314A"/>
    <w:rsid w:val="00293E64"/>
    <w:rsid w:val="002A0C99"/>
    <w:rsid w:val="002B0929"/>
    <w:rsid w:val="002B3707"/>
    <w:rsid w:val="002C35A0"/>
    <w:rsid w:val="002C35F9"/>
    <w:rsid w:val="002C4C9C"/>
    <w:rsid w:val="002C6452"/>
    <w:rsid w:val="002D198F"/>
    <w:rsid w:val="002D3143"/>
    <w:rsid w:val="002D4A59"/>
    <w:rsid w:val="002D60F7"/>
    <w:rsid w:val="002D7CAE"/>
    <w:rsid w:val="002E1986"/>
    <w:rsid w:val="002E434F"/>
    <w:rsid w:val="002F17D4"/>
    <w:rsid w:val="002F3504"/>
    <w:rsid w:val="002F516F"/>
    <w:rsid w:val="00301B45"/>
    <w:rsid w:val="00304D53"/>
    <w:rsid w:val="003061B5"/>
    <w:rsid w:val="00321E9E"/>
    <w:rsid w:val="00322E27"/>
    <w:rsid w:val="00327396"/>
    <w:rsid w:val="00340D2F"/>
    <w:rsid w:val="003417D4"/>
    <w:rsid w:val="0034282D"/>
    <w:rsid w:val="00346D59"/>
    <w:rsid w:val="00361B25"/>
    <w:rsid w:val="003738A9"/>
    <w:rsid w:val="0037406C"/>
    <w:rsid w:val="00374285"/>
    <w:rsid w:val="003760E9"/>
    <w:rsid w:val="003762EC"/>
    <w:rsid w:val="003765BA"/>
    <w:rsid w:val="00376680"/>
    <w:rsid w:val="0038337C"/>
    <w:rsid w:val="00384CE7"/>
    <w:rsid w:val="003861B1"/>
    <w:rsid w:val="003914B1"/>
    <w:rsid w:val="003939E5"/>
    <w:rsid w:val="003944DA"/>
    <w:rsid w:val="00395173"/>
    <w:rsid w:val="00397E43"/>
    <w:rsid w:val="003A366A"/>
    <w:rsid w:val="003B1B6A"/>
    <w:rsid w:val="003B54EF"/>
    <w:rsid w:val="003B63AA"/>
    <w:rsid w:val="003C69C6"/>
    <w:rsid w:val="003D0276"/>
    <w:rsid w:val="003D7EB5"/>
    <w:rsid w:val="003D7FA1"/>
    <w:rsid w:val="003E16F3"/>
    <w:rsid w:val="003E7EED"/>
    <w:rsid w:val="003F0927"/>
    <w:rsid w:val="003F1FEC"/>
    <w:rsid w:val="003F2539"/>
    <w:rsid w:val="003F79A5"/>
    <w:rsid w:val="00402C5C"/>
    <w:rsid w:val="0040481A"/>
    <w:rsid w:val="00421B35"/>
    <w:rsid w:val="00426D44"/>
    <w:rsid w:val="00433424"/>
    <w:rsid w:val="0043788E"/>
    <w:rsid w:val="004425A4"/>
    <w:rsid w:val="00446C78"/>
    <w:rsid w:val="00450664"/>
    <w:rsid w:val="00450B48"/>
    <w:rsid w:val="0045264D"/>
    <w:rsid w:val="00462799"/>
    <w:rsid w:val="00467114"/>
    <w:rsid w:val="00467B59"/>
    <w:rsid w:val="0047178F"/>
    <w:rsid w:val="004740FA"/>
    <w:rsid w:val="00480D36"/>
    <w:rsid w:val="004831F2"/>
    <w:rsid w:val="00483978"/>
    <w:rsid w:val="0049108E"/>
    <w:rsid w:val="00495DC7"/>
    <w:rsid w:val="004979A6"/>
    <w:rsid w:val="004A133F"/>
    <w:rsid w:val="004B25EB"/>
    <w:rsid w:val="004C5C3F"/>
    <w:rsid w:val="004C60D2"/>
    <w:rsid w:val="004D04E0"/>
    <w:rsid w:val="004D2838"/>
    <w:rsid w:val="004E3D49"/>
    <w:rsid w:val="004F0C7C"/>
    <w:rsid w:val="004F52B7"/>
    <w:rsid w:val="00500A61"/>
    <w:rsid w:val="005035A0"/>
    <w:rsid w:val="00511EEC"/>
    <w:rsid w:val="00516104"/>
    <w:rsid w:val="00520A2A"/>
    <w:rsid w:val="00521193"/>
    <w:rsid w:val="00522134"/>
    <w:rsid w:val="00524A83"/>
    <w:rsid w:val="00525493"/>
    <w:rsid w:val="00536980"/>
    <w:rsid w:val="00546421"/>
    <w:rsid w:val="005606C4"/>
    <w:rsid w:val="0056198C"/>
    <w:rsid w:val="00562E30"/>
    <w:rsid w:val="005674F7"/>
    <w:rsid w:val="00570B21"/>
    <w:rsid w:val="00577050"/>
    <w:rsid w:val="00584136"/>
    <w:rsid w:val="00587904"/>
    <w:rsid w:val="00590101"/>
    <w:rsid w:val="0059150A"/>
    <w:rsid w:val="0059272C"/>
    <w:rsid w:val="005937B1"/>
    <w:rsid w:val="005A06E4"/>
    <w:rsid w:val="005A1FD9"/>
    <w:rsid w:val="005A5644"/>
    <w:rsid w:val="005A7FDA"/>
    <w:rsid w:val="005D21F6"/>
    <w:rsid w:val="005E024D"/>
    <w:rsid w:val="005E0274"/>
    <w:rsid w:val="005E1880"/>
    <w:rsid w:val="005E2060"/>
    <w:rsid w:val="005E4ABE"/>
    <w:rsid w:val="005E5E04"/>
    <w:rsid w:val="005E6453"/>
    <w:rsid w:val="005F03CD"/>
    <w:rsid w:val="00603C15"/>
    <w:rsid w:val="006069BE"/>
    <w:rsid w:val="00610440"/>
    <w:rsid w:val="00610D24"/>
    <w:rsid w:val="00613BA9"/>
    <w:rsid w:val="00617E2E"/>
    <w:rsid w:val="00623ACD"/>
    <w:rsid w:val="00624C4B"/>
    <w:rsid w:val="006328F0"/>
    <w:rsid w:val="00634553"/>
    <w:rsid w:val="00642AAA"/>
    <w:rsid w:val="006448E9"/>
    <w:rsid w:val="00650A16"/>
    <w:rsid w:val="00653ADF"/>
    <w:rsid w:val="006540E8"/>
    <w:rsid w:val="006550F2"/>
    <w:rsid w:val="006615A8"/>
    <w:rsid w:val="00661BF0"/>
    <w:rsid w:val="00661ECC"/>
    <w:rsid w:val="00666404"/>
    <w:rsid w:val="006667CC"/>
    <w:rsid w:val="00666AF4"/>
    <w:rsid w:val="00671713"/>
    <w:rsid w:val="006759AC"/>
    <w:rsid w:val="006A5CB4"/>
    <w:rsid w:val="006B1196"/>
    <w:rsid w:val="006B2EE4"/>
    <w:rsid w:val="006B6220"/>
    <w:rsid w:val="006C16B4"/>
    <w:rsid w:val="006C1B8E"/>
    <w:rsid w:val="006C33C3"/>
    <w:rsid w:val="006C716F"/>
    <w:rsid w:val="006C79F0"/>
    <w:rsid w:val="006E6D1B"/>
    <w:rsid w:val="006F045F"/>
    <w:rsid w:val="006F050B"/>
    <w:rsid w:val="006F0D91"/>
    <w:rsid w:val="006F1998"/>
    <w:rsid w:val="006F3D7E"/>
    <w:rsid w:val="006F51F1"/>
    <w:rsid w:val="006F78D4"/>
    <w:rsid w:val="007002CC"/>
    <w:rsid w:val="00700623"/>
    <w:rsid w:val="00702318"/>
    <w:rsid w:val="00703682"/>
    <w:rsid w:val="00704327"/>
    <w:rsid w:val="007130D5"/>
    <w:rsid w:val="0071392C"/>
    <w:rsid w:val="007321FC"/>
    <w:rsid w:val="007376C1"/>
    <w:rsid w:val="00740D55"/>
    <w:rsid w:val="007440CB"/>
    <w:rsid w:val="00747B79"/>
    <w:rsid w:val="00752CD6"/>
    <w:rsid w:val="00757D49"/>
    <w:rsid w:val="00771731"/>
    <w:rsid w:val="00775624"/>
    <w:rsid w:val="00791009"/>
    <w:rsid w:val="00792166"/>
    <w:rsid w:val="00792183"/>
    <w:rsid w:val="007A2318"/>
    <w:rsid w:val="007B035E"/>
    <w:rsid w:val="007B1E49"/>
    <w:rsid w:val="007B2B76"/>
    <w:rsid w:val="007C1BD8"/>
    <w:rsid w:val="007C3963"/>
    <w:rsid w:val="007D5665"/>
    <w:rsid w:val="007D625C"/>
    <w:rsid w:val="007E02B7"/>
    <w:rsid w:val="007E1264"/>
    <w:rsid w:val="007F01F5"/>
    <w:rsid w:val="007F328F"/>
    <w:rsid w:val="00815BBD"/>
    <w:rsid w:val="00817C94"/>
    <w:rsid w:val="008452D0"/>
    <w:rsid w:val="00851C2E"/>
    <w:rsid w:val="00856228"/>
    <w:rsid w:val="00856317"/>
    <w:rsid w:val="00857589"/>
    <w:rsid w:val="00865E5D"/>
    <w:rsid w:val="0087174D"/>
    <w:rsid w:val="00871DA4"/>
    <w:rsid w:val="00873128"/>
    <w:rsid w:val="0087359E"/>
    <w:rsid w:val="00885AB8"/>
    <w:rsid w:val="00887EEE"/>
    <w:rsid w:val="0089067D"/>
    <w:rsid w:val="00891A51"/>
    <w:rsid w:val="00894223"/>
    <w:rsid w:val="008970CC"/>
    <w:rsid w:val="008970DF"/>
    <w:rsid w:val="008A01C7"/>
    <w:rsid w:val="008B4793"/>
    <w:rsid w:val="008B4D6A"/>
    <w:rsid w:val="008D73EE"/>
    <w:rsid w:val="008D7D95"/>
    <w:rsid w:val="008E61ED"/>
    <w:rsid w:val="008E6C9C"/>
    <w:rsid w:val="008F5DC3"/>
    <w:rsid w:val="008F5DCB"/>
    <w:rsid w:val="008F61CF"/>
    <w:rsid w:val="008F797B"/>
    <w:rsid w:val="009064C4"/>
    <w:rsid w:val="009108DF"/>
    <w:rsid w:val="0091274C"/>
    <w:rsid w:val="00916A55"/>
    <w:rsid w:val="00917820"/>
    <w:rsid w:val="00921F05"/>
    <w:rsid w:val="00922CE7"/>
    <w:rsid w:val="00922DAC"/>
    <w:rsid w:val="009241E0"/>
    <w:rsid w:val="00926968"/>
    <w:rsid w:val="00937438"/>
    <w:rsid w:val="009375B6"/>
    <w:rsid w:val="009442B6"/>
    <w:rsid w:val="00951EF4"/>
    <w:rsid w:val="009520BA"/>
    <w:rsid w:val="00953DFE"/>
    <w:rsid w:val="00957E1E"/>
    <w:rsid w:val="00960BA4"/>
    <w:rsid w:val="009646D6"/>
    <w:rsid w:val="009652E3"/>
    <w:rsid w:val="00966794"/>
    <w:rsid w:val="0097083F"/>
    <w:rsid w:val="00974227"/>
    <w:rsid w:val="00974C87"/>
    <w:rsid w:val="00983643"/>
    <w:rsid w:val="00997DB2"/>
    <w:rsid w:val="009A0DAE"/>
    <w:rsid w:val="009A1D14"/>
    <w:rsid w:val="009A28B4"/>
    <w:rsid w:val="009A3611"/>
    <w:rsid w:val="009B2EB9"/>
    <w:rsid w:val="009B3D8F"/>
    <w:rsid w:val="009C2995"/>
    <w:rsid w:val="009C2B44"/>
    <w:rsid w:val="009C2F9D"/>
    <w:rsid w:val="009C485D"/>
    <w:rsid w:val="009C7FDD"/>
    <w:rsid w:val="009D0B95"/>
    <w:rsid w:val="009D5B8B"/>
    <w:rsid w:val="009E5538"/>
    <w:rsid w:val="009E7A97"/>
    <w:rsid w:val="009F0149"/>
    <w:rsid w:val="009F4EC2"/>
    <w:rsid w:val="009F6E40"/>
    <w:rsid w:val="00A027EE"/>
    <w:rsid w:val="00A10D94"/>
    <w:rsid w:val="00A11DEF"/>
    <w:rsid w:val="00A200F5"/>
    <w:rsid w:val="00A22CFB"/>
    <w:rsid w:val="00A22E04"/>
    <w:rsid w:val="00A2668C"/>
    <w:rsid w:val="00A2748F"/>
    <w:rsid w:val="00A322A7"/>
    <w:rsid w:val="00A331B6"/>
    <w:rsid w:val="00A341B9"/>
    <w:rsid w:val="00A3639A"/>
    <w:rsid w:val="00A37D0C"/>
    <w:rsid w:val="00A42F86"/>
    <w:rsid w:val="00A52A1D"/>
    <w:rsid w:val="00A57334"/>
    <w:rsid w:val="00A65177"/>
    <w:rsid w:val="00A752D9"/>
    <w:rsid w:val="00A75C9F"/>
    <w:rsid w:val="00A76272"/>
    <w:rsid w:val="00A7726D"/>
    <w:rsid w:val="00A8280A"/>
    <w:rsid w:val="00A92D14"/>
    <w:rsid w:val="00A92DEA"/>
    <w:rsid w:val="00A96684"/>
    <w:rsid w:val="00AB3864"/>
    <w:rsid w:val="00AC1DF9"/>
    <w:rsid w:val="00AC3A27"/>
    <w:rsid w:val="00AC7514"/>
    <w:rsid w:val="00AD4228"/>
    <w:rsid w:val="00AD5571"/>
    <w:rsid w:val="00AF5E63"/>
    <w:rsid w:val="00AF738E"/>
    <w:rsid w:val="00B16F28"/>
    <w:rsid w:val="00B20659"/>
    <w:rsid w:val="00B24D31"/>
    <w:rsid w:val="00B25D59"/>
    <w:rsid w:val="00B26A06"/>
    <w:rsid w:val="00B61280"/>
    <w:rsid w:val="00B711A8"/>
    <w:rsid w:val="00B7233C"/>
    <w:rsid w:val="00B75C8F"/>
    <w:rsid w:val="00B846AD"/>
    <w:rsid w:val="00B85BA5"/>
    <w:rsid w:val="00B9671C"/>
    <w:rsid w:val="00BA359E"/>
    <w:rsid w:val="00BB2F31"/>
    <w:rsid w:val="00BB4FE5"/>
    <w:rsid w:val="00BC0383"/>
    <w:rsid w:val="00BC038D"/>
    <w:rsid w:val="00BC3F6D"/>
    <w:rsid w:val="00BC5531"/>
    <w:rsid w:val="00BD490F"/>
    <w:rsid w:val="00BD4CAD"/>
    <w:rsid w:val="00BF31DF"/>
    <w:rsid w:val="00C10557"/>
    <w:rsid w:val="00C13B35"/>
    <w:rsid w:val="00C21D9C"/>
    <w:rsid w:val="00C3456A"/>
    <w:rsid w:val="00C34ACB"/>
    <w:rsid w:val="00C34BE7"/>
    <w:rsid w:val="00C3524E"/>
    <w:rsid w:val="00C42520"/>
    <w:rsid w:val="00C42B34"/>
    <w:rsid w:val="00C527AF"/>
    <w:rsid w:val="00C54E8E"/>
    <w:rsid w:val="00C55DCA"/>
    <w:rsid w:val="00C65BFF"/>
    <w:rsid w:val="00C672FC"/>
    <w:rsid w:val="00C676A6"/>
    <w:rsid w:val="00C7566F"/>
    <w:rsid w:val="00C7787F"/>
    <w:rsid w:val="00C8401F"/>
    <w:rsid w:val="00C86289"/>
    <w:rsid w:val="00C911E9"/>
    <w:rsid w:val="00C93165"/>
    <w:rsid w:val="00C93BDC"/>
    <w:rsid w:val="00C950E5"/>
    <w:rsid w:val="00C956E5"/>
    <w:rsid w:val="00C97218"/>
    <w:rsid w:val="00CA2198"/>
    <w:rsid w:val="00CA5FF4"/>
    <w:rsid w:val="00CC3770"/>
    <w:rsid w:val="00CC6D49"/>
    <w:rsid w:val="00CC7AB4"/>
    <w:rsid w:val="00CD562C"/>
    <w:rsid w:val="00CE16FC"/>
    <w:rsid w:val="00CE60B8"/>
    <w:rsid w:val="00CE7A22"/>
    <w:rsid w:val="00CF669A"/>
    <w:rsid w:val="00CF73B8"/>
    <w:rsid w:val="00D01BE4"/>
    <w:rsid w:val="00D01F78"/>
    <w:rsid w:val="00D05EA6"/>
    <w:rsid w:val="00D074DA"/>
    <w:rsid w:val="00D07817"/>
    <w:rsid w:val="00D13E6A"/>
    <w:rsid w:val="00D16CBD"/>
    <w:rsid w:val="00D22739"/>
    <w:rsid w:val="00D25425"/>
    <w:rsid w:val="00D31ADA"/>
    <w:rsid w:val="00D3256B"/>
    <w:rsid w:val="00D32894"/>
    <w:rsid w:val="00D41246"/>
    <w:rsid w:val="00D43514"/>
    <w:rsid w:val="00D50ACB"/>
    <w:rsid w:val="00D51A58"/>
    <w:rsid w:val="00D5211A"/>
    <w:rsid w:val="00D53570"/>
    <w:rsid w:val="00D55C20"/>
    <w:rsid w:val="00D56DAF"/>
    <w:rsid w:val="00D5755A"/>
    <w:rsid w:val="00D63CCE"/>
    <w:rsid w:val="00D66152"/>
    <w:rsid w:val="00D722AB"/>
    <w:rsid w:val="00D72663"/>
    <w:rsid w:val="00D740A2"/>
    <w:rsid w:val="00D744D2"/>
    <w:rsid w:val="00D80FAE"/>
    <w:rsid w:val="00D82480"/>
    <w:rsid w:val="00D833DA"/>
    <w:rsid w:val="00D87B81"/>
    <w:rsid w:val="00D937EB"/>
    <w:rsid w:val="00DA1839"/>
    <w:rsid w:val="00DA3EB0"/>
    <w:rsid w:val="00DB2846"/>
    <w:rsid w:val="00DB35C5"/>
    <w:rsid w:val="00DB6576"/>
    <w:rsid w:val="00DC1836"/>
    <w:rsid w:val="00DC54DF"/>
    <w:rsid w:val="00DC7768"/>
    <w:rsid w:val="00DE51AD"/>
    <w:rsid w:val="00E04EF1"/>
    <w:rsid w:val="00E07EDA"/>
    <w:rsid w:val="00E26138"/>
    <w:rsid w:val="00E35B19"/>
    <w:rsid w:val="00E4261F"/>
    <w:rsid w:val="00E605E1"/>
    <w:rsid w:val="00E60C90"/>
    <w:rsid w:val="00E67BC6"/>
    <w:rsid w:val="00E7220C"/>
    <w:rsid w:val="00E735E7"/>
    <w:rsid w:val="00E83C17"/>
    <w:rsid w:val="00E858E7"/>
    <w:rsid w:val="00EA0F7F"/>
    <w:rsid w:val="00EB4252"/>
    <w:rsid w:val="00EB6AE6"/>
    <w:rsid w:val="00EC037D"/>
    <w:rsid w:val="00EC3577"/>
    <w:rsid w:val="00EC3797"/>
    <w:rsid w:val="00ED0225"/>
    <w:rsid w:val="00EE2546"/>
    <w:rsid w:val="00EE4B4D"/>
    <w:rsid w:val="00EE51AA"/>
    <w:rsid w:val="00EE5D09"/>
    <w:rsid w:val="00EE64DF"/>
    <w:rsid w:val="00EE766C"/>
    <w:rsid w:val="00EF0CD3"/>
    <w:rsid w:val="00F05835"/>
    <w:rsid w:val="00F06928"/>
    <w:rsid w:val="00F13A41"/>
    <w:rsid w:val="00F160AA"/>
    <w:rsid w:val="00F169B5"/>
    <w:rsid w:val="00F16E63"/>
    <w:rsid w:val="00F200DC"/>
    <w:rsid w:val="00F21A35"/>
    <w:rsid w:val="00F22E0E"/>
    <w:rsid w:val="00F33867"/>
    <w:rsid w:val="00F33C18"/>
    <w:rsid w:val="00F347BE"/>
    <w:rsid w:val="00F37D1E"/>
    <w:rsid w:val="00F41875"/>
    <w:rsid w:val="00F45A17"/>
    <w:rsid w:val="00F46F22"/>
    <w:rsid w:val="00F50A2B"/>
    <w:rsid w:val="00F51E27"/>
    <w:rsid w:val="00F5324B"/>
    <w:rsid w:val="00F539DE"/>
    <w:rsid w:val="00F57E19"/>
    <w:rsid w:val="00F60500"/>
    <w:rsid w:val="00F6239B"/>
    <w:rsid w:val="00F65FE9"/>
    <w:rsid w:val="00F70BC7"/>
    <w:rsid w:val="00F72B91"/>
    <w:rsid w:val="00F749F9"/>
    <w:rsid w:val="00F90B97"/>
    <w:rsid w:val="00F919E7"/>
    <w:rsid w:val="00F94387"/>
    <w:rsid w:val="00F95BCB"/>
    <w:rsid w:val="00FA1D27"/>
    <w:rsid w:val="00FA25F9"/>
    <w:rsid w:val="00FA3FB8"/>
    <w:rsid w:val="00FA62FB"/>
    <w:rsid w:val="00FC176E"/>
    <w:rsid w:val="00FC57C7"/>
    <w:rsid w:val="00FC6E9C"/>
    <w:rsid w:val="00FD3F28"/>
    <w:rsid w:val="00FF48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181C90"/>
  <w15:docId w15:val="{321FF229-6064-40D7-A3A2-4360F5E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3AB"/>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3AB"/>
    <w:pPr>
      <w:ind w:left="720"/>
      <w:contextualSpacing/>
    </w:pPr>
  </w:style>
  <w:style w:type="character" w:styleId="Hyperlink">
    <w:name w:val="Hyperlink"/>
    <w:basedOn w:val="DefaultParagraphFont"/>
    <w:uiPriority w:val="99"/>
    <w:unhideWhenUsed/>
    <w:rsid w:val="00D16CBD"/>
    <w:rPr>
      <w:color w:val="0000FF" w:themeColor="hyperlink"/>
      <w:u w:val="single"/>
    </w:rPr>
  </w:style>
  <w:style w:type="character" w:styleId="Strong">
    <w:name w:val="Strong"/>
    <w:basedOn w:val="DefaultParagraphFont"/>
    <w:uiPriority w:val="22"/>
    <w:qFormat/>
    <w:rsid w:val="000B39F8"/>
    <w:rPr>
      <w:b/>
      <w:bCs/>
    </w:rPr>
  </w:style>
  <w:style w:type="paragraph" w:styleId="BalloonText">
    <w:name w:val="Balloon Text"/>
    <w:basedOn w:val="Normal"/>
    <w:link w:val="BalloonTextChar"/>
    <w:uiPriority w:val="99"/>
    <w:semiHidden/>
    <w:unhideWhenUsed/>
    <w:rsid w:val="000900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050"/>
    <w:rPr>
      <w:rFonts w:ascii="Tahoma" w:eastAsia="Times New Roman" w:hAnsi="Tahoma" w:cs="Tahoma"/>
      <w:sz w:val="16"/>
      <w:szCs w:val="16"/>
    </w:rPr>
  </w:style>
  <w:style w:type="character" w:customStyle="1" w:styleId="pc-rtg-body1">
    <w:name w:val="pc-rtg-body1"/>
    <w:basedOn w:val="DefaultParagraphFont"/>
    <w:rsid w:val="00E67BC6"/>
  </w:style>
  <w:style w:type="paragraph" w:styleId="Header">
    <w:name w:val="header"/>
    <w:basedOn w:val="Normal"/>
    <w:link w:val="HeaderChar"/>
    <w:uiPriority w:val="99"/>
    <w:unhideWhenUsed/>
    <w:rsid w:val="001D54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4A3"/>
    <w:rPr>
      <w:rFonts w:eastAsia="Times New Roman" w:cs="Times New Roman"/>
    </w:rPr>
  </w:style>
  <w:style w:type="paragraph" w:styleId="Footer">
    <w:name w:val="footer"/>
    <w:basedOn w:val="Normal"/>
    <w:link w:val="FooterChar"/>
    <w:uiPriority w:val="99"/>
    <w:unhideWhenUsed/>
    <w:rsid w:val="001D54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4A3"/>
    <w:rPr>
      <w:rFonts w:eastAsia="Times New Roman" w:cs="Times New Roman"/>
    </w:rPr>
  </w:style>
  <w:style w:type="character" w:styleId="FollowedHyperlink">
    <w:name w:val="FollowedHyperlink"/>
    <w:basedOn w:val="DefaultParagraphFont"/>
    <w:uiPriority w:val="99"/>
    <w:semiHidden/>
    <w:unhideWhenUsed/>
    <w:rsid w:val="00397E43"/>
    <w:rPr>
      <w:color w:val="800080" w:themeColor="followedHyperlink"/>
      <w:u w:val="single"/>
    </w:rPr>
  </w:style>
  <w:style w:type="character" w:styleId="UnresolvedMention">
    <w:name w:val="Unresolved Mention"/>
    <w:basedOn w:val="DefaultParagraphFont"/>
    <w:uiPriority w:val="99"/>
    <w:semiHidden/>
    <w:unhideWhenUsed/>
    <w:rsid w:val="009A3611"/>
    <w:rPr>
      <w:color w:val="605E5C"/>
      <w:shd w:val="clear" w:color="auto" w:fill="E1DFDD"/>
    </w:rPr>
  </w:style>
  <w:style w:type="character" w:styleId="CommentReference">
    <w:name w:val="annotation reference"/>
    <w:basedOn w:val="DefaultParagraphFont"/>
    <w:unhideWhenUsed/>
    <w:rsid w:val="009A3611"/>
    <w:rPr>
      <w:sz w:val="16"/>
      <w:szCs w:val="16"/>
    </w:rPr>
  </w:style>
  <w:style w:type="paragraph" w:styleId="CommentText">
    <w:name w:val="annotation text"/>
    <w:basedOn w:val="Normal"/>
    <w:link w:val="CommentTextChar"/>
    <w:uiPriority w:val="99"/>
    <w:unhideWhenUsed/>
    <w:rsid w:val="009A3611"/>
    <w:pPr>
      <w:spacing w:line="240" w:lineRule="auto"/>
    </w:pPr>
    <w:rPr>
      <w:sz w:val="20"/>
      <w:szCs w:val="20"/>
    </w:rPr>
  </w:style>
  <w:style w:type="character" w:customStyle="1" w:styleId="CommentTextChar">
    <w:name w:val="Comment Text Char"/>
    <w:basedOn w:val="DefaultParagraphFont"/>
    <w:link w:val="CommentText"/>
    <w:uiPriority w:val="99"/>
    <w:rsid w:val="009A3611"/>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3611"/>
    <w:rPr>
      <w:b/>
      <w:bCs/>
    </w:rPr>
  </w:style>
  <w:style w:type="character" w:customStyle="1" w:styleId="CommentSubjectChar">
    <w:name w:val="Comment Subject Char"/>
    <w:basedOn w:val="CommentTextChar"/>
    <w:link w:val="CommentSubject"/>
    <w:uiPriority w:val="99"/>
    <w:semiHidden/>
    <w:rsid w:val="009A3611"/>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29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marcberliner@verizon.net"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arcberliner@veriz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6E522-6C30-4159-99C2-243AFD7AB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Marc Berliner</cp:lastModifiedBy>
  <cp:revision>2</cp:revision>
  <cp:lastPrinted>2019-10-10T14:26:00Z</cp:lastPrinted>
  <dcterms:created xsi:type="dcterms:W3CDTF">2019-10-10T20:43:00Z</dcterms:created>
  <dcterms:modified xsi:type="dcterms:W3CDTF">2019-10-10T20:43:00Z</dcterms:modified>
</cp:coreProperties>
</file>