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4EEF5" w14:textId="74D94225" w:rsidR="00816216" w:rsidRPr="00613C63" w:rsidRDefault="000570A5" w:rsidP="00FD7D74">
      <w:pPr>
        <w:pStyle w:val="Title"/>
        <w:pBdr>
          <w:bottom w:val="single" w:sz="12" w:space="4" w:color="auto"/>
        </w:pBdr>
        <w:rPr>
          <w:color w:val="83CCD8" w:themeColor="accent1" w:themeTint="99"/>
        </w:rPr>
      </w:pPr>
      <w:r w:rsidRPr="00613C63">
        <w:rPr>
          <w:color w:val="83CCD8" w:themeColor="accent1" w:themeTint="99"/>
        </w:rPr>
        <w:t>NICOLE DUKES</w:t>
      </w:r>
    </w:p>
    <w:p w14:paraId="1D0FE175" w14:textId="77777777" w:rsidR="00141A4C" w:rsidRPr="008A0DB1" w:rsidRDefault="000570A5" w:rsidP="000570A5">
      <w:pPr>
        <w:jc w:val="right"/>
        <w:rPr>
          <w:color w:val="auto"/>
        </w:rPr>
      </w:pPr>
      <w:r w:rsidRPr="008A0DB1">
        <w:rPr>
          <w:color w:val="auto"/>
        </w:rPr>
        <w:t>(786) 448-5844</w:t>
      </w:r>
      <w:r w:rsidR="00141A4C" w:rsidRPr="008A0DB1">
        <w:rPr>
          <w:color w:val="auto"/>
        </w:rPr>
        <w:t> | </w:t>
      </w:r>
      <w:r w:rsidRPr="008A0DB1">
        <w:rPr>
          <w:color w:val="auto"/>
        </w:rPr>
        <w:t>nmdukes@gmail.com</w:t>
      </w:r>
    </w:p>
    <w:p w14:paraId="054915AC" w14:textId="77777777" w:rsidR="00EA2DE3" w:rsidRPr="00FD7D74" w:rsidRDefault="000570A5" w:rsidP="00EA2DE3">
      <w:pPr>
        <w:pStyle w:val="Heading1"/>
        <w:spacing w:before="240" w:after="240" w:line="360" w:lineRule="auto"/>
        <w:rPr>
          <w:color w:val="83CCD8" w:themeColor="accent1" w:themeTint="99"/>
          <w:sz w:val="34"/>
          <w:szCs w:val="34"/>
        </w:rPr>
      </w:pPr>
      <w:r w:rsidRPr="00FD7D74">
        <w:rPr>
          <w:color w:val="83CCD8" w:themeColor="accent1" w:themeTint="99"/>
          <w:sz w:val="34"/>
          <w:szCs w:val="34"/>
        </w:rPr>
        <w:t>HUMAN RESOURCES EXECUTIVE</w:t>
      </w:r>
    </w:p>
    <w:p w14:paraId="5FD11959" w14:textId="77777777" w:rsidR="000570A5" w:rsidRPr="00537A0A" w:rsidRDefault="00537A0A" w:rsidP="000570A5">
      <w:pPr>
        <w:pStyle w:val="Heading1"/>
        <w:rPr>
          <w:color w:val="auto"/>
          <w:sz w:val="20"/>
          <w:szCs w:val="20"/>
        </w:rPr>
      </w:pPr>
      <w:r w:rsidRPr="00537A0A">
        <w:rPr>
          <w:color w:val="auto"/>
          <w:sz w:val="20"/>
          <w:szCs w:val="20"/>
        </w:rPr>
        <w:t>COMPENSATION | PAYROLL ANALYTICS | BENEFITS ADMINISTRATION | PROCESS IMPROVEMENT</w:t>
      </w:r>
    </w:p>
    <w:p w14:paraId="73C653D1" w14:textId="77777777" w:rsidR="006270A9" w:rsidRPr="00E269C4" w:rsidRDefault="000570A5" w:rsidP="005B54BB">
      <w:pPr>
        <w:jc w:val="both"/>
        <w:rPr>
          <w:rFonts w:ascii="Bookman Old Style" w:eastAsia="MS Mincho" w:hAnsi="Bookman Old Style"/>
          <w:color w:val="auto"/>
          <w:sz w:val="19"/>
          <w:szCs w:val="19"/>
        </w:rPr>
      </w:pPr>
      <w:r w:rsidRPr="00E269C4">
        <w:rPr>
          <w:rFonts w:ascii="Bookman Old Style" w:eastAsia="MS Mincho" w:hAnsi="Bookman Old Style"/>
          <w:color w:val="auto"/>
          <w:sz w:val="19"/>
          <w:szCs w:val="19"/>
        </w:rPr>
        <w:t>Strategic and innovative partner who transform business vision into strong human resource initiatives while implementing best practices to corporate policies that improve performance, profitability, development, and employee engagement.</w:t>
      </w:r>
    </w:p>
    <w:p w14:paraId="1A8A716A" w14:textId="77777777" w:rsidR="001263B3" w:rsidRPr="00FD7D74" w:rsidRDefault="00694F88" w:rsidP="00FD7D74">
      <w:pPr>
        <w:pBdr>
          <w:top w:val="thickThinLargeGap" w:sz="24" w:space="2" w:color="auto"/>
          <w:left w:val="thickThinLargeGap" w:sz="24" w:space="4" w:color="auto"/>
          <w:bottom w:val="thinThickLargeGap" w:sz="24" w:space="2" w:color="auto"/>
          <w:right w:val="thinThickLargeGap" w:sz="24" w:space="4" w:color="auto"/>
        </w:pBdr>
        <w:shd w:val="clear" w:color="auto" w:fill="808080" w:themeFill="background1" w:themeFillShade="80"/>
        <w:spacing w:before="160" w:after="160"/>
        <w:jc w:val="center"/>
        <w:rPr>
          <w:rFonts w:asciiTheme="majorHAnsi" w:eastAsia="MS Mincho" w:hAnsiTheme="majorHAnsi" w:cs="Courier New"/>
          <w:b/>
          <w:bCs/>
          <w:color w:val="83CCD8" w:themeColor="accent1" w:themeTint="99"/>
          <w:spacing w:val="20"/>
          <w:sz w:val="20"/>
          <w:szCs w:val="20"/>
        </w:rPr>
      </w:pPr>
      <w:r w:rsidRPr="00FD7D74">
        <w:rPr>
          <w:rFonts w:asciiTheme="majorHAnsi" w:eastAsia="MS Mincho" w:hAnsiTheme="majorHAnsi" w:cs="Courier New"/>
          <w:b/>
          <w:bCs/>
          <w:color w:val="83CCD8" w:themeColor="accent1" w:themeTint="99"/>
          <w:spacing w:val="20"/>
          <w:sz w:val="20"/>
          <w:szCs w:val="20"/>
        </w:rPr>
        <w:t>AREAS OF EXPERTISE</w:t>
      </w:r>
    </w:p>
    <w:tbl>
      <w:tblPr>
        <w:tblW w:w="0" w:type="auto"/>
        <w:tblLook w:val="04A0" w:firstRow="1" w:lastRow="0" w:firstColumn="1" w:lastColumn="0" w:noHBand="0" w:noVBand="1"/>
      </w:tblPr>
      <w:tblGrid>
        <w:gridCol w:w="3038"/>
        <w:gridCol w:w="3431"/>
        <w:gridCol w:w="2891"/>
      </w:tblGrid>
      <w:tr w:rsidR="009E297A" w14:paraId="6E112B9E" w14:textId="77777777" w:rsidTr="00BE4248">
        <w:tc>
          <w:tcPr>
            <w:tcW w:w="3038" w:type="dxa"/>
            <w:hideMark/>
          </w:tcPr>
          <w:p w14:paraId="4C2DA5FB" w14:textId="77777777" w:rsidR="009E297A" w:rsidRDefault="009E297A" w:rsidP="009E297A">
            <w:pPr>
              <w:pStyle w:val="SkillsList"/>
              <w:numPr>
                <w:ilvl w:val="0"/>
                <w:numId w:val="28"/>
              </w:numPr>
              <w:tabs>
                <w:tab w:val="left" w:pos="720"/>
              </w:tabs>
              <w:spacing w:line="256" w:lineRule="auto"/>
            </w:pPr>
            <w:r>
              <w:t>Talent Acquisition</w:t>
            </w:r>
          </w:p>
          <w:p w14:paraId="0E456A0D" w14:textId="77777777" w:rsidR="009E297A" w:rsidRDefault="009E297A" w:rsidP="009E297A">
            <w:pPr>
              <w:pStyle w:val="SkillsList"/>
              <w:numPr>
                <w:ilvl w:val="0"/>
                <w:numId w:val="28"/>
              </w:numPr>
              <w:tabs>
                <w:tab w:val="left" w:pos="720"/>
              </w:tabs>
              <w:spacing w:line="256" w:lineRule="auto"/>
            </w:pPr>
            <w:r>
              <w:t xml:space="preserve">Diversity Initiatives </w:t>
            </w:r>
          </w:p>
          <w:p w14:paraId="18021C5D" w14:textId="77777777" w:rsidR="009E297A" w:rsidRDefault="009E297A" w:rsidP="009E297A">
            <w:pPr>
              <w:pStyle w:val="SkillsList"/>
              <w:numPr>
                <w:ilvl w:val="0"/>
                <w:numId w:val="28"/>
              </w:numPr>
              <w:tabs>
                <w:tab w:val="left" w:pos="720"/>
              </w:tabs>
              <w:spacing w:line="256" w:lineRule="auto"/>
            </w:pPr>
            <w:r>
              <w:t>Employee Relations</w:t>
            </w:r>
          </w:p>
          <w:p w14:paraId="3AF64B66" w14:textId="77777777" w:rsidR="009E297A" w:rsidRDefault="009E297A" w:rsidP="009E297A">
            <w:pPr>
              <w:pStyle w:val="SkillsList"/>
              <w:numPr>
                <w:ilvl w:val="0"/>
                <w:numId w:val="28"/>
              </w:numPr>
              <w:tabs>
                <w:tab w:val="left" w:pos="720"/>
              </w:tabs>
              <w:spacing w:line="256" w:lineRule="auto"/>
            </w:pPr>
            <w:r>
              <w:t>Employment Law</w:t>
            </w:r>
          </w:p>
          <w:p w14:paraId="2406D2A2" w14:textId="014990EE" w:rsidR="001863FD" w:rsidRDefault="003201A0" w:rsidP="009E297A">
            <w:pPr>
              <w:pStyle w:val="SkillsList"/>
              <w:numPr>
                <w:ilvl w:val="0"/>
                <w:numId w:val="28"/>
              </w:numPr>
              <w:tabs>
                <w:tab w:val="left" w:pos="720"/>
              </w:tabs>
              <w:spacing w:line="256" w:lineRule="auto"/>
            </w:pPr>
            <w:r>
              <w:t>Leave of Absence</w:t>
            </w:r>
          </w:p>
        </w:tc>
        <w:tc>
          <w:tcPr>
            <w:tcW w:w="3431" w:type="dxa"/>
            <w:hideMark/>
          </w:tcPr>
          <w:p w14:paraId="34CB6931" w14:textId="77777777" w:rsidR="009E297A" w:rsidRDefault="009E297A" w:rsidP="009E297A">
            <w:pPr>
              <w:pStyle w:val="SkillsList"/>
              <w:numPr>
                <w:ilvl w:val="0"/>
                <w:numId w:val="29"/>
              </w:numPr>
              <w:tabs>
                <w:tab w:val="left" w:pos="720"/>
              </w:tabs>
              <w:spacing w:line="256" w:lineRule="auto"/>
            </w:pPr>
            <w:r>
              <w:t>Training &amp; Development</w:t>
            </w:r>
          </w:p>
          <w:p w14:paraId="7A8F5C8E" w14:textId="77777777" w:rsidR="009E297A" w:rsidRDefault="009E297A" w:rsidP="009E297A">
            <w:pPr>
              <w:pStyle w:val="SkillsList"/>
              <w:numPr>
                <w:ilvl w:val="0"/>
                <w:numId w:val="29"/>
              </w:numPr>
              <w:tabs>
                <w:tab w:val="left" w:pos="720"/>
              </w:tabs>
              <w:spacing w:line="256" w:lineRule="auto"/>
            </w:pPr>
            <w:r>
              <w:t>Policy Development</w:t>
            </w:r>
          </w:p>
          <w:p w14:paraId="68DEB908" w14:textId="77777777" w:rsidR="009E297A" w:rsidRDefault="009E297A" w:rsidP="009E297A">
            <w:pPr>
              <w:pStyle w:val="SkillsList"/>
              <w:numPr>
                <w:ilvl w:val="0"/>
                <w:numId w:val="29"/>
              </w:numPr>
              <w:tabs>
                <w:tab w:val="left" w:pos="720"/>
              </w:tabs>
              <w:spacing w:line="256" w:lineRule="auto"/>
            </w:pPr>
            <w:r>
              <w:t>Contract Negotiation</w:t>
            </w:r>
          </w:p>
          <w:p w14:paraId="436D5514" w14:textId="20883802" w:rsidR="009E297A" w:rsidRDefault="009E297A" w:rsidP="009E297A">
            <w:pPr>
              <w:pStyle w:val="SkillsList"/>
              <w:numPr>
                <w:ilvl w:val="0"/>
                <w:numId w:val="29"/>
              </w:numPr>
              <w:tabs>
                <w:tab w:val="left" w:pos="720"/>
              </w:tabs>
              <w:spacing w:line="256" w:lineRule="auto"/>
            </w:pPr>
            <w:r>
              <w:t>Benefits Administration</w:t>
            </w:r>
          </w:p>
          <w:p w14:paraId="24D9556F" w14:textId="785D8C28" w:rsidR="001863FD" w:rsidRDefault="003201A0" w:rsidP="009E297A">
            <w:pPr>
              <w:pStyle w:val="SkillsList"/>
              <w:numPr>
                <w:ilvl w:val="0"/>
                <w:numId w:val="29"/>
              </w:numPr>
              <w:tabs>
                <w:tab w:val="left" w:pos="720"/>
              </w:tabs>
              <w:spacing w:line="256" w:lineRule="auto"/>
            </w:pPr>
            <w:r>
              <w:t>Performance Management</w:t>
            </w:r>
          </w:p>
          <w:p w14:paraId="5465ACB1" w14:textId="77777777" w:rsidR="009E297A" w:rsidRDefault="009E297A" w:rsidP="00BE4248">
            <w:pPr>
              <w:pStyle w:val="SkillsList"/>
              <w:tabs>
                <w:tab w:val="clear" w:pos="360"/>
                <w:tab w:val="left" w:pos="720"/>
              </w:tabs>
              <w:spacing w:line="256" w:lineRule="auto"/>
              <w:ind w:firstLine="0"/>
            </w:pPr>
          </w:p>
        </w:tc>
        <w:tc>
          <w:tcPr>
            <w:tcW w:w="2891" w:type="dxa"/>
            <w:hideMark/>
          </w:tcPr>
          <w:p w14:paraId="5B9EE6A1" w14:textId="77777777" w:rsidR="009E297A" w:rsidRDefault="009E297A" w:rsidP="009E297A">
            <w:pPr>
              <w:pStyle w:val="SkillsList"/>
              <w:numPr>
                <w:ilvl w:val="0"/>
                <w:numId w:val="30"/>
              </w:numPr>
              <w:tabs>
                <w:tab w:val="left" w:pos="720"/>
              </w:tabs>
              <w:spacing w:line="256" w:lineRule="auto"/>
            </w:pPr>
            <w:r>
              <w:t>Budget Analysis</w:t>
            </w:r>
          </w:p>
          <w:p w14:paraId="7A0290A4" w14:textId="77777777" w:rsidR="009E297A" w:rsidRDefault="009E297A" w:rsidP="009E297A">
            <w:pPr>
              <w:pStyle w:val="SkillsList"/>
              <w:numPr>
                <w:ilvl w:val="0"/>
                <w:numId w:val="30"/>
              </w:numPr>
              <w:tabs>
                <w:tab w:val="left" w:pos="720"/>
              </w:tabs>
              <w:spacing w:line="256" w:lineRule="auto"/>
            </w:pPr>
            <w:r>
              <w:t>HRIS Applications</w:t>
            </w:r>
          </w:p>
          <w:p w14:paraId="4F73E1D5" w14:textId="77777777" w:rsidR="009E297A" w:rsidRDefault="009E297A" w:rsidP="009E297A">
            <w:pPr>
              <w:pStyle w:val="SkillsList"/>
              <w:numPr>
                <w:ilvl w:val="0"/>
                <w:numId w:val="30"/>
              </w:numPr>
              <w:tabs>
                <w:tab w:val="left" w:pos="720"/>
              </w:tabs>
              <w:spacing w:line="256" w:lineRule="auto"/>
            </w:pPr>
            <w:r>
              <w:t>Change Management</w:t>
            </w:r>
          </w:p>
          <w:p w14:paraId="1D37E3C0" w14:textId="77777777" w:rsidR="009E297A" w:rsidRDefault="009E297A" w:rsidP="009E297A">
            <w:pPr>
              <w:pStyle w:val="SkillsList"/>
              <w:numPr>
                <w:ilvl w:val="0"/>
                <w:numId w:val="30"/>
              </w:numPr>
              <w:tabs>
                <w:tab w:val="left" w:pos="720"/>
              </w:tabs>
              <w:spacing w:line="256" w:lineRule="auto"/>
            </w:pPr>
            <w:r>
              <w:t>Worker’s Compensation</w:t>
            </w:r>
          </w:p>
          <w:p w14:paraId="2BAB84C4" w14:textId="2B80D6B0" w:rsidR="001863FD" w:rsidRDefault="003201A0" w:rsidP="009E297A">
            <w:pPr>
              <w:pStyle w:val="SkillsList"/>
              <w:numPr>
                <w:ilvl w:val="0"/>
                <w:numId w:val="30"/>
              </w:numPr>
              <w:tabs>
                <w:tab w:val="left" w:pos="720"/>
              </w:tabs>
              <w:spacing w:line="256" w:lineRule="auto"/>
            </w:pPr>
            <w:r>
              <w:t>Applicant Tracking</w:t>
            </w:r>
          </w:p>
        </w:tc>
      </w:tr>
    </w:tbl>
    <w:p w14:paraId="52E8720B" w14:textId="77777777" w:rsidR="003A01E0" w:rsidRDefault="003A01E0" w:rsidP="005B54BB">
      <w:pPr>
        <w:jc w:val="both"/>
        <w:rPr>
          <w:rFonts w:ascii="Bookman Old Style" w:eastAsia="MS Mincho" w:hAnsi="Bookman Old Style"/>
          <w:color w:val="auto"/>
          <w:sz w:val="19"/>
          <w:szCs w:val="19"/>
        </w:rPr>
      </w:pPr>
    </w:p>
    <w:p w14:paraId="23C33321" w14:textId="3D81BF62" w:rsidR="001263B3" w:rsidRPr="00E269C4" w:rsidRDefault="001263B3" w:rsidP="005B54BB">
      <w:pPr>
        <w:jc w:val="both"/>
        <w:rPr>
          <w:color w:val="auto"/>
        </w:rPr>
      </w:pPr>
      <w:r w:rsidRPr="00E269C4">
        <w:rPr>
          <w:rFonts w:ascii="Bookman Old Style" w:eastAsia="MS Mincho" w:hAnsi="Bookman Old Style"/>
          <w:color w:val="auto"/>
          <w:sz w:val="19"/>
          <w:szCs w:val="19"/>
        </w:rPr>
        <w:t>Accomplished in p</w:t>
      </w:r>
      <w:r w:rsidR="003201A0">
        <w:rPr>
          <w:rFonts w:ascii="Bookman Old Style" w:eastAsia="MS Mincho" w:hAnsi="Bookman Old Style"/>
          <w:color w:val="auto"/>
          <w:sz w:val="19"/>
          <w:szCs w:val="19"/>
        </w:rPr>
        <w:t>r</w:t>
      </w:r>
      <w:r w:rsidRPr="00E269C4">
        <w:rPr>
          <w:rFonts w:ascii="Bookman Old Style" w:eastAsia="MS Mincho" w:hAnsi="Bookman Old Style"/>
          <w:color w:val="auto"/>
          <w:sz w:val="19"/>
          <w:szCs w:val="19"/>
        </w:rPr>
        <w:t xml:space="preserve">oviding a unique perspective to executives and stakeholders that human capital is an organization’s greatest asset. Skilled at building and leading effective human resources teams to execute strategies into actionable goals. Realist, who aligns HR strategy with business objectives while managing solid relationships with executives and line management. Change agent with proven record in transforming disorganized human resource organizations into cost-efficient entities. </w:t>
      </w:r>
    </w:p>
    <w:p w14:paraId="128D2DAA" w14:textId="77777777" w:rsidR="006270A9" w:rsidRPr="00FD7D74" w:rsidRDefault="001263B3" w:rsidP="00FD7D74">
      <w:pPr>
        <w:pStyle w:val="Heading1"/>
        <w:pBdr>
          <w:bottom w:val="single" w:sz="12" w:space="1" w:color="auto"/>
        </w:pBdr>
        <w:rPr>
          <w:color w:val="83CCD8" w:themeColor="accent1" w:themeTint="99"/>
        </w:rPr>
      </w:pPr>
      <w:r w:rsidRPr="00FD7D74">
        <w:rPr>
          <w:color w:val="83CCD8" w:themeColor="accent1" w:themeTint="99"/>
        </w:rPr>
        <w:t>EDUCATION AND CREDENTIALS</w:t>
      </w:r>
    </w:p>
    <w:p w14:paraId="3A182E2C" w14:textId="4800B0CA" w:rsidR="00767CD0" w:rsidRDefault="00AA6635" w:rsidP="00767CD0">
      <w:pPr>
        <w:pStyle w:val="Heading2"/>
      </w:pPr>
      <w:r>
        <w:t>Devry University</w:t>
      </w:r>
      <w:r w:rsidR="00767CD0">
        <w:t> | </w:t>
      </w:r>
      <w:r>
        <w:t>miami</w:t>
      </w:r>
      <w:r w:rsidR="00767CD0">
        <w:t>, FL | DECEMBER 20</w:t>
      </w:r>
      <w:r>
        <w:t>20</w:t>
      </w:r>
    </w:p>
    <w:p w14:paraId="05918140" w14:textId="531BCF08" w:rsidR="00767CD0" w:rsidRPr="00767CD0" w:rsidRDefault="00AA6635" w:rsidP="00767CD0">
      <w:pPr>
        <w:pStyle w:val="ListBullet"/>
        <w:numPr>
          <w:ilvl w:val="0"/>
          <w:numId w:val="0"/>
        </w:numPr>
        <w:ind w:left="216" w:hanging="216"/>
      </w:pPr>
      <w:r>
        <w:t>Master’s in Business Administration</w:t>
      </w:r>
      <w:r w:rsidR="00767CD0">
        <w:t xml:space="preserve"> (Concentration in </w:t>
      </w:r>
      <w:r>
        <w:t>Finance</w:t>
      </w:r>
      <w:r w:rsidR="00767CD0">
        <w:t>)</w:t>
      </w:r>
    </w:p>
    <w:p w14:paraId="4D1DA0D5" w14:textId="7C624B72" w:rsidR="006270A9" w:rsidRDefault="002A0803">
      <w:pPr>
        <w:pStyle w:val="Heading2"/>
      </w:pPr>
      <w:r>
        <w:t>UNIVERSITY OF MIAMI</w:t>
      </w:r>
      <w:r w:rsidR="009D5933">
        <w:t> | </w:t>
      </w:r>
      <w:r w:rsidR="001863FD">
        <w:t xml:space="preserve">Coral Gables, FL | </w:t>
      </w:r>
      <w:r w:rsidR="00DD3EA6">
        <w:t xml:space="preserve">DECEMBER </w:t>
      </w:r>
      <w:r>
        <w:t>2016</w:t>
      </w:r>
    </w:p>
    <w:p w14:paraId="04AFEF90" w14:textId="77777777" w:rsidR="006270A9" w:rsidRDefault="002A0803" w:rsidP="002A0803">
      <w:pPr>
        <w:pStyle w:val="ListBullet"/>
        <w:numPr>
          <w:ilvl w:val="0"/>
          <w:numId w:val="0"/>
        </w:numPr>
        <w:ind w:left="216" w:hanging="216"/>
      </w:pPr>
      <w:r>
        <w:t xml:space="preserve">Bachelor’s in General Studies </w:t>
      </w:r>
      <w:r w:rsidR="00DE761C">
        <w:t xml:space="preserve">(Concentration in Human Resources Management) </w:t>
      </w:r>
    </w:p>
    <w:p w14:paraId="6C86152B" w14:textId="67502925" w:rsidR="006270A9" w:rsidRDefault="002A0803">
      <w:pPr>
        <w:pStyle w:val="Heading2"/>
      </w:pPr>
      <w:r>
        <w:t>Human Resources</w:t>
      </w:r>
      <w:r w:rsidR="00DE761C">
        <w:t xml:space="preserve"> Certification Institute</w:t>
      </w:r>
      <w:r w:rsidR="009D5933">
        <w:t> |</w:t>
      </w:r>
      <w:r w:rsidR="00DE761C">
        <w:t xml:space="preserve"> </w:t>
      </w:r>
      <w:r w:rsidR="00AA6635">
        <w:t>January</w:t>
      </w:r>
      <w:r w:rsidR="00DE761C">
        <w:t xml:space="preserve"> 201</w:t>
      </w:r>
      <w:r w:rsidR="00AA6635">
        <w:t>9</w:t>
      </w:r>
    </w:p>
    <w:p w14:paraId="6EE6F2C0" w14:textId="60D57C57" w:rsidR="006270A9" w:rsidRDefault="00DE761C" w:rsidP="00DE761C">
      <w:pPr>
        <w:pStyle w:val="ListBullet"/>
        <w:numPr>
          <w:ilvl w:val="0"/>
          <w:numId w:val="0"/>
        </w:numPr>
        <w:ind w:left="216" w:hanging="216"/>
      </w:pPr>
      <w:r>
        <w:t>Senior Professional in Human Resources (SPHR)</w:t>
      </w:r>
      <w:r w:rsidR="00AA6635">
        <w:t>, (studying / in progress)</w:t>
      </w:r>
    </w:p>
    <w:p w14:paraId="2CFBB1C1" w14:textId="77777777" w:rsidR="006270A9" w:rsidRPr="00FD7D74" w:rsidRDefault="00DE761C" w:rsidP="00FD7D74">
      <w:pPr>
        <w:pStyle w:val="Heading1"/>
        <w:pBdr>
          <w:bottom w:val="single" w:sz="12" w:space="1" w:color="auto"/>
        </w:pBdr>
        <w:rPr>
          <w:color w:val="83CCD8" w:themeColor="accent1" w:themeTint="99"/>
        </w:rPr>
      </w:pPr>
      <w:r w:rsidRPr="00FD7D74">
        <w:rPr>
          <w:color w:val="83CCD8" w:themeColor="accent1" w:themeTint="99"/>
        </w:rPr>
        <w:t>CAREER HIGHLIGHTS</w:t>
      </w:r>
    </w:p>
    <w:p w14:paraId="4EDEF248" w14:textId="77777777" w:rsidR="006270A9" w:rsidRDefault="00F84646">
      <w:pPr>
        <w:pStyle w:val="Heading2"/>
      </w:pPr>
      <w:r>
        <w:t>ANALYTICS</w:t>
      </w:r>
    </w:p>
    <w:p w14:paraId="5A01A4B3" w14:textId="77777777" w:rsidR="006270A9" w:rsidRPr="008A0DB1" w:rsidRDefault="00F84646" w:rsidP="00F84646">
      <w:pPr>
        <w:pStyle w:val="ListParagraph"/>
        <w:numPr>
          <w:ilvl w:val="0"/>
          <w:numId w:val="25"/>
        </w:numPr>
        <w:spacing w:after="160" w:line="259" w:lineRule="auto"/>
        <w:jc w:val="both"/>
        <w:rPr>
          <w:rFonts w:ascii="Bookman Old Style" w:eastAsia="MS Mincho" w:hAnsi="Bookman Old Style"/>
          <w:b/>
          <w:color w:val="auto"/>
          <w:sz w:val="20"/>
          <w:szCs w:val="20"/>
        </w:rPr>
      </w:pPr>
      <w:r w:rsidRPr="008A0DB1">
        <w:rPr>
          <w:rFonts w:ascii="Bookman Old Style" w:eastAsia="MS Mincho" w:hAnsi="Bookman Old Style"/>
          <w:color w:val="auto"/>
          <w:sz w:val="20"/>
          <w:szCs w:val="20"/>
        </w:rPr>
        <w:t>Saved more than $15,000 in benefit contributions and compensation overpayments through an array of audits that identified and corrected discrepancies</w:t>
      </w:r>
    </w:p>
    <w:p w14:paraId="0C183A20" w14:textId="77777777" w:rsidR="006270A9" w:rsidRDefault="00F84646">
      <w:pPr>
        <w:pStyle w:val="Heading2"/>
      </w:pPr>
      <w:r>
        <w:t>COMPENSATION AND BENEFITS</w:t>
      </w:r>
    </w:p>
    <w:p w14:paraId="187AA1F6" w14:textId="77777777" w:rsidR="006270A9" w:rsidRPr="008A0DB1" w:rsidRDefault="00F84646" w:rsidP="00C877BC">
      <w:pPr>
        <w:pStyle w:val="ListParagraph"/>
        <w:numPr>
          <w:ilvl w:val="0"/>
          <w:numId w:val="25"/>
        </w:numPr>
        <w:spacing w:after="160" w:line="259" w:lineRule="auto"/>
        <w:jc w:val="both"/>
        <w:rPr>
          <w:rFonts w:ascii="Bookman Old Style" w:eastAsia="MS Mincho" w:hAnsi="Bookman Old Style"/>
          <w:b/>
          <w:color w:val="auto"/>
          <w:sz w:val="20"/>
          <w:szCs w:val="20"/>
        </w:rPr>
      </w:pPr>
      <w:r w:rsidRPr="008A0DB1">
        <w:rPr>
          <w:rFonts w:ascii="Bookman Old Style" w:eastAsia="MS Mincho" w:hAnsi="Bookman Old Style"/>
          <w:color w:val="auto"/>
          <w:sz w:val="20"/>
          <w:szCs w:val="20"/>
        </w:rPr>
        <w:t>Implemented compensation programs that maintain</w:t>
      </w:r>
      <w:r w:rsidR="00F7389D" w:rsidRPr="008A0DB1">
        <w:rPr>
          <w:rFonts w:ascii="Bookman Old Style" w:eastAsia="MS Mincho" w:hAnsi="Bookman Old Style"/>
          <w:color w:val="auto"/>
          <w:sz w:val="20"/>
          <w:szCs w:val="20"/>
        </w:rPr>
        <w:t>ed</w:t>
      </w:r>
      <w:r w:rsidRPr="008A0DB1">
        <w:rPr>
          <w:rFonts w:ascii="Bookman Old Style" w:eastAsia="MS Mincho" w:hAnsi="Bookman Old Style"/>
          <w:color w:val="auto"/>
          <w:sz w:val="20"/>
          <w:szCs w:val="20"/>
        </w:rPr>
        <w:t xml:space="preserve"> internal equity and adherence to company policy with a strong return on investment</w:t>
      </w:r>
    </w:p>
    <w:p w14:paraId="33A42705" w14:textId="77777777" w:rsidR="00C877BC" w:rsidRPr="00091840" w:rsidRDefault="00091840" w:rsidP="00091840">
      <w:pPr>
        <w:pStyle w:val="Heading2"/>
      </w:pPr>
      <w:r>
        <w:t>COnsultation</w:t>
      </w:r>
    </w:p>
    <w:p w14:paraId="3B79BDB0" w14:textId="77777777" w:rsidR="006270A9" w:rsidRPr="008A0DB1" w:rsidRDefault="00C877BC" w:rsidP="00C877BC">
      <w:pPr>
        <w:pStyle w:val="ListParagraph"/>
        <w:numPr>
          <w:ilvl w:val="0"/>
          <w:numId w:val="25"/>
        </w:numPr>
        <w:spacing w:after="160" w:line="259" w:lineRule="auto"/>
        <w:jc w:val="both"/>
        <w:rPr>
          <w:rFonts w:ascii="Bookman Old Style" w:eastAsia="MS Mincho" w:hAnsi="Bookman Old Style"/>
          <w:b/>
          <w:color w:val="auto"/>
          <w:sz w:val="20"/>
          <w:szCs w:val="20"/>
        </w:rPr>
      </w:pPr>
      <w:r w:rsidRPr="008A0DB1">
        <w:rPr>
          <w:rFonts w:ascii="Bookman Old Style" w:eastAsia="MS Mincho" w:hAnsi="Bookman Old Style"/>
          <w:color w:val="auto"/>
          <w:sz w:val="20"/>
          <w:szCs w:val="20"/>
        </w:rPr>
        <w:t>Served as a consultant to management on policy interpretation to uphold ethical standards within the organization while providing guidance on employee issues</w:t>
      </w:r>
    </w:p>
    <w:p w14:paraId="486EDEBB" w14:textId="77777777" w:rsidR="006270A9" w:rsidRDefault="00091840">
      <w:pPr>
        <w:pStyle w:val="Heading2"/>
      </w:pPr>
      <w:r>
        <w:lastRenderedPageBreak/>
        <w:t>employment law</w:t>
      </w:r>
    </w:p>
    <w:p w14:paraId="606384F2" w14:textId="77777777" w:rsidR="004F27BA" w:rsidRPr="008A0DB1" w:rsidRDefault="00EA559F" w:rsidP="004F27BA">
      <w:pPr>
        <w:pStyle w:val="ListParagraph"/>
        <w:numPr>
          <w:ilvl w:val="0"/>
          <w:numId w:val="25"/>
        </w:numPr>
        <w:spacing w:after="160" w:line="259" w:lineRule="auto"/>
        <w:jc w:val="both"/>
        <w:rPr>
          <w:rFonts w:ascii="Bookman Old Style" w:eastAsia="MS Mincho" w:hAnsi="Bookman Old Style"/>
          <w:b/>
          <w:color w:val="auto"/>
          <w:sz w:val="20"/>
          <w:szCs w:val="20"/>
        </w:rPr>
      </w:pPr>
      <w:r w:rsidRPr="008A0DB1">
        <w:rPr>
          <w:rFonts w:ascii="Bookman Old Style" w:eastAsia="MS Mincho" w:hAnsi="Bookman Old Style"/>
          <w:color w:val="auto"/>
          <w:sz w:val="20"/>
          <w:szCs w:val="20"/>
        </w:rPr>
        <w:t>Continuously ensured compliance of labor laws and collective bargaining agreements to minimize organization’s legal liability</w:t>
      </w:r>
    </w:p>
    <w:p w14:paraId="64F03006" w14:textId="77777777" w:rsidR="001C03C0" w:rsidRDefault="001C03C0" w:rsidP="004F27BA">
      <w:pPr>
        <w:pStyle w:val="Heading2"/>
      </w:pPr>
    </w:p>
    <w:p w14:paraId="6D6F3689" w14:textId="77777777" w:rsidR="004F27BA" w:rsidRDefault="0022654B" w:rsidP="004F27BA">
      <w:pPr>
        <w:pStyle w:val="Heading2"/>
      </w:pPr>
      <w:r>
        <w:t xml:space="preserve">recruitment </w:t>
      </w:r>
    </w:p>
    <w:p w14:paraId="5E8C163C" w14:textId="77777777" w:rsidR="006270A9" w:rsidRPr="008A0DB1" w:rsidRDefault="0022654B" w:rsidP="004F27BA">
      <w:pPr>
        <w:pStyle w:val="ListParagraph"/>
        <w:numPr>
          <w:ilvl w:val="0"/>
          <w:numId w:val="26"/>
        </w:numPr>
        <w:spacing w:after="160" w:line="259" w:lineRule="auto"/>
        <w:jc w:val="both"/>
        <w:rPr>
          <w:rFonts w:ascii="Bookman Old Style" w:eastAsia="MS Mincho" w:hAnsi="Bookman Old Style"/>
          <w:b/>
          <w:color w:val="auto"/>
          <w:sz w:val="20"/>
          <w:szCs w:val="20"/>
        </w:rPr>
      </w:pPr>
      <w:r w:rsidRPr="008A0DB1">
        <w:rPr>
          <w:rFonts w:ascii="Bookman Old Style" w:eastAsia="MS Mincho" w:hAnsi="Bookman Old Style"/>
          <w:color w:val="auto"/>
          <w:sz w:val="20"/>
          <w:szCs w:val="20"/>
        </w:rPr>
        <w:t>Revamped recruitment strategies by 20% that identified high qualified candidates and increased employee retention achieving a competitive advantage</w:t>
      </w:r>
    </w:p>
    <w:p w14:paraId="3F3DEE5D" w14:textId="77777777" w:rsidR="006270A9" w:rsidRPr="00FD7D74" w:rsidRDefault="00DE761C" w:rsidP="00FD7D74">
      <w:pPr>
        <w:pStyle w:val="Heading1"/>
        <w:pBdr>
          <w:bottom w:val="single" w:sz="12" w:space="1" w:color="auto"/>
        </w:pBdr>
        <w:rPr>
          <w:color w:val="83CCD8" w:themeColor="accent1" w:themeTint="99"/>
        </w:rPr>
      </w:pPr>
      <w:r w:rsidRPr="00FD7D74">
        <w:rPr>
          <w:color w:val="83CCD8" w:themeColor="accent1" w:themeTint="99"/>
        </w:rPr>
        <w:t>CAREER PROGRESSION</w:t>
      </w:r>
    </w:p>
    <w:p w14:paraId="45EE3536" w14:textId="77777777" w:rsidR="006270A9" w:rsidRDefault="00DD3EA6">
      <w:pPr>
        <w:pStyle w:val="Heading2"/>
      </w:pPr>
      <w:r w:rsidRPr="00B40941">
        <w:rPr>
          <w:i/>
        </w:rPr>
        <w:t>ASSISTANT DIRECTOR</w:t>
      </w:r>
      <w:r w:rsidR="009D5933">
        <w:t> | </w:t>
      </w:r>
      <w:r>
        <w:t>EDEN ROC MIAMI BEACH/NOBU HOTEL</w:t>
      </w:r>
      <w:r w:rsidR="009D5933">
        <w:t> | </w:t>
      </w:r>
      <w:r>
        <w:t xml:space="preserve">AUG 2018 </w:t>
      </w:r>
      <w:r w:rsidR="00613C63">
        <w:t>–</w:t>
      </w:r>
      <w:r>
        <w:t xml:space="preserve"> PRESENT</w:t>
      </w:r>
    </w:p>
    <w:p w14:paraId="5E7C20C6" w14:textId="77777777" w:rsidR="00613C63" w:rsidRDefault="00613C63" w:rsidP="00613C63">
      <w:pPr>
        <w:pStyle w:val="EmployerDescription"/>
        <w:rPr>
          <w:u w:val="single"/>
        </w:rPr>
      </w:pPr>
      <w:r w:rsidRPr="00B40941">
        <w:rPr>
          <w:u w:val="single"/>
        </w:rPr>
        <w:t>A historic luxury resort hotel located on Miami Beach</w:t>
      </w:r>
    </w:p>
    <w:p w14:paraId="5B0222B2" w14:textId="77777777" w:rsidR="00537A0A" w:rsidRDefault="007554B2" w:rsidP="005B54BB">
      <w:pPr>
        <w:pStyle w:val="Job"/>
        <w:jc w:val="both"/>
        <w:rPr>
          <w:rFonts w:ascii="Bookman Old Style" w:hAnsi="Bookman Old Style"/>
        </w:rPr>
      </w:pPr>
      <w:r>
        <w:rPr>
          <w:rFonts w:ascii="Bookman Old Style" w:hAnsi="Bookman Old Style"/>
        </w:rPr>
        <w:t>Lead the daily operations of the human resources department while supporting the executive co</w:t>
      </w:r>
      <w:r w:rsidR="00613C63">
        <w:rPr>
          <w:rFonts w:ascii="Bookman Old Style" w:hAnsi="Bookman Old Style"/>
        </w:rPr>
        <w:t xml:space="preserve">mmittee with executing key initiatives to drive employee engagement, </w:t>
      </w:r>
      <w:r w:rsidR="00EA2DE3">
        <w:rPr>
          <w:rFonts w:ascii="Bookman Old Style" w:hAnsi="Bookman Old Style"/>
        </w:rPr>
        <w:t xml:space="preserve">improve employee morale and performance. Assist with the development of formalized trainings program </w:t>
      </w:r>
      <w:r w:rsidR="008368BB">
        <w:rPr>
          <w:rFonts w:ascii="Bookman Old Style" w:hAnsi="Bookman Old Style"/>
        </w:rPr>
        <w:t xml:space="preserve">to establish performance accountability at all levels. </w:t>
      </w:r>
    </w:p>
    <w:p w14:paraId="7BF9ED8A" w14:textId="77777777" w:rsidR="00EA2DE3" w:rsidRDefault="00982590" w:rsidP="005B54BB">
      <w:pPr>
        <w:pStyle w:val="Job"/>
        <w:numPr>
          <w:ilvl w:val="0"/>
          <w:numId w:val="38"/>
        </w:numPr>
        <w:rPr>
          <w:rFonts w:ascii="Bookman Old Style" w:hAnsi="Bookman Old Style"/>
        </w:rPr>
      </w:pPr>
      <w:r>
        <w:rPr>
          <w:rFonts w:ascii="Bookman Old Style" w:hAnsi="Bookman Old Style"/>
          <w:b/>
        </w:rPr>
        <w:t>Designed</w:t>
      </w:r>
      <w:r w:rsidR="005B54BB">
        <w:rPr>
          <w:rFonts w:ascii="Bookman Old Style" w:hAnsi="Bookman Old Style"/>
        </w:rPr>
        <w:t xml:space="preserve"> and implemented safety protocols that successfully reduced workplace incidents by 35%</w:t>
      </w:r>
    </w:p>
    <w:p w14:paraId="3E1AB008" w14:textId="77777777" w:rsidR="005B54BB" w:rsidRDefault="00E10741" w:rsidP="005B54BB">
      <w:pPr>
        <w:pStyle w:val="Job"/>
        <w:numPr>
          <w:ilvl w:val="0"/>
          <w:numId w:val="38"/>
        </w:numPr>
        <w:rPr>
          <w:rFonts w:ascii="Bookman Old Style" w:hAnsi="Bookman Old Style"/>
        </w:rPr>
      </w:pPr>
      <w:r>
        <w:rPr>
          <w:rFonts w:ascii="Bookman Old Style" w:hAnsi="Bookman Old Style"/>
          <w:b/>
        </w:rPr>
        <w:t xml:space="preserve">Empowered </w:t>
      </w:r>
      <w:r>
        <w:rPr>
          <w:rFonts w:ascii="Bookman Old Style" w:hAnsi="Bookman Old Style"/>
        </w:rPr>
        <w:t>human resources culture centered on responsiveness, responsibility, and inclusion</w:t>
      </w:r>
    </w:p>
    <w:p w14:paraId="20E00823" w14:textId="1CE337D3" w:rsidR="006270A9" w:rsidRDefault="00DD039A" w:rsidP="002515E9">
      <w:pPr>
        <w:pStyle w:val="Job"/>
        <w:numPr>
          <w:ilvl w:val="0"/>
          <w:numId w:val="38"/>
        </w:numPr>
        <w:rPr>
          <w:rFonts w:ascii="Bookman Old Style" w:hAnsi="Bookman Old Style"/>
        </w:rPr>
      </w:pPr>
      <w:r>
        <w:rPr>
          <w:rFonts w:ascii="Bookman Old Style" w:hAnsi="Bookman Old Style"/>
          <w:b/>
        </w:rPr>
        <w:t xml:space="preserve">Oversee </w:t>
      </w:r>
      <w:r>
        <w:rPr>
          <w:rFonts w:ascii="Bookman Old Style" w:hAnsi="Bookman Old Style"/>
        </w:rPr>
        <w:t>and introduce employee branding to the company for increased retention, comprehensive on-boarding, positive internet presence, and improved recruiting strategies</w:t>
      </w:r>
    </w:p>
    <w:p w14:paraId="078C2351" w14:textId="4A5C2CC2" w:rsidR="00F261AF" w:rsidRPr="00DD039A" w:rsidRDefault="00F261AF" w:rsidP="00F261AF">
      <w:pPr>
        <w:pStyle w:val="Job"/>
        <w:numPr>
          <w:ilvl w:val="0"/>
          <w:numId w:val="38"/>
        </w:numPr>
        <w:rPr>
          <w:rFonts w:ascii="Bookman Old Style" w:hAnsi="Bookman Old Style"/>
        </w:rPr>
      </w:pPr>
      <w:r>
        <w:rPr>
          <w:rFonts w:ascii="Bookman Old Style" w:hAnsi="Bookman Old Style"/>
          <w:b/>
        </w:rPr>
        <w:t xml:space="preserve">Drafted </w:t>
      </w:r>
      <w:r>
        <w:rPr>
          <w:rFonts w:ascii="Bookman Old Style" w:hAnsi="Bookman Old Style"/>
        </w:rPr>
        <w:t>and implemented policies, procedures, and the employee handbook for 500+ employees</w:t>
      </w:r>
    </w:p>
    <w:p w14:paraId="53E15BD0" w14:textId="33F346D6" w:rsidR="00F261AF" w:rsidRPr="00F261AF" w:rsidRDefault="00F261AF" w:rsidP="00F261AF">
      <w:pPr>
        <w:pStyle w:val="Job"/>
        <w:numPr>
          <w:ilvl w:val="0"/>
          <w:numId w:val="38"/>
        </w:numPr>
        <w:rPr>
          <w:rFonts w:ascii="Bookman Old Style" w:hAnsi="Bookman Old Style"/>
        </w:rPr>
      </w:pPr>
      <w:r>
        <w:rPr>
          <w:rFonts w:ascii="Bookman Old Style" w:hAnsi="Bookman Old Style"/>
          <w:b/>
        </w:rPr>
        <w:t xml:space="preserve">Created </w:t>
      </w:r>
      <w:r>
        <w:rPr>
          <w:rFonts w:ascii="Bookman Old Style" w:hAnsi="Bookman Old Style"/>
        </w:rPr>
        <w:t>compensation strategies that included structures and ranges, and merit process that improved employee morale plus the ability to attract and retain employees</w:t>
      </w:r>
    </w:p>
    <w:p w14:paraId="4DA4E967" w14:textId="77777777" w:rsidR="002515E9" w:rsidRPr="002515E9" w:rsidRDefault="002515E9" w:rsidP="002515E9">
      <w:pPr>
        <w:pStyle w:val="Job"/>
        <w:rPr>
          <w:rFonts w:ascii="Bookman Old Style" w:hAnsi="Bookman Old Style"/>
        </w:rPr>
      </w:pPr>
    </w:p>
    <w:p w14:paraId="4A9AE138" w14:textId="2908EBAC" w:rsidR="006270A9" w:rsidRDefault="004F27BA">
      <w:pPr>
        <w:pStyle w:val="Heading2"/>
      </w:pPr>
      <w:r w:rsidRPr="00B40941">
        <w:rPr>
          <w:i/>
        </w:rPr>
        <w:t>s</w:t>
      </w:r>
      <w:r w:rsidR="008978F8">
        <w:rPr>
          <w:i/>
        </w:rPr>
        <w:t>enior</w:t>
      </w:r>
      <w:r w:rsidRPr="00B40941">
        <w:rPr>
          <w:i/>
        </w:rPr>
        <w:t xml:space="preserve"> h</w:t>
      </w:r>
      <w:r w:rsidR="00DD3EA6" w:rsidRPr="00B40941">
        <w:rPr>
          <w:i/>
        </w:rPr>
        <w:t>UMAN RESOURCES</w:t>
      </w:r>
      <w:r w:rsidRPr="00B40941">
        <w:rPr>
          <w:i/>
        </w:rPr>
        <w:t xml:space="preserve"> MANAGER</w:t>
      </w:r>
      <w:r w:rsidR="009D5933" w:rsidRPr="00B40941">
        <w:rPr>
          <w:i/>
        </w:rPr>
        <w:t> </w:t>
      </w:r>
      <w:r w:rsidR="009D5933">
        <w:t>| </w:t>
      </w:r>
      <w:r>
        <w:t>EDEN ROC M</w:t>
      </w:r>
      <w:r w:rsidR="00DD3EA6">
        <w:t>IAMI BEACH/NOBU HOTEL</w:t>
      </w:r>
      <w:r w:rsidR="009D5933">
        <w:t> | </w:t>
      </w:r>
      <w:r w:rsidR="00DD3EA6">
        <w:t xml:space="preserve">MAR 2018 </w:t>
      </w:r>
    </w:p>
    <w:p w14:paraId="32BF0227" w14:textId="77777777" w:rsidR="007554B2" w:rsidRPr="00B40941" w:rsidRDefault="00B40941" w:rsidP="00B40941">
      <w:pPr>
        <w:pStyle w:val="EmployerDescription"/>
        <w:rPr>
          <w:u w:val="single"/>
        </w:rPr>
      </w:pPr>
      <w:r w:rsidRPr="00B40941">
        <w:rPr>
          <w:u w:val="single"/>
        </w:rPr>
        <w:t>A historic luxury resort hotel located on Miami Beach</w:t>
      </w:r>
    </w:p>
    <w:p w14:paraId="64C25FB8" w14:textId="77777777" w:rsidR="00CF45F8" w:rsidRDefault="00B40941" w:rsidP="003A6969">
      <w:pPr>
        <w:pStyle w:val="Job"/>
        <w:jc w:val="both"/>
        <w:rPr>
          <w:rFonts w:ascii="Bookman Old Style" w:hAnsi="Bookman Old Style"/>
        </w:rPr>
      </w:pPr>
      <w:r>
        <w:rPr>
          <w:rFonts w:ascii="Bookman Old Style" w:hAnsi="Bookman Old Style"/>
        </w:rPr>
        <w:t xml:space="preserve">Manage the day-to-day operations within the resort’s human resource department and serve as liaison between a workforce of 500+ employees and benefit providers. Assist with the overall implementation of human resources strategies and coordination of all duties related to recruiting employee benefits, wage and salary administration, job evaluations, organizational development, employee relations, and training programs. </w:t>
      </w:r>
    </w:p>
    <w:p w14:paraId="0FDEEF9C" w14:textId="77777777" w:rsidR="00CF45F8" w:rsidRDefault="003A6969" w:rsidP="00CF45F8">
      <w:pPr>
        <w:pStyle w:val="Job"/>
        <w:numPr>
          <w:ilvl w:val="0"/>
          <w:numId w:val="38"/>
        </w:numPr>
        <w:rPr>
          <w:rFonts w:ascii="Bookman Old Style" w:hAnsi="Bookman Old Style"/>
        </w:rPr>
      </w:pPr>
      <w:r>
        <w:rPr>
          <w:rFonts w:ascii="Bookman Old Style" w:hAnsi="Bookman Old Style"/>
          <w:b/>
        </w:rPr>
        <w:t xml:space="preserve">Spearheaded </w:t>
      </w:r>
      <w:r>
        <w:rPr>
          <w:rFonts w:ascii="Bookman Old Style" w:hAnsi="Bookman Old Style"/>
        </w:rPr>
        <w:t xml:space="preserve">the annual benefits open enrollment and health fair </w:t>
      </w:r>
      <w:r w:rsidR="00BB2673">
        <w:rPr>
          <w:rFonts w:ascii="Bookman Old Style" w:hAnsi="Bookman Old Style"/>
        </w:rPr>
        <w:t xml:space="preserve">acting as key negotiator in determining contract renewal and/or termination </w:t>
      </w:r>
      <w:r w:rsidR="00487898">
        <w:rPr>
          <w:rFonts w:ascii="Bookman Old Style" w:hAnsi="Bookman Old Style"/>
        </w:rPr>
        <w:t xml:space="preserve">while selecting benefit programs </w:t>
      </w:r>
    </w:p>
    <w:p w14:paraId="769AFE5F" w14:textId="77777777" w:rsidR="00CF45F8" w:rsidRDefault="00487898" w:rsidP="00CF45F8">
      <w:pPr>
        <w:pStyle w:val="Job"/>
        <w:numPr>
          <w:ilvl w:val="0"/>
          <w:numId w:val="38"/>
        </w:numPr>
        <w:rPr>
          <w:rFonts w:ascii="Bookman Old Style" w:hAnsi="Bookman Old Style"/>
        </w:rPr>
      </w:pPr>
      <w:r>
        <w:rPr>
          <w:rFonts w:ascii="Bookman Old Style" w:hAnsi="Bookman Old Style"/>
          <w:b/>
        </w:rPr>
        <w:t>Served</w:t>
      </w:r>
      <w:r>
        <w:rPr>
          <w:rFonts w:ascii="Bookman Old Style" w:hAnsi="Bookman Old Style"/>
        </w:rPr>
        <w:t xml:space="preserve"> as a strategic advisor to </w:t>
      </w:r>
      <w:r w:rsidR="000571D5">
        <w:rPr>
          <w:rFonts w:ascii="Bookman Old Style" w:hAnsi="Bookman Old Style"/>
        </w:rPr>
        <w:t>business leaders</w:t>
      </w:r>
      <w:r>
        <w:rPr>
          <w:rFonts w:ascii="Bookman Old Style" w:hAnsi="Bookman Old Style"/>
        </w:rPr>
        <w:t xml:space="preserve"> </w:t>
      </w:r>
      <w:r w:rsidR="000571D5">
        <w:rPr>
          <w:rFonts w:ascii="Bookman Old Style" w:hAnsi="Bookman Old Style"/>
        </w:rPr>
        <w:t>including best practices, common methodologies,</w:t>
      </w:r>
      <w:r>
        <w:rPr>
          <w:rFonts w:ascii="Bookman Old Style" w:hAnsi="Bookman Old Style"/>
        </w:rPr>
        <w:t xml:space="preserve"> career development, and disciplinary action while fostering a cohesive team and open-door environment conducive to positive dialogue within the human resources department</w:t>
      </w:r>
    </w:p>
    <w:p w14:paraId="331D8663" w14:textId="77777777" w:rsidR="00487898" w:rsidRDefault="000571D5" w:rsidP="00CF45F8">
      <w:pPr>
        <w:pStyle w:val="Job"/>
        <w:numPr>
          <w:ilvl w:val="0"/>
          <w:numId w:val="38"/>
        </w:numPr>
        <w:rPr>
          <w:rFonts w:ascii="Bookman Old Style" w:hAnsi="Bookman Old Style"/>
        </w:rPr>
      </w:pPr>
      <w:r>
        <w:rPr>
          <w:rFonts w:ascii="Bookman Old Style" w:hAnsi="Bookman Old Style"/>
          <w:b/>
        </w:rPr>
        <w:t xml:space="preserve">Developed </w:t>
      </w:r>
      <w:r>
        <w:rPr>
          <w:rFonts w:ascii="Bookman Old Style" w:hAnsi="Bookman Old Style"/>
        </w:rPr>
        <w:t>and executed</w:t>
      </w:r>
      <w:r>
        <w:rPr>
          <w:rFonts w:ascii="Bookman Old Style" w:hAnsi="Bookman Old Style"/>
          <w:b/>
        </w:rPr>
        <w:t xml:space="preserve"> </w:t>
      </w:r>
      <w:r>
        <w:rPr>
          <w:rFonts w:ascii="Bookman Old Style" w:hAnsi="Bookman Old Style"/>
        </w:rPr>
        <w:t xml:space="preserve">personnel policies that were aligned with departmental restructuring </w:t>
      </w:r>
      <w:r w:rsidR="00260123">
        <w:rPr>
          <w:rFonts w:ascii="Bookman Old Style" w:hAnsi="Bookman Old Style"/>
        </w:rPr>
        <w:t xml:space="preserve">that would </w:t>
      </w:r>
      <w:r w:rsidR="00767898">
        <w:rPr>
          <w:rFonts w:ascii="Bookman Old Style" w:hAnsi="Bookman Old Style"/>
        </w:rPr>
        <w:t>eliminate existing liability and exposure but foster organization effectiveness</w:t>
      </w:r>
    </w:p>
    <w:p w14:paraId="0EB951D2" w14:textId="77777777" w:rsidR="00CF45F8" w:rsidRDefault="00260123" w:rsidP="00CF45F8">
      <w:pPr>
        <w:pStyle w:val="Job"/>
        <w:numPr>
          <w:ilvl w:val="0"/>
          <w:numId w:val="38"/>
        </w:numPr>
        <w:rPr>
          <w:rFonts w:ascii="Bookman Old Style" w:hAnsi="Bookman Old Style"/>
        </w:rPr>
      </w:pPr>
      <w:r>
        <w:rPr>
          <w:rFonts w:ascii="Bookman Old Style" w:hAnsi="Bookman Old Style"/>
          <w:b/>
        </w:rPr>
        <w:t xml:space="preserve">Revamped </w:t>
      </w:r>
      <w:r>
        <w:rPr>
          <w:rFonts w:ascii="Bookman Old Style" w:hAnsi="Bookman Old Style"/>
        </w:rPr>
        <w:t>content and delivery of</w:t>
      </w:r>
      <w:r>
        <w:rPr>
          <w:rFonts w:ascii="Bookman Old Style" w:hAnsi="Bookman Old Style"/>
          <w:b/>
        </w:rPr>
        <w:t xml:space="preserve"> </w:t>
      </w:r>
      <w:r>
        <w:rPr>
          <w:rFonts w:ascii="Bookman Old Style" w:hAnsi="Bookman Old Style"/>
        </w:rPr>
        <w:t>new hire orientation material to include a more interactive program</w:t>
      </w:r>
      <w:r w:rsidR="00C46996">
        <w:rPr>
          <w:rFonts w:ascii="Bookman Old Style" w:hAnsi="Bookman Old Style"/>
        </w:rPr>
        <w:t xml:space="preserve"> communicating HR information and additional company resources</w:t>
      </w:r>
    </w:p>
    <w:p w14:paraId="76848E32" w14:textId="77777777" w:rsidR="00103BEB" w:rsidRDefault="00103BEB" w:rsidP="00CF45F8">
      <w:pPr>
        <w:pStyle w:val="Job"/>
        <w:numPr>
          <w:ilvl w:val="0"/>
          <w:numId w:val="38"/>
        </w:numPr>
        <w:rPr>
          <w:rFonts w:ascii="Bookman Old Style" w:hAnsi="Bookman Old Style"/>
        </w:rPr>
      </w:pPr>
      <w:r>
        <w:rPr>
          <w:rFonts w:ascii="Bookman Old Style" w:hAnsi="Bookman Old Style"/>
          <w:b/>
        </w:rPr>
        <w:t xml:space="preserve">Prepared </w:t>
      </w:r>
      <w:r>
        <w:rPr>
          <w:rFonts w:ascii="Bookman Old Style" w:hAnsi="Bookman Old Style"/>
        </w:rPr>
        <w:t>and maintained</w:t>
      </w:r>
      <w:r>
        <w:rPr>
          <w:rFonts w:ascii="Bookman Old Style" w:hAnsi="Bookman Old Style"/>
          <w:b/>
        </w:rPr>
        <w:t xml:space="preserve"> </w:t>
      </w:r>
      <w:r>
        <w:rPr>
          <w:rFonts w:ascii="Bookman Old Style" w:hAnsi="Bookman Old Style"/>
        </w:rPr>
        <w:t xml:space="preserve">benefit employee filing system to continue to support the maintenance and transition of employee documents. </w:t>
      </w:r>
    </w:p>
    <w:p w14:paraId="56501B1C" w14:textId="77777777" w:rsidR="001B29CF" w:rsidRPr="003F5D42" w:rsidRDefault="001B29CF" w:rsidP="00537A0A">
      <w:pPr>
        <w:pStyle w:val="ListBullet"/>
        <w:numPr>
          <w:ilvl w:val="0"/>
          <w:numId w:val="0"/>
        </w:numPr>
        <w:rPr>
          <w:vertAlign w:val="subscript"/>
        </w:rPr>
      </w:pPr>
    </w:p>
    <w:p w14:paraId="5A2CE041" w14:textId="26E37BBB" w:rsidR="004F27BA" w:rsidRPr="00DD3EA6" w:rsidRDefault="00DD3EA6" w:rsidP="004F27BA">
      <w:pPr>
        <w:pStyle w:val="Heading2"/>
        <w:rPr>
          <w:szCs w:val="24"/>
        </w:rPr>
      </w:pPr>
      <w:bookmarkStart w:id="0" w:name="_GoBack"/>
      <w:bookmarkEnd w:id="0"/>
      <w:r w:rsidRPr="00B40941">
        <w:rPr>
          <w:i/>
          <w:szCs w:val="24"/>
        </w:rPr>
        <w:lastRenderedPageBreak/>
        <w:t>COMPENSATION ANALYST</w:t>
      </w:r>
      <w:r w:rsidR="004F27BA" w:rsidRPr="00DD3EA6">
        <w:rPr>
          <w:szCs w:val="24"/>
        </w:rPr>
        <w:t> | </w:t>
      </w:r>
      <w:r w:rsidRPr="00DD3EA6">
        <w:rPr>
          <w:szCs w:val="24"/>
        </w:rPr>
        <w:t>J</w:t>
      </w:r>
      <w:r>
        <w:rPr>
          <w:szCs w:val="24"/>
        </w:rPr>
        <w:t>ACKSON HEALTH SYSTEMS</w:t>
      </w:r>
      <w:r w:rsidR="004F27BA" w:rsidRPr="00DD3EA6">
        <w:rPr>
          <w:szCs w:val="24"/>
        </w:rPr>
        <w:t> | </w:t>
      </w:r>
      <w:r>
        <w:rPr>
          <w:szCs w:val="24"/>
        </w:rPr>
        <w:t>FEB 2017</w:t>
      </w:r>
      <w:r w:rsidRPr="00DD3EA6">
        <w:rPr>
          <w:szCs w:val="24"/>
        </w:rPr>
        <w:t xml:space="preserve"> – NOV 2017</w:t>
      </w:r>
    </w:p>
    <w:p w14:paraId="06A40AB6" w14:textId="77777777" w:rsidR="00B40941" w:rsidRDefault="00B40941" w:rsidP="00537A0A">
      <w:pPr>
        <w:pStyle w:val="ListBullet"/>
        <w:numPr>
          <w:ilvl w:val="0"/>
          <w:numId w:val="0"/>
        </w:numPr>
        <w:ind w:left="216" w:hanging="216"/>
        <w:rPr>
          <w:i/>
          <w:sz w:val="19"/>
          <w:szCs w:val="19"/>
          <w:u w:val="single"/>
        </w:rPr>
      </w:pPr>
      <w:r w:rsidRPr="00B40941">
        <w:rPr>
          <w:i/>
          <w:sz w:val="19"/>
          <w:szCs w:val="19"/>
          <w:u w:val="single"/>
        </w:rPr>
        <w:t>An internationally recognized academic medical system</w:t>
      </w:r>
    </w:p>
    <w:p w14:paraId="5E3BAD93" w14:textId="77777777" w:rsidR="00774095" w:rsidRDefault="00537A0A" w:rsidP="005B54BB">
      <w:pPr>
        <w:pStyle w:val="Job"/>
        <w:jc w:val="both"/>
        <w:rPr>
          <w:rFonts w:ascii="Bookman Old Style" w:hAnsi="Bookman Old Style"/>
        </w:rPr>
      </w:pPr>
      <w:r>
        <w:rPr>
          <w:rFonts w:ascii="Bookman Old Style" w:hAnsi="Bookman Old Style"/>
        </w:rPr>
        <w:t>Developed and administered compensation programs to maintain internal equity and external competitiveness throughout the organization. Delivered consultative support to managers to ensure programs are consistent, cost-effective, and aligned with organization’s compensation philosop</w:t>
      </w:r>
      <w:r w:rsidR="00EA2DE3">
        <w:rPr>
          <w:rFonts w:ascii="Bookman Old Style" w:hAnsi="Bookman Old Style"/>
        </w:rPr>
        <w:t>hy.</w:t>
      </w:r>
    </w:p>
    <w:p w14:paraId="34B9363C" w14:textId="423D3C7A" w:rsidR="00767898" w:rsidRPr="00F261AF" w:rsidRDefault="002C6396" w:rsidP="00F261AF">
      <w:pPr>
        <w:pStyle w:val="Job"/>
        <w:numPr>
          <w:ilvl w:val="0"/>
          <w:numId w:val="38"/>
        </w:numPr>
        <w:rPr>
          <w:rFonts w:ascii="Bookman Old Style" w:hAnsi="Bookman Old Style"/>
        </w:rPr>
      </w:pPr>
      <w:r>
        <w:rPr>
          <w:rFonts w:ascii="Bookman Old Style" w:hAnsi="Bookman Old Style"/>
          <w:b/>
        </w:rPr>
        <w:t xml:space="preserve">Implemented </w:t>
      </w:r>
      <w:r>
        <w:rPr>
          <w:rFonts w:ascii="Bookman Old Style" w:hAnsi="Bookman Old Style"/>
        </w:rPr>
        <w:t>an online database to retrieve job descriptions increasing departmental efficiency and maximizing productivity by 45%</w:t>
      </w:r>
    </w:p>
    <w:p w14:paraId="4062665A" w14:textId="77777777" w:rsidR="00253DCC" w:rsidRPr="00813135" w:rsidRDefault="002C6396" w:rsidP="00253DCC">
      <w:pPr>
        <w:pStyle w:val="Job"/>
        <w:numPr>
          <w:ilvl w:val="0"/>
          <w:numId w:val="38"/>
        </w:numPr>
        <w:rPr>
          <w:rFonts w:ascii="Bookman Old Style" w:hAnsi="Bookman Old Style"/>
        </w:rPr>
      </w:pPr>
      <w:r>
        <w:rPr>
          <w:rFonts w:ascii="Bookman Old Style" w:hAnsi="Bookman Old Style"/>
          <w:b/>
        </w:rPr>
        <w:t xml:space="preserve">Partnered </w:t>
      </w:r>
      <w:r>
        <w:rPr>
          <w:rFonts w:ascii="Bookman Old Style" w:hAnsi="Bookman Old Style"/>
        </w:rPr>
        <w:t>with United Way Campaign volunteers securing $5000 in grant funds for annual fundraiser</w:t>
      </w:r>
    </w:p>
    <w:p w14:paraId="19FD5A46" w14:textId="77777777" w:rsidR="00CF45F8" w:rsidRDefault="00BB2673" w:rsidP="00CF45F8">
      <w:pPr>
        <w:pStyle w:val="Job"/>
        <w:numPr>
          <w:ilvl w:val="0"/>
          <w:numId w:val="38"/>
        </w:numPr>
        <w:rPr>
          <w:rFonts w:ascii="Bookman Old Style" w:hAnsi="Bookman Old Style"/>
        </w:rPr>
      </w:pPr>
      <w:r>
        <w:rPr>
          <w:rFonts w:ascii="Bookman Old Style" w:hAnsi="Bookman Old Style"/>
          <w:b/>
        </w:rPr>
        <w:t xml:space="preserve">Established </w:t>
      </w:r>
      <w:r>
        <w:rPr>
          <w:rFonts w:ascii="Bookman Old Style" w:hAnsi="Bookman Old Style"/>
        </w:rPr>
        <w:t>strong relationships with senior management and human resources business partners serving as a resource on compensation practices and policies while developing methods to improve employment processes</w:t>
      </w:r>
    </w:p>
    <w:p w14:paraId="277CDF29" w14:textId="77777777" w:rsidR="00327898" w:rsidRPr="00253DCC" w:rsidRDefault="00BB2673" w:rsidP="00253DCC">
      <w:pPr>
        <w:pStyle w:val="Job"/>
        <w:numPr>
          <w:ilvl w:val="0"/>
          <w:numId w:val="38"/>
        </w:numPr>
        <w:rPr>
          <w:rFonts w:ascii="Bookman Old Style" w:hAnsi="Bookman Old Style"/>
        </w:rPr>
      </w:pPr>
      <w:r>
        <w:rPr>
          <w:rFonts w:ascii="Bookman Old Style" w:hAnsi="Bookman Old Style"/>
          <w:b/>
        </w:rPr>
        <w:t xml:space="preserve">Researched </w:t>
      </w:r>
      <w:r>
        <w:rPr>
          <w:rFonts w:ascii="Bookman Old Style" w:hAnsi="Bookman Old Style"/>
        </w:rPr>
        <w:t xml:space="preserve">and analyzed market data through salary surveys selecting relevant benchmarks </w:t>
      </w:r>
      <w:r w:rsidR="00327898">
        <w:rPr>
          <w:rFonts w:ascii="Bookman Old Style" w:hAnsi="Bookman Old Style"/>
        </w:rPr>
        <w:t>of pay and benefit programs to maintain competitiveness within market</w:t>
      </w:r>
    </w:p>
    <w:p w14:paraId="7C89F66A" w14:textId="77777777" w:rsidR="00327898" w:rsidRPr="00BB2673" w:rsidRDefault="00327898" w:rsidP="00BB2673">
      <w:pPr>
        <w:pStyle w:val="Job"/>
        <w:numPr>
          <w:ilvl w:val="0"/>
          <w:numId w:val="38"/>
        </w:numPr>
        <w:rPr>
          <w:rFonts w:ascii="Bookman Old Style" w:hAnsi="Bookman Old Style"/>
        </w:rPr>
      </w:pPr>
      <w:r>
        <w:rPr>
          <w:rFonts w:ascii="Bookman Old Style" w:hAnsi="Bookman Old Style"/>
          <w:b/>
        </w:rPr>
        <w:t xml:space="preserve">Evaluated </w:t>
      </w:r>
      <w:r>
        <w:rPr>
          <w:rFonts w:ascii="Bookman Old Style" w:hAnsi="Bookman Old Style"/>
        </w:rPr>
        <w:t>collective bargain agreements ensuring compensation practices were aligned with regulatory requirements</w:t>
      </w:r>
    </w:p>
    <w:p w14:paraId="53BF4E7F" w14:textId="77777777" w:rsidR="00774095" w:rsidRDefault="00774095" w:rsidP="00537A0A">
      <w:pPr>
        <w:pStyle w:val="Job"/>
        <w:rPr>
          <w:rFonts w:ascii="Bookman Old Style" w:hAnsi="Bookman Old Style"/>
        </w:rPr>
      </w:pPr>
    </w:p>
    <w:p w14:paraId="6D334011" w14:textId="77777777" w:rsidR="00537A0A" w:rsidRPr="00FD7D74" w:rsidRDefault="0092479A" w:rsidP="00FD7D74">
      <w:pPr>
        <w:pBdr>
          <w:top w:val="thickThinLargeGap" w:sz="24" w:space="2" w:color="auto"/>
          <w:left w:val="thickThinLargeGap" w:sz="24" w:space="4" w:color="auto"/>
          <w:bottom w:val="thinThickLargeGap" w:sz="24" w:space="2" w:color="auto"/>
          <w:right w:val="thinThickLargeGap" w:sz="24" w:space="4" w:color="auto"/>
        </w:pBdr>
        <w:shd w:val="clear" w:color="auto" w:fill="808080" w:themeFill="background1" w:themeFillShade="80"/>
        <w:spacing w:before="160" w:after="160"/>
        <w:jc w:val="center"/>
        <w:rPr>
          <w:rFonts w:asciiTheme="majorHAnsi" w:eastAsia="MS Mincho" w:hAnsiTheme="majorHAnsi" w:cs="Courier New"/>
          <w:b/>
          <w:bCs/>
          <w:color w:val="83CCD8" w:themeColor="accent1" w:themeTint="99"/>
          <w:spacing w:val="20"/>
          <w:sz w:val="20"/>
          <w:szCs w:val="20"/>
        </w:rPr>
      </w:pPr>
      <w:r w:rsidRPr="00FD7D74">
        <w:rPr>
          <w:rFonts w:asciiTheme="majorHAnsi" w:eastAsia="MS Mincho" w:hAnsiTheme="majorHAnsi" w:cs="Courier New"/>
          <w:b/>
          <w:bCs/>
          <w:color w:val="83CCD8" w:themeColor="accent1" w:themeTint="99"/>
          <w:spacing w:val="20"/>
          <w:sz w:val="20"/>
          <w:szCs w:val="20"/>
        </w:rPr>
        <w:t>TECHNICAL SKILLS</w:t>
      </w:r>
    </w:p>
    <w:tbl>
      <w:tblPr>
        <w:tblW w:w="0" w:type="auto"/>
        <w:tblLook w:val="04A0" w:firstRow="1" w:lastRow="0" w:firstColumn="1" w:lastColumn="0" w:noHBand="0" w:noVBand="1"/>
      </w:tblPr>
      <w:tblGrid>
        <w:gridCol w:w="3038"/>
        <w:gridCol w:w="3431"/>
        <w:gridCol w:w="2891"/>
      </w:tblGrid>
      <w:tr w:rsidR="009E297A" w14:paraId="388BDEDE" w14:textId="77777777" w:rsidTr="00BE4248">
        <w:tc>
          <w:tcPr>
            <w:tcW w:w="3038" w:type="dxa"/>
            <w:hideMark/>
          </w:tcPr>
          <w:p w14:paraId="622DB586" w14:textId="77777777" w:rsidR="009E297A" w:rsidRDefault="0092479A" w:rsidP="009E297A">
            <w:pPr>
              <w:pStyle w:val="SkillsList"/>
              <w:numPr>
                <w:ilvl w:val="0"/>
                <w:numId w:val="28"/>
              </w:numPr>
              <w:tabs>
                <w:tab w:val="left" w:pos="720"/>
              </w:tabs>
              <w:spacing w:line="256" w:lineRule="auto"/>
            </w:pPr>
            <w:r>
              <w:t>Microsoft Excel</w:t>
            </w:r>
          </w:p>
          <w:p w14:paraId="0E99BE82" w14:textId="77777777" w:rsidR="009E297A" w:rsidRDefault="0092479A" w:rsidP="009E297A">
            <w:pPr>
              <w:pStyle w:val="SkillsList"/>
              <w:numPr>
                <w:ilvl w:val="0"/>
                <w:numId w:val="28"/>
              </w:numPr>
              <w:tabs>
                <w:tab w:val="left" w:pos="720"/>
              </w:tabs>
              <w:spacing w:line="256" w:lineRule="auto"/>
            </w:pPr>
            <w:r>
              <w:t>Microsoft Word</w:t>
            </w:r>
          </w:p>
          <w:p w14:paraId="3B2E3920" w14:textId="77777777" w:rsidR="009E297A" w:rsidRDefault="00774095" w:rsidP="009E297A">
            <w:pPr>
              <w:pStyle w:val="SkillsList"/>
              <w:numPr>
                <w:ilvl w:val="0"/>
                <w:numId w:val="28"/>
              </w:numPr>
              <w:tabs>
                <w:tab w:val="left" w:pos="720"/>
              </w:tabs>
              <w:spacing w:line="256" w:lineRule="auto"/>
            </w:pPr>
            <w:r>
              <w:t>Microsoft Outlook</w:t>
            </w:r>
          </w:p>
          <w:p w14:paraId="7752476E" w14:textId="77777777" w:rsidR="009E297A" w:rsidRDefault="009E297A" w:rsidP="00774095">
            <w:pPr>
              <w:pStyle w:val="SkillsList"/>
              <w:tabs>
                <w:tab w:val="clear" w:pos="360"/>
                <w:tab w:val="left" w:pos="720"/>
              </w:tabs>
              <w:spacing w:line="256" w:lineRule="auto"/>
              <w:ind w:left="720" w:firstLine="0"/>
            </w:pPr>
          </w:p>
        </w:tc>
        <w:tc>
          <w:tcPr>
            <w:tcW w:w="3431" w:type="dxa"/>
            <w:hideMark/>
          </w:tcPr>
          <w:p w14:paraId="2A8B39C1" w14:textId="77777777" w:rsidR="009E297A" w:rsidRDefault="00774095" w:rsidP="009E297A">
            <w:pPr>
              <w:pStyle w:val="SkillsList"/>
              <w:numPr>
                <w:ilvl w:val="0"/>
                <w:numId w:val="29"/>
              </w:numPr>
              <w:tabs>
                <w:tab w:val="left" w:pos="720"/>
              </w:tabs>
              <w:spacing w:line="256" w:lineRule="auto"/>
            </w:pPr>
            <w:r>
              <w:t>Microsoft Access</w:t>
            </w:r>
          </w:p>
          <w:p w14:paraId="3A335F14" w14:textId="77777777" w:rsidR="009E297A" w:rsidRDefault="00774095" w:rsidP="009E297A">
            <w:pPr>
              <w:pStyle w:val="SkillsList"/>
              <w:numPr>
                <w:ilvl w:val="0"/>
                <w:numId w:val="29"/>
              </w:numPr>
              <w:tabs>
                <w:tab w:val="left" w:pos="720"/>
              </w:tabs>
              <w:spacing w:line="256" w:lineRule="auto"/>
            </w:pPr>
            <w:r>
              <w:t>Microsoft Power Point</w:t>
            </w:r>
          </w:p>
          <w:p w14:paraId="5FD3646C" w14:textId="77777777" w:rsidR="009E297A" w:rsidRDefault="00774095" w:rsidP="009E297A">
            <w:pPr>
              <w:pStyle w:val="SkillsList"/>
              <w:numPr>
                <w:ilvl w:val="0"/>
                <w:numId w:val="29"/>
              </w:numPr>
              <w:tabs>
                <w:tab w:val="left" w:pos="720"/>
              </w:tabs>
              <w:spacing w:line="256" w:lineRule="auto"/>
            </w:pPr>
            <w:r>
              <w:t>ADP Workforce Now</w:t>
            </w:r>
          </w:p>
          <w:p w14:paraId="4BC05B20" w14:textId="77777777" w:rsidR="009E297A" w:rsidRDefault="009E297A" w:rsidP="00774095">
            <w:pPr>
              <w:pStyle w:val="SkillsList"/>
              <w:tabs>
                <w:tab w:val="clear" w:pos="360"/>
                <w:tab w:val="left" w:pos="720"/>
              </w:tabs>
              <w:spacing w:line="256" w:lineRule="auto"/>
              <w:ind w:left="720" w:firstLine="0"/>
            </w:pPr>
          </w:p>
          <w:p w14:paraId="2D74B6F0" w14:textId="77777777" w:rsidR="009E297A" w:rsidRDefault="009E297A" w:rsidP="00BE4248">
            <w:pPr>
              <w:pStyle w:val="SkillsList"/>
              <w:tabs>
                <w:tab w:val="clear" w:pos="360"/>
                <w:tab w:val="left" w:pos="720"/>
              </w:tabs>
              <w:spacing w:line="256" w:lineRule="auto"/>
              <w:ind w:firstLine="0"/>
            </w:pPr>
          </w:p>
        </w:tc>
        <w:tc>
          <w:tcPr>
            <w:tcW w:w="2891" w:type="dxa"/>
            <w:hideMark/>
          </w:tcPr>
          <w:p w14:paraId="719AE6A2" w14:textId="77777777" w:rsidR="009E297A" w:rsidRDefault="00774095" w:rsidP="009E297A">
            <w:pPr>
              <w:pStyle w:val="SkillsList"/>
              <w:numPr>
                <w:ilvl w:val="0"/>
                <w:numId w:val="30"/>
              </w:numPr>
              <w:tabs>
                <w:tab w:val="left" w:pos="720"/>
              </w:tabs>
              <w:spacing w:line="256" w:lineRule="auto"/>
            </w:pPr>
            <w:r>
              <w:t>Oracle r12</w:t>
            </w:r>
          </w:p>
          <w:p w14:paraId="5E8EBFB3" w14:textId="77777777" w:rsidR="009E297A" w:rsidRDefault="00774095" w:rsidP="009E297A">
            <w:pPr>
              <w:pStyle w:val="SkillsList"/>
              <w:numPr>
                <w:ilvl w:val="0"/>
                <w:numId w:val="30"/>
              </w:numPr>
              <w:tabs>
                <w:tab w:val="left" w:pos="720"/>
              </w:tabs>
              <w:spacing w:line="256" w:lineRule="auto"/>
            </w:pPr>
            <w:r>
              <w:t>Paycom Application</w:t>
            </w:r>
          </w:p>
          <w:p w14:paraId="255D10C4" w14:textId="77777777" w:rsidR="00774095" w:rsidRDefault="00774095" w:rsidP="009E297A">
            <w:pPr>
              <w:pStyle w:val="SkillsList"/>
              <w:numPr>
                <w:ilvl w:val="0"/>
                <w:numId w:val="30"/>
              </w:numPr>
              <w:tabs>
                <w:tab w:val="left" w:pos="720"/>
              </w:tabs>
              <w:spacing w:line="256" w:lineRule="auto"/>
            </w:pPr>
            <w:r>
              <w:t>Lawson Application</w:t>
            </w:r>
          </w:p>
          <w:p w14:paraId="7E5907C4" w14:textId="77777777" w:rsidR="009E297A" w:rsidRDefault="009E297A" w:rsidP="00774095">
            <w:pPr>
              <w:pStyle w:val="SkillsList"/>
              <w:tabs>
                <w:tab w:val="clear" w:pos="360"/>
                <w:tab w:val="left" w:pos="720"/>
              </w:tabs>
              <w:spacing w:line="256" w:lineRule="auto"/>
              <w:ind w:firstLine="0"/>
            </w:pPr>
          </w:p>
        </w:tc>
      </w:tr>
    </w:tbl>
    <w:p w14:paraId="68F1BD71" w14:textId="77777777" w:rsidR="00537A0A" w:rsidRPr="00FD7D74" w:rsidRDefault="00537A0A" w:rsidP="00FD7D74">
      <w:pPr>
        <w:pStyle w:val="Heading1"/>
        <w:pBdr>
          <w:bottom w:val="single" w:sz="12" w:space="1" w:color="auto"/>
        </w:pBdr>
        <w:rPr>
          <w:color w:val="83CCD8" w:themeColor="accent1" w:themeTint="99"/>
        </w:rPr>
      </w:pPr>
      <w:r w:rsidRPr="00FD7D74">
        <w:rPr>
          <w:color w:val="83CCD8" w:themeColor="accent1" w:themeTint="99"/>
        </w:rPr>
        <w:t>AWARDS</w:t>
      </w:r>
    </w:p>
    <w:p w14:paraId="1CFD8D3E" w14:textId="56CD0CDD" w:rsidR="00537A0A" w:rsidRPr="00E10741" w:rsidRDefault="00537A0A" w:rsidP="00537A0A">
      <w:pPr>
        <w:pStyle w:val="ListParagraph"/>
        <w:numPr>
          <w:ilvl w:val="0"/>
          <w:numId w:val="24"/>
        </w:numPr>
        <w:rPr>
          <w:color w:val="auto"/>
        </w:rPr>
      </w:pPr>
      <w:r w:rsidRPr="00E10741">
        <w:rPr>
          <w:color w:val="auto"/>
        </w:rPr>
        <w:t xml:space="preserve">Leader of the Week (2018) </w:t>
      </w:r>
    </w:p>
    <w:p w14:paraId="46203A4C" w14:textId="77777777" w:rsidR="00537A0A" w:rsidRPr="00E10741" w:rsidRDefault="00537A0A" w:rsidP="00537A0A">
      <w:pPr>
        <w:pStyle w:val="ListParagraph"/>
        <w:numPr>
          <w:ilvl w:val="0"/>
          <w:numId w:val="24"/>
        </w:numPr>
        <w:rPr>
          <w:color w:val="auto"/>
        </w:rPr>
      </w:pPr>
      <w:r w:rsidRPr="00E10741">
        <w:rPr>
          <w:color w:val="auto"/>
        </w:rPr>
        <w:t>Top Contributor for United Way Campaign (2009 – 2010)</w:t>
      </w:r>
    </w:p>
    <w:p w14:paraId="5D6946FB" w14:textId="77777777" w:rsidR="00537A0A" w:rsidRPr="00E10741" w:rsidRDefault="00537A0A" w:rsidP="00537A0A">
      <w:pPr>
        <w:pStyle w:val="ListParagraph"/>
        <w:numPr>
          <w:ilvl w:val="0"/>
          <w:numId w:val="24"/>
        </w:numPr>
        <w:rPr>
          <w:color w:val="auto"/>
        </w:rPr>
      </w:pPr>
      <w:r w:rsidRPr="00E10741">
        <w:rPr>
          <w:color w:val="auto"/>
        </w:rPr>
        <w:t xml:space="preserve">Outstanding </w:t>
      </w:r>
      <w:r w:rsidR="00813135">
        <w:rPr>
          <w:color w:val="auto"/>
        </w:rPr>
        <w:t>Achievement/Support</w:t>
      </w:r>
      <w:r w:rsidRPr="00E10741">
        <w:rPr>
          <w:color w:val="auto"/>
        </w:rPr>
        <w:t xml:space="preserve"> for Implementation </w:t>
      </w:r>
      <w:r w:rsidR="00613C63" w:rsidRPr="00E10741">
        <w:rPr>
          <w:color w:val="auto"/>
        </w:rPr>
        <w:t>of</w:t>
      </w:r>
      <w:r w:rsidR="00813135">
        <w:rPr>
          <w:color w:val="auto"/>
        </w:rPr>
        <w:t xml:space="preserve"> an</w:t>
      </w:r>
      <w:r w:rsidR="00613C63" w:rsidRPr="00E10741">
        <w:rPr>
          <w:color w:val="auto"/>
        </w:rPr>
        <w:t xml:space="preserve"> Application </w:t>
      </w:r>
      <w:r w:rsidRPr="00E10741">
        <w:rPr>
          <w:color w:val="auto"/>
        </w:rPr>
        <w:t>(</w:t>
      </w:r>
      <w:r w:rsidR="00813135">
        <w:rPr>
          <w:color w:val="auto"/>
        </w:rPr>
        <w:t xml:space="preserve">2013 - </w:t>
      </w:r>
      <w:r w:rsidRPr="00E10741">
        <w:rPr>
          <w:color w:val="auto"/>
        </w:rPr>
        <w:t xml:space="preserve">2014) </w:t>
      </w:r>
    </w:p>
    <w:p w14:paraId="2AD4EF11" w14:textId="7564FEED" w:rsidR="00537A0A" w:rsidRPr="00537A0A" w:rsidRDefault="00537A0A" w:rsidP="00537A0A">
      <w:pPr>
        <w:pStyle w:val="ListBullet"/>
        <w:numPr>
          <w:ilvl w:val="0"/>
          <w:numId w:val="0"/>
        </w:numPr>
        <w:ind w:left="216" w:hanging="216"/>
        <w:rPr>
          <w:sz w:val="19"/>
          <w:szCs w:val="19"/>
        </w:rPr>
      </w:pPr>
    </w:p>
    <w:sectPr w:rsidR="00537A0A" w:rsidRPr="00537A0A" w:rsidSect="00FD7D74">
      <w:headerReference w:type="even" r:id="rId8"/>
      <w:headerReference w:type="default" r:id="rId9"/>
      <w:footerReference w:type="default" r:id="rId10"/>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BBDC0" w14:textId="77777777" w:rsidR="00350D03" w:rsidRDefault="00350D03">
      <w:pPr>
        <w:spacing w:after="0"/>
      </w:pPr>
      <w:r>
        <w:separator/>
      </w:r>
    </w:p>
  </w:endnote>
  <w:endnote w:type="continuationSeparator" w:id="0">
    <w:p w14:paraId="566C5A36" w14:textId="77777777" w:rsidR="00350D03" w:rsidRDefault="00350D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20724" w14:textId="77777777" w:rsidR="001863FD" w:rsidRDefault="001863FD" w:rsidP="001C03C0">
    <w:pPr>
      <w:pStyle w:val="Footer"/>
      <w:jc w:val="center"/>
    </w:pPr>
  </w:p>
  <w:p w14:paraId="1648B8E9" w14:textId="77777777" w:rsidR="001863FD" w:rsidRDefault="00186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7FAF9" w14:textId="77777777" w:rsidR="00350D03" w:rsidRDefault="00350D03">
      <w:pPr>
        <w:spacing w:after="0"/>
      </w:pPr>
      <w:r>
        <w:separator/>
      </w:r>
    </w:p>
  </w:footnote>
  <w:footnote w:type="continuationSeparator" w:id="0">
    <w:p w14:paraId="0F74DE4F" w14:textId="77777777" w:rsidR="00350D03" w:rsidRDefault="00350D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32A34" w14:textId="77777777" w:rsidR="001863FD" w:rsidRPr="00FD7D74" w:rsidRDefault="001863FD" w:rsidP="00FD7D74">
    <w:pPr>
      <w:pStyle w:val="Header"/>
      <w:pBdr>
        <w:bottom w:val="single" w:sz="12" w:space="1" w:color="83CCD8" w:themeColor="accent1" w:themeTint="99"/>
      </w:pBdr>
      <w:rPr>
        <w:color w:val="auto"/>
        <w:sz w:val="32"/>
        <w:szCs w:val="32"/>
      </w:rPr>
    </w:pPr>
    <w:r w:rsidRPr="00FD7D74">
      <w:rPr>
        <w:rFonts w:asciiTheme="majorHAnsi" w:eastAsiaTheme="majorEastAsia" w:hAnsiTheme="majorHAnsi" w:cstheme="majorBidi"/>
        <w:color w:val="auto"/>
        <w:sz w:val="32"/>
        <w:szCs w:val="32"/>
      </w:rPr>
      <w:t>NICOLE DUKES</w:t>
    </w:r>
    <w:r w:rsidRPr="00FD7D74">
      <w:rPr>
        <w:rFonts w:asciiTheme="majorHAnsi" w:eastAsiaTheme="majorEastAsia" w:hAnsiTheme="majorHAnsi" w:cstheme="majorBidi"/>
        <w:color w:val="auto"/>
        <w:sz w:val="32"/>
        <w:szCs w:val="32"/>
      </w:rPr>
      <w:ptab w:relativeTo="margin" w:alignment="right" w:leader="none"/>
    </w:r>
  </w:p>
  <w:p w14:paraId="5116D353" w14:textId="77777777" w:rsidR="001863FD" w:rsidRDefault="001863FD" w:rsidP="00FD7D74">
    <w:pPr>
      <w:pStyle w:val="Header"/>
      <w:jc w:val="right"/>
    </w:pPr>
    <w:r>
      <w:t xml:space="preserve"> (786) 448-5844 | nmdukes@gmail.com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FA305" w14:textId="77777777" w:rsidR="001863FD" w:rsidRPr="00FD7D74" w:rsidRDefault="001863FD" w:rsidP="00FD7D74">
    <w:pPr>
      <w:pStyle w:val="Header"/>
      <w:pBdr>
        <w:bottom w:val="single" w:sz="12" w:space="1" w:color="83CCD8" w:themeColor="accent1" w:themeTint="99"/>
      </w:pBdr>
      <w:rPr>
        <w:color w:val="auto"/>
        <w:sz w:val="32"/>
        <w:szCs w:val="32"/>
      </w:rPr>
    </w:pPr>
    <w:r w:rsidRPr="00FD7D74">
      <w:rPr>
        <w:rFonts w:asciiTheme="majorHAnsi" w:eastAsiaTheme="majorEastAsia" w:hAnsiTheme="majorHAnsi" w:cstheme="majorBidi"/>
        <w:color w:val="auto"/>
        <w:sz w:val="32"/>
        <w:szCs w:val="32"/>
      </w:rPr>
      <w:t>NICOLE DUKES</w:t>
    </w:r>
    <w:r w:rsidRPr="00FD7D74">
      <w:rPr>
        <w:rFonts w:asciiTheme="majorHAnsi" w:eastAsiaTheme="majorEastAsia" w:hAnsiTheme="majorHAnsi" w:cstheme="majorBidi"/>
        <w:color w:val="auto"/>
        <w:sz w:val="32"/>
        <w:szCs w:val="32"/>
      </w:rPr>
      <w:ptab w:relativeTo="margin" w:alignment="right" w:leader="none"/>
    </w:r>
  </w:p>
  <w:p w14:paraId="69CDB0E2" w14:textId="77777777" w:rsidR="001863FD" w:rsidRDefault="001863FD" w:rsidP="001C03C0">
    <w:pPr>
      <w:pStyle w:val="Header"/>
      <w:jc w:val="right"/>
    </w:pPr>
    <w:r>
      <w:t xml:space="preserve"> (786) 448-5844 | nmdukes@gmail.com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931"/>
      </v:shape>
    </w:pict>
  </w:numPicBullet>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1A06C54"/>
    <w:multiLevelType w:val="hybridMultilevel"/>
    <w:tmpl w:val="5570F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3B42567"/>
    <w:multiLevelType w:val="hybridMultilevel"/>
    <w:tmpl w:val="56743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D505BC"/>
    <w:multiLevelType w:val="hybridMultilevel"/>
    <w:tmpl w:val="D9D69996"/>
    <w:lvl w:ilvl="0" w:tplc="775A1FCE">
      <w:start w:val="1"/>
      <w:numFmt w:val="bullet"/>
      <w:pStyle w:val="BulletedList"/>
      <w:lvlText w:val=""/>
      <w:lvlJc w:val="left"/>
      <w:pPr>
        <w:tabs>
          <w:tab w:val="num" w:pos="360"/>
        </w:tabs>
        <w:ind w:left="360" w:hanging="360"/>
      </w:pPr>
      <w:rPr>
        <w:rFonts w:ascii="Wingdings 2" w:hAnsi="Wingdings 2"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8406459"/>
    <w:multiLevelType w:val="hybridMultilevel"/>
    <w:tmpl w:val="F09650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4F162C"/>
    <w:multiLevelType w:val="hybridMultilevel"/>
    <w:tmpl w:val="E7CC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E20ABA"/>
    <w:multiLevelType w:val="hybridMultilevel"/>
    <w:tmpl w:val="793668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40221B"/>
    <w:multiLevelType w:val="hybridMultilevel"/>
    <w:tmpl w:val="5344D3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FD34FA3"/>
    <w:multiLevelType w:val="hybridMultilevel"/>
    <w:tmpl w:val="B52C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C72D48"/>
    <w:multiLevelType w:val="hybridMultilevel"/>
    <w:tmpl w:val="ACE8F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B7E54FD"/>
    <w:multiLevelType w:val="hybridMultilevel"/>
    <w:tmpl w:val="757EF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762F63"/>
    <w:multiLevelType w:val="hybridMultilevel"/>
    <w:tmpl w:val="CE960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37737A6"/>
    <w:multiLevelType w:val="hybridMultilevel"/>
    <w:tmpl w:val="12B03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48836BF"/>
    <w:multiLevelType w:val="hybridMultilevel"/>
    <w:tmpl w:val="EA2C62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A24B6"/>
    <w:multiLevelType w:val="hybridMultilevel"/>
    <w:tmpl w:val="D32E3E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740465"/>
    <w:multiLevelType w:val="hybridMultilevel"/>
    <w:tmpl w:val="8862B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4"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6"/>
  </w:num>
  <w:num w:numId="15">
    <w:abstractNumId w:val="27"/>
  </w:num>
  <w:num w:numId="16">
    <w:abstractNumId w:val="12"/>
  </w:num>
  <w:num w:numId="17">
    <w:abstractNumId w:val="22"/>
  </w:num>
  <w:num w:numId="18">
    <w:abstractNumId w:val="10"/>
  </w:num>
  <w:num w:numId="19">
    <w:abstractNumId w:val="34"/>
  </w:num>
  <w:num w:numId="20">
    <w:abstractNumId w:val="28"/>
  </w:num>
  <w:num w:numId="21">
    <w:abstractNumId w:val="11"/>
  </w:num>
  <w:num w:numId="22">
    <w:abstractNumId w:val="21"/>
  </w:num>
  <w:num w:numId="23">
    <w:abstractNumId w:val="33"/>
  </w:num>
  <w:num w:numId="24">
    <w:abstractNumId w:val="31"/>
  </w:num>
  <w:num w:numId="25">
    <w:abstractNumId w:val="26"/>
  </w:num>
  <w:num w:numId="26">
    <w:abstractNumId w:val="14"/>
  </w:num>
  <w:num w:numId="27">
    <w:abstractNumId w:val="15"/>
  </w:num>
  <w:num w:numId="28">
    <w:abstractNumId w:val="24"/>
  </w:num>
  <w:num w:numId="29">
    <w:abstractNumId w:val="32"/>
  </w:num>
  <w:num w:numId="30">
    <w:abstractNumId w:val="29"/>
  </w:num>
  <w:num w:numId="31">
    <w:abstractNumId w:val="17"/>
  </w:num>
  <w:num w:numId="32">
    <w:abstractNumId w:val="13"/>
  </w:num>
  <w:num w:numId="33">
    <w:abstractNumId w:val="23"/>
  </w:num>
  <w:num w:numId="34">
    <w:abstractNumId w:val="18"/>
  </w:num>
  <w:num w:numId="35">
    <w:abstractNumId w:val="25"/>
  </w:num>
  <w:num w:numId="36">
    <w:abstractNumId w:val="20"/>
  </w:num>
  <w:num w:numId="37">
    <w:abstractNumId w:val="30"/>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A5"/>
    <w:rsid w:val="000570A5"/>
    <w:rsid w:val="000571D5"/>
    <w:rsid w:val="00091840"/>
    <w:rsid w:val="00091F2F"/>
    <w:rsid w:val="00095F5A"/>
    <w:rsid w:val="000A4F59"/>
    <w:rsid w:val="00103BEB"/>
    <w:rsid w:val="001263B3"/>
    <w:rsid w:val="00141A4C"/>
    <w:rsid w:val="001863FD"/>
    <w:rsid w:val="001B29CF"/>
    <w:rsid w:val="001C03C0"/>
    <w:rsid w:val="0022654B"/>
    <w:rsid w:val="002515E9"/>
    <w:rsid w:val="00253DCC"/>
    <w:rsid w:val="00260123"/>
    <w:rsid w:val="0028220F"/>
    <w:rsid w:val="00286AA6"/>
    <w:rsid w:val="002A0803"/>
    <w:rsid w:val="002C6396"/>
    <w:rsid w:val="003201A0"/>
    <w:rsid w:val="00327898"/>
    <w:rsid w:val="00350D03"/>
    <w:rsid w:val="00356C14"/>
    <w:rsid w:val="003A01E0"/>
    <w:rsid w:val="003A6969"/>
    <w:rsid w:val="003F5D42"/>
    <w:rsid w:val="00422406"/>
    <w:rsid w:val="00466BFF"/>
    <w:rsid w:val="00487898"/>
    <w:rsid w:val="004A13E6"/>
    <w:rsid w:val="004E1D2E"/>
    <w:rsid w:val="004F27BA"/>
    <w:rsid w:val="00537A0A"/>
    <w:rsid w:val="0056424B"/>
    <w:rsid w:val="005B54BB"/>
    <w:rsid w:val="00613C63"/>
    <w:rsid w:val="00617B26"/>
    <w:rsid w:val="00617E60"/>
    <w:rsid w:val="006270A9"/>
    <w:rsid w:val="00675956"/>
    <w:rsid w:val="00681034"/>
    <w:rsid w:val="00694F88"/>
    <w:rsid w:val="007554B2"/>
    <w:rsid w:val="00767898"/>
    <w:rsid w:val="00767CD0"/>
    <w:rsid w:val="00774095"/>
    <w:rsid w:val="007F18E4"/>
    <w:rsid w:val="00813135"/>
    <w:rsid w:val="00816216"/>
    <w:rsid w:val="008368BB"/>
    <w:rsid w:val="0087734B"/>
    <w:rsid w:val="008978F8"/>
    <w:rsid w:val="008A0DB1"/>
    <w:rsid w:val="0092479A"/>
    <w:rsid w:val="00982590"/>
    <w:rsid w:val="009D4E78"/>
    <w:rsid w:val="009D5933"/>
    <w:rsid w:val="009E297A"/>
    <w:rsid w:val="00AA6635"/>
    <w:rsid w:val="00B40941"/>
    <w:rsid w:val="00B9383D"/>
    <w:rsid w:val="00B95FE4"/>
    <w:rsid w:val="00BB2673"/>
    <w:rsid w:val="00BD768D"/>
    <w:rsid w:val="00BE4248"/>
    <w:rsid w:val="00C46996"/>
    <w:rsid w:val="00C57760"/>
    <w:rsid w:val="00C61F8E"/>
    <w:rsid w:val="00C877BC"/>
    <w:rsid w:val="00CA1085"/>
    <w:rsid w:val="00CF45F8"/>
    <w:rsid w:val="00DA035F"/>
    <w:rsid w:val="00DA29F9"/>
    <w:rsid w:val="00DD039A"/>
    <w:rsid w:val="00DD3EA6"/>
    <w:rsid w:val="00DE761C"/>
    <w:rsid w:val="00E10741"/>
    <w:rsid w:val="00E269C4"/>
    <w:rsid w:val="00E43683"/>
    <w:rsid w:val="00E83E4B"/>
    <w:rsid w:val="00EA2DE3"/>
    <w:rsid w:val="00EA559F"/>
    <w:rsid w:val="00EF0BAB"/>
    <w:rsid w:val="00F261AF"/>
    <w:rsid w:val="00F34D1C"/>
    <w:rsid w:val="00F64296"/>
    <w:rsid w:val="00F7389D"/>
    <w:rsid w:val="00F84646"/>
    <w:rsid w:val="00FD7D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57B88"/>
  <w15:chartTrackingRefBased/>
  <w15:docId w15:val="{393CBA14-66DB-4DBE-A201-3FEB6E0B3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EF0BAB"/>
    <w:pPr>
      <w:ind w:left="720"/>
      <w:contextualSpacing/>
    </w:pPr>
  </w:style>
  <w:style w:type="paragraph" w:customStyle="1" w:styleId="Job">
    <w:name w:val="Job"/>
    <w:basedOn w:val="Normal"/>
    <w:link w:val="JobChar"/>
    <w:rsid w:val="00B40941"/>
    <w:pPr>
      <w:autoSpaceDE w:val="0"/>
      <w:autoSpaceDN w:val="0"/>
      <w:adjustRightInd w:val="0"/>
      <w:spacing w:before="120" w:after="120"/>
    </w:pPr>
    <w:rPr>
      <w:rFonts w:asciiTheme="majorHAnsi" w:eastAsia="Times New Roman" w:hAnsiTheme="majorHAnsi" w:cs="Times New Roman"/>
      <w:color w:val="auto"/>
      <w:sz w:val="19"/>
      <w:szCs w:val="19"/>
      <w:lang w:eastAsia="en-US"/>
    </w:rPr>
  </w:style>
  <w:style w:type="character" w:customStyle="1" w:styleId="JobChar">
    <w:name w:val="Job Char"/>
    <w:basedOn w:val="DefaultParagraphFont"/>
    <w:link w:val="Job"/>
    <w:rsid w:val="00B40941"/>
    <w:rPr>
      <w:rFonts w:asciiTheme="majorHAnsi" w:eastAsia="Times New Roman" w:hAnsiTheme="majorHAnsi" w:cs="Times New Roman"/>
      <w:color w:val="auto"/>
      <w:sz w:val="19"/>
      <w:szCs w:val="19"/>
      <w:lang w:eastAsia="en-US"/>
    </w:rPr>
  </w:style>
  <w:style w:type="paragraph" w:customStyle="1" w:styleId="EmployerDescription">
    <w:name w:val="Employer Description"/>
    <w:basedOn w:val="Normal"/>
    <w:rsid w:val="00B40941"/>
    <w:pPr>
      <w:spacing w:before="20" w:after="0"/>
    </w:pPr>
    <w:rPr>
      <w:rFonts w:asciiTheme="majorHAnsi" w:eastAsia="Times New Roman" w:hAnsiTheme="majorHAnsi" w:cs="Times New Roman"/>
      <w:i/>
      <w:iCs/>
      <w:color w:val="auto"/>
      <w:sz w:val="19"/>
      <w:szCs w:val="20"/>
      <w:lang w:eastAsia="en-US"/>
    </w:rPr>
  </w:style>
  <w:style w:type="paragraph" w:customStyle="1" w:styleId="BulletedList">
    <w:name w:val="Bulleted List"/>
    <w:basedOn w:val="Normal"/>
    <w:rsid w:val="00B40941"/>
    <w:pPr>
      <w:numPr>
        <w:numId w:val="27"/>
      </w:numPr>
      <w:autoSpaceDE w:val="0"/>
      <w:autoSpaceDN w:val="0"/>
      <w:adjustRightInd w:val="0"/>
      <w:spacing w:after="60"/>
      <w:jc w:val="both"/>
    </w:pPr>
    <w:rPr>
      <w:rFonts w:asciiTheme="majorHAnsi" w:eastAsia="Times New Roman" w:hAnsiTheme="majorHAnsi" w:cs="Times New Roman"/>
      <w:color w:val="auto"/>
      <w:sz w:val="19"/>
      <w:szCs w:val="19"/>
      <w:lang w:eastAsia="en-US"/>
    </w:rPr>
  </w:style>
  <w:style w:type="paragraph" w:customStyle="1" w:styleId="BulletedList-Indent">
    <w:name w:val="Bulleted List - Indent"/>
    <w:basedOn w:val="BulletedList"/>
    <w:rsid w:val="00B40941"/>
    <w:pPr>
      <w:ind w:left="720"/>
    </w:pPr>
  </w:style>
  <w:style w:type="character" w:customStyle="1" w:styleId="Employer">
    <w:name w:val="Employer"/>
    <w:basedOn w:val="DefaultParagraphFont"/>
    <w:rsid w:val="00537A0A"/>
    <w:rPr>
      <w:bCs/>
      <w:caps/>
      <w:sz w:val="21"/>
    </w:rPr>
  </w:style>
  <w:style w:type="paragraph" w:customStyle="1" w:styleId="SkillsList">
    <w:name w:val="Skills List"/>
    <w:basedOn w:val="Normal"/>
    <w:rsid w:val="009E297A"/>
    <w:pPr>
      <w:tabs>
        <w:tab w:val="num" w:pos="360"/>
      </w:tabs>
      <w:autoSpaceDE w:val="0"/>
      <w:autoSpaceDN w:val="0"/>
      <w:adjustRightInd w:val="0"/>
      <w:spacing w:before="20" w:after="20"/>
      <w:ind w:left="360" w:hanging="360"/>
    </w:pPr>
    <w:rPr>
      <w:rFonts w:eastAsia="Times New Roman" w:cs="Times New Roman"/>
      <w:i/>
      <w:color w:val="auto"/>
      <w:sz w:val="19"/>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edukes123\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70A07-DC3A-488F-83E8-CE2330514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25257</TotalTime>
  <Pages>3</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Nicoledukes123</dc:creator>
  <cp:keywords/>
  <dc:description/>
  <cp:lastModifiedBy>Nicoledukes123</cp:lastModifiedBy>
  <cp:revision>18</cp:revision>
  <dcterms:created xsi:type="dcterms:W3CDTF">2018-09-15T23:24:00Z</dcterms:created>
  <dcterms:modified xsi:type="dcterms:W3CDTF">2019-01-06T22:53:00Z</dcterms:modified>
  <cp:version/>
</cp:coreProperties>
</file>