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32" w:type="dxa"/>
        <w:tblLook w:val="01E0" w:firstRow="1" w:lastRow="1" w:firstColumn="1" w:lastColumn="1" w:noHBand="0" w:noVBand="0"/>
      </w:tblPr>
      <w:tblGrid>
        <w:gridCol w:w="2161"/>
        <w:gridCol w:w="9071"/>
      </w:tblGrid>
      <w:tr w:rsidR="00B73CF6" w:rsidRPr="00C95F43" w14:paraId="60D46010" w14:textId="77777777" w:rsidTr="00EF32F0">
        <w:trPr>
          <w:tblHeader/>
        </w:trPr>
        <w:tc>
          <w:tcPr>
            <w:tcW w:w="11232" w:type="dxa"/>
            <w:gridSpan w:val="2"/>
            <w:shd w:val="clear" w:color="auto" w:fill="auto"/>
          </w:tcPr>
          <w:p w14:paraId="4C7287E6" w14:textId="77777777" w:rsidR="00B73CF6" w:rsidRPr="00C95F43" w:rsidRDefault="00B73CF6" w:rsidP="00A264AA">
            <w:pPr>
              <w:tabs>
                <w:tab w:val="left" w:pos="0"/>
              </w:tabs>
              <w:suppressAutoHyphens/>
              <w:spacing w:after="80"/>
              <w:ind w:right="-115"/>
              <w:jc w:val="center"/>
              <w:rPr>
                <w:rFonts w:ascii="Tw Cen MT" w:hAnsi="Tw Cen MT"/>
                <w:spacing w:val="-3"/>
                <w:sz w:val="28"/>
                <w:szCs w:val="28"/>
              </w:rPr>
            </w:pPr>
            <w:r w:rsidRPr="00C95F43">
              <w:rPr>
                <w:rFonts w:ascii="Tw Cen MT" w:hAnsi="Tw Cen MT"/>
                <w:b/>
                <w:sz w:val="28"/>
                <w:szCs w:val="28"/>
              </w:rPr>
              <w:t>PAUL M. Di VINCENZO</w:t>
            </w:r>
          </w:p>
        </w:tc>
      </w:tr>
      <w:tr w:rsidR="00B73CF6" w:rsidRPr="00C95F43" w14:paraId="430878ED" w14:textId="77777777" w:rsidTr="00EF32F0">
        <w:tc>
          <w:tcPr>
            <w:tcW w:w="11232" w:type="dxa"/>
            <w:gridSpan w:val="2"/>
            <w:shd w:val="clear" w:color="auto" w:fill="auto"/>
          </w:tcPr>
          <w:p w14:paraId="4E763A07" w14:textId="668F6350" w:rsidR="00B73CF6" w:rsidRPr="00C95F43" w:rsidRDefault="0041454D" w:rsidP="00A264AA">
            <w:pPr>
              <w:tabs>
                <w:tab w:val="center" w:pos="4968"/>
              </w:tabs>
              <w:suppressAutoHyphens/>
              <w:jc w:val="center"/>
              <w:rPr>
                <w:rFonts w:ascii="Tw Cen MT" w:hAnsi="Tw Cen MT"/>
                <w:spacing w:val="-3"/>
                <w:sz w:val="22"/>
                <w:szCs w:val="22"/>
              </w:rPr>
            </w:pPr>
            <w:r>
              <w:rPr>
                <w:rFonts w:ascii="Tw Cen MT" w:hAnsi="Tw Cen MT"/>
                <w:spacing w:val="-3"/>
                <w:sz w:val="22"/>
                <w:szCs w:val="22"/>
              </w:rPr>
              <w:t>846 Mallard Drive</w:t>
            </w:r>
          </w:p>
          <w:p w14:paraId="289CEDD2" w14:textId="7A7CFBF8" w:rsidR="00B73CF6" w:rsidRPr="00C95F43" w:rsidRDefault="004C3E24" w:rsidP="00A264AA">
            <w:pPr>
              <w:tabs>
                <w:tab w:val="center" w:pos="4968"/>
              </w:tabs>
              <w:suppressAutoHyphens/>
              <w:jc w:val="center"/>
              <w:rPr>
                <w:rFonts w:ascii="Tw Cen MT" w:hAnsi="Tw Cen MT"/>
                <w:spacing w:val="-3"/>
                <w:sz w:val="22"/>
                <w:szCs w:val="22"/>
              </w:rPr>
            </w:pPr>
            <w:r w:rsidRPr="00C95F43">
              <w:rPr>
                <w:rFonts w:ascii="Tw Cen MT" w:hAnsi="Tw Cen MT"/>
                <w:spacing w:val="-3"/>
                <w:sz w:val="22"/>
                <w:szCs w:val="22"/>
              </w:rPr>
              <w:t>Coppell, TX 75019</w:t>
            </w:r>
          </w:p>
          <w:p w14:paraId="275C4B83" w14:textId="77777777" w:rsidR="00B73CF6" w:rsidRPr="00C95F43" w:rsidRDefault="00B73CF6" w:rsidP="00A264AA">
            <w:pPr>
              <w:tabs>
                <w:tab w:val="center" w:pos="4968"/>
              </w:tabs>
              <w:suppressAutoHyphens/>
              <w:jc w:val="center"/>
              <w:rPr>
                <w:rFonts w:ascii="Tw Cen MT" w:hAnsi="Tw Cen MT"/>
                <w:spacing w:val="-3"/>
                <w:sz w:val="22"/>
                <w:szCs w:val="22"/>
              </w:rPr>
            </w:pPr>
            <w:r w:rsidRPr="00C95F43">
              <w:rPr>
                <w:rFonts w:ascii="Tw Cen MT" w:hAnsi="Tw Cen MT"/>
                <w:spacing w:val="-3"/>
                <w:sz w:val="22"/>
                <w:szCs w:val="22"/>
              </w:rPr>
              <w:t>Phone: (</w:t>
            </w:r>
            <w:r w:rsidR="00A72AE0" w:rsidRPr="00C95F43">
              <w:rPr>
                <w:rFonts w:ascii="Tw Cen MT" w:hAnsi="Tw Cen MT"/>
                <w:spacing w:val="-3"/>
                <w:sz w:val="22"/>
                <w:szCs w:val="22"/>
              </w:rPr>
              <w:t>917</w:t>
            </w:r>
            <w:r w:rsidRPr="00C95F43">
              <w:rPr>
                <w:rFonts w:ascii="Tw Cen MT" w:hAnsi="Tw Cen MT"/>
                <w:spacing w:val="-3"/>
                <w:sz w:val="22"/>
                <w:szCs w:val="22"/>
              </w:rPr>
              <w:t xml:space="preserve">) </w:t>
            </w:r>
            <w:r w:rsidR="00A72AE0" w:rsidRPr="00C95F43">
              <w:rPr>
                <w:rFonts w:ascii="Tw Cen MT" w:hAnsi="Tw Cen MT"/>
                <w:spacing w:val="-3"/>
                <w:sz w:val="22"/>
                <w:szCs w:val="22"/>
              </w:rPr>
              <w:t>658</w:t>
            </w:r>
            <w:r w:rsidRPr="00C95F43">
              <w:rPr>
                <w:rFonts w:ascii="Tw Cen MT" w:hAnsi="Tw Cen MT"/>
                <w:spacing w:val="-3"/>
                <w:sz w:val="22"/>
                <w:szCs w:val="22"/>
              </w:rPr>
              <w:t>-</w:t>
            </w:r>
            <w:r w:rsidR="00BF7496" w:rsidRPr="00C95F43">
              <w:rPr>
                <w:rFonts w:ascii="Tw Cen MT" w:hAnsi="Tw Cen MT"/>
                <w:spacing w:val="-3"/>
                <w:sz w:val="22"/>
                <w:szCs w:val="22"/>
              </w:rPr>
              <w:t>0</w:t>
            </w:r>
            <w:r w:rsidR="00A72AE0" w:rsidRPr="00C95F43">
              <w:rPr>
                <w:rFonts w:ascii="Tw Cen MT" w:hAnsi="Tw Cen MT"/>
                <w:spacing w:val="-3"/>
                <w:sz w:val="22"/>
                <w:szCs w:val="22"/>
              </w:rPr>
              <w:t>644</w:t>
            </w:r>
          </w:p>
          <w:p w14:paraId="1AC9993D" w14:textId="3DC5AA16" w:rsidR="00B73CF6" w:rsidRPr="00C95F43" w:rsidRDefault="00B73CF6" w:rsidP="004C3E24">
            <w:pPr>
              <w:tabs>
                <w:tab w:val="left" w:pos="0"/>
              </w:tabs>
              <w:suppressAutoHyphens/>
              <w:ind w:right="-108"/>
              <w:jc w:val="center"/>
              <w:rPr>
                <w:rFonts w:ascii="Tw Cen MT" w:hAnsi="Tw Cen MT"/>
                <w:spacing w:val="-3"/>
                <w:sz w:val="22"/>
                <w:szCs w:val="22"/>
              </w:rPr>
            </w:pPr>
            <w:r w:rsidRPr="00C95F43">
              <w:rPr>
                <w:rFonts w:ascii="Tw Cen MT" w:hAnsi="Tw Cen MT"/>
                <w:spacing w:val="-3"/>
                <w:sz w:val="22"/>
                <w:szCs w:val="22"/>
              </w:rPr>
              <w:t>E-mail: pmdivi@</w:t>
            </w:r>
            <w:r w:rsidR="004C3E24" w:rsidRPr="00C95F43">
              <w:rPr>
                <w:rFonts w:ascii="Tw Cen MT" w:hAnsi="Tw Cen MT"/>
                <w:spacing w:val="-3"/>
                <w:sz w:val="22"/>
                <w:szCs w:val="22"/>
              </w:rPr>
              <w:t>outlook.com</w:t>
            </w:r>
          </w:p>
        </w:tc>
      </w:tr>
      <w:tr w:rsidR="00F4085B" w:rsidRPr="00C95F43" w14:paraId="115F05ED" w14:textId="77777777" w:rsidTr="00EF32F0">
        <w:tc>
          <w:tcPr>
            <w:tcW w:w="11232" w:type="dxa"/>
            <w:gridSpan w:val="2"/>
            <w:shd w:val="clear" w:color="auto" w:fill="auto"/>
          </w:tcPr>
          <w:p w14:paraId="3713E5AE" w14:textId="77777777" w:rsidR="00F4085B" w:rsidRPr="00C95F43" w:rsidRDefault="00F4085B" w:rsidP="00A264AA">
            <w:pPr>
              <w:tabs>
                <w:tab w:val="center" w:pos="4968"/>
              </w:tabs>
              <w:suppressAutoHyphens/>
              <w:jc w:val="center"/>
              <w:rPr>
                <w:rFonts w:ascii="Tw Cen MT" w:hAnsi="Tw Cen MT"/>
                <w:spacing w:val="-3"/>
              </w:rPr>
            </w:pPr>
          </w:p>
        </w:tc>
      </w:tr>
      <w:tr w:rsidR="00A0769D" w:rsidRPr="00C95F43" w14:paraId="373D1890" w14:textId="77777777" w:rsidTr="00EF32F0">
        <w:tc>
          <w:tcPr>
            <w:tcW w:w="2161" w:type="dxa"/>
            <w:shd w:val="clear" w:color="auto" w:fill="auto"/>
          </w:tcPr>
          <w:p w14:paraId="0573140B" w14:textId="77777777" w:rsidR="00A0769D" w:rsidRPr="00C95F43" w:rsidRDefault="00A0769D" w:rsidP="00A0769D">
            <w:pPr>
              <w:rPr>
                <w:rFonts w:ascii="Tw Cen MT" w:hAnsi="Tw Cen MT"/>
              </w:rPr>
            </w:pPr>
            <w:r w:rsidRPr="00C95F43">
              <w:rPr>
                <w:rFonts w:ascii="Tw Cen MT" w:hAnsi="Tw Cen MT"/>
                <w:b/>
                <w:spacing w:val="-3"/>
                <w:sz w:val="24"/>
              </w:rPr>
              <w:t>SUMMARY:</w:t>
            </w:r>
          </w:p>
        </w:tc>
        <w:tc>
          <w:tcPr>
            <w:tcW w:w="9071" w:type="dxa"/>
            <w:shd w:val="clear" w:color="auto" w:fill="auto"/>
          </w:tcPr>
          <w:p w14:paraId="2AD48D4A" w14:textId="56E80E13" w:rsidR="00A0769D" w:rsidRPr="00F008D5" w:rsidRDefault="00A0769D" w:rsidP="00145AD5">
            <w:pPr>
              <w:tabs>
                <w:tab w:val="left" w:pos="0"/>
              </w:tabs>
              <w:suppressAutoHyphens/>
              <w:jc w:val="both"/>
              <w:rPr>
                <w:rFonts w:ascii="Tw Cen MT" w:hAnsi="Tw Cen MT"/>
                <w:spacing w:val="-3"/>
                <w:sz w:val="22"/>
                <w:szCs w:val="22"/>
              </w:rPr>
            </w:pPr>
            <w:r w:rsidRPr="00F008D5">
              <w:rPr>
                <w:rFonts w:ascii="Tw Cen MT" w:hAnsi="Tw Cen MT"/>
                <w:spacing w:val="-3"/>
                <w:sz w:val="22"/>
                <w:szCs w:val="22"/>
              </w:rPr>
              <w:t>A</w:t>
            </w:r>
            <w:r w:rsidR="0090063E" w:rsidRPr="00F008D5">
              <w:rPr>
                <w:rFonts w:ascii="Tw Cen MT" w:hAnsi="Tw Cen MT"/>
                <w:spacing w:val="-3"/>
                <w:sz w:val="22"/>
                <w:szCs w:val="22"/>
              </w:rPr>
              <w:t xml:space="preserve"> </w:t>
            </w:r>
            <w:r w:rsidR="00CD54B7" w:rsidRPr="00F008D5">
              <w:rPr>
                <w:rFonts w:ascii="Tw Cen MT" w:hAnsi="Tw Cen MT"/>
                <w:spacing w:val="-3"/>
                <w:sz w:val="22"/>
                <w:szCs w:val="22"/>
              </w:rPr>
              <w:t>process</w:t>
            </w:r>
            <w:r w:rsidR="0090063E" w:rsidRPr="00F008D5">
              <w:rPr>
                <w:rFonts w:ascii="Tw Cen MT" w:hAnsi="Tw Cen MT"/>
                <w:spacing w:val="-3"/>
                <w:sz w:val="22"/>
                <w:szCs w:val="22"/>
              </w:rPr>
              <w:t>-oriented</w:t>
            </w:r>
            <w:r w:rsidR="00CD54B7" w:rsidRPr="00F008D5">
              <w:rPr>
                <w:rFonts w:ascii="Tw Cen MT" w:hAnsi="Tw Cen MT"/>
                <w:spacing w:val="-3"/>
                <w:sz w:val="22"/>
                <w:szCs w:val="22"/>
              </w:rPr>
              <w:t xml:space="preserve">, </w:t>
            </w:r>
            <w:r w:rsidR="00915FC5" w:rsidRPr="00F008D5">
              <w:rPr>
                <w:rFonts w:ascii="Tw Cen MT" w:hAnsi="Tw Cen MT"/>
                <w:spacing w:val="-3"/>
                <w:sz w:val="22"/>
                <w:szCs w:val="22"/>
              </w:rPr>
              <w:t xml:space="preserve">and </w:t>
            </w:r>
            <w:r w:rsidR="00CD54B7" w:rsidRPr="00F008D5">
              <w:rPr>
                <w:rFonts w:ascii="Tw Cen MT" w:hAnsi="Tw Cen MT"/>
                <w:spacing w:val="-3"/>
                <w:sz w:val="22"/>
                <w:szCs w:val="22"/>
              </w:rPr>
              <w:t>results-driven</w:t>
            </w:r>
            <w:r w:rsidRPr="00F008D5">
              <w:rPr>
                <w:rFonts w:ascii="Tw Cen MT" w:hAnsi="Tw Cen MT"/>
                <w:spacing w:val="-3"/>
                <w:sz w:val="22"/>
                <w:szCs w:val="22"/>
              </w:rPr>
              <w:t xml:space="preserve"> Information Technology </w:t>
            </w:r>
            <w:r w:rsidR="00CD66E0" w:rsidRPr="00F008D5">
              <w:rPr>
                <w:rFonts w:ascii="Tw Cen MT" w:hAnsi="Tw Cen MT"/>
                <w:spacing w:val="-3"/>
                <w:sz w:val="22"/>
                <w:szCs w:val="22"/>
              </w:rPr>
              <w:t>professional</w:t>
            </w:r>
            <w:r w:rsidRPr="00F008D5">
              <w:rPr>
                <w:rFonts w:ascii="Tw Cen MT" w:hAnsi="Tw Cen MT"/>
                <w:spacing w:val="-3"/>
                <w:sz w:val="22"/>
                <w:szCs w:val="22"/>
              </w:rPr>
              <w:t xml:space="preserve"> with over </w:t>
            </w:r>
            <w:r w:rsidR="00CD66E0" w:rsidRPr="00F008D5">
              <w:rPr>
                <w:rFonts w:ascii="Tw Cen MT" w:hAnsi="Tw Cen MT"/>
                <w:spacing w:val="-3"/>
                <w:sz w:val="22"/>
                <w:szCs w:val="22"/>
              </w:rPr>
              <w:t>20</w:t>
            </w:r>
            <w:r w:rsidRPr="00F008D5">
              <w:rPr>
                <w:rFonts w:ascii="Tw Cen MT" w:hAnsi="Tw Cen MT"/>
                <w:spacing w:val="-3"/>
                <w:sz w:val="22"/>
                <w:szCs w:val="22"/>
              </w:rPr>
              <w:t xml:space="preserve"> years </w:t>
            </w:r>
            <w:r w:rsidR="00BF7496" w:rsidRPr="00F008D5">
              <w:rPr>
                <w:rFonts w:ascii="Tw Cen MT" w:hAnsi="Tw Cen MT"/>
                <w:spacing w:val="-3"/>
                <w:sz w:val="22"/>
                <w:szCs w:val="22"/>
              </w:rPr>
              <w:t xml:space="preserve">of </w:t>
            </w:r>
            <w:r w:rsidR="0081625B" w:rsidRPr="00F008D5">
              <w:rPr>
                <w:rFonts w:ascii="Tw Cen MT" w:hAnsi="Tw Cen MT"/>
                <w:spacing w:val="-3"/>
                <w:sz w:val="22"/>
                <w:szCs w:val="22"/>
              </w:rPr>
              <w:t xml:space="preserve">deep </w:t>
            </w:r>
            <w:r w:rsidRPr="00F008D5">
              <w:rPr>
                <w:rFonts w:ascii="Tw Cen MT" w:hAnsi="Tw Cen MT"/>
                <w:spacing w:val="-3"/>
                <w:sz w:val="22"/>
                <w:szCs w:val="22"/>
              </w:rPr>
              <w:t>experience</w:t>
            </w:r>
            <w:r w:rsidRPr="00F008D5" w:rsidDel="006C2285">
              <w:rPr>
                <w:rFonts w:ascii="Tw Cen MT" w:hAnsi="Tw Cen MT"/>
                <w:spacing w:val="-3"/>
                <w:sz w:val="22"/>
                <w:szCs w:val="22"/>
              </w:rPr>
              <w:t xml:space="preserve"> </w:t>
            </w:r>
            <w:r w:rsidRPr="00F008D5">
              <w:rPr>
                <w:rFonts w:ascii="Tw Cen MT" w:hAnsi="Tw Cen MT"/>
                <w:spacing w:val="-3"/>
                <w:sz w:val="22"/>
                <w:szCs w:val="22"/>
              </w:rPr>
              <w:t>in strategic planning</w:t>
            </w:r>
            <w:r w:rsidR="00477455" w:rsidRPr="00F008D5">
              <w:rPr>
                <w:rFonts w:ascii="Tw Cen MT" w:hAnsi="Tw Cen MT"/>
                <w:spacing w:val="-3"/>
                <w:sz w:val="22"/>
                <w:szCs w:val="22"/>
              </w:rPr>
              <w:t>;</w:t>
            </w:r>
            <w:r w:rsidRPr="00F008D5">
              <w:rPr>
                <w:rFonts w:ascii="Tw Cen MT" w:hAnsi="Tw Cen MT"/>
                <w:spacing w:val="-3"/>
                <w:sz w:val="22"/>
                <w:szCs w:val="22"/>
              </w:rPr>
              <w:t xml:space="preserve"> project development and management</w:t>
            </w:r>
            <w:r w:rsidR="00477455" w:rsidRPr="00F008D5">
              <w:rPr>
                <w:rFonts w:ascii="Tw Cen MT" w:hAnsi="Tw Cen MT"/>
                <w:spacing w:val="-3"/>
                <w:sz w:val="22"/>
                <w:szCs w:val="22"/>
              </w:rPr>
              <w:t>;</w:t>
            </w:r>
            <w:r w:rsidRPr="00F008D5">
              <w:rPr>
                <w:rFonts w:ascii="Tw Cen MT" w:hAnsi="Tw Cen MT"/>
                <w:spacing w:val="-3"/>
                <w:sz w:val="22"/>
                <w:szCs w:val="22"/>
              </w:rPr>
              <w:t xml:space="preserve"> budgeting</w:t>
            </w:r>
            <w:r w:rsidR="00477455" w:rsidRPr="00F008D5">
              <w:rPr>
                <w:rFonts w:ascii="Tw Cen MT" w:hAnsi="Tw Cen MT"/>
                <w:spacing w:val="-3"/>
                <w:sz w:val="22"/>
                <w:szCs w:val="22"/>
              </w:rPr>
              <w:t>;</w:t>
            </w:r>
            <w:r w:rsidRPr="00F008D5">
              <w:rPr>
                <w:rFonts w:ascii="Tw Cen MT" w:hAnsi="Tw Cen MT"/>
                <w:spacing w:val="-3"/>
                <w:sz w:val="22"/>
                <w:szCs w:val="22"/>
              </w:rPr>
              <w:t xml:space="preserve"> vendor contract negotiation</w:t>
            </w:r>
            <w:r w:rsidR="00477455" w:rsidRPr="00F008D5">
              <w:rPr>
                <w:rFonts w:ascii="Tw Cen MT" w:hAnsi="Tw Cen MT"/>
                <w:spacing w:val="-3"/>
                <w:sz w:val="22"/>
                <w:szCs w:val="22"/>
              </w:rPr>
              <w:t>;</w:t>
            </w:r>
            <w:r w:rsidRPr="00F008D5">
              <w:rPr>
                <w:rFonts w:ascii="Tw Cen MT" w:hAnsi="Tw Cen MT"/>
                <w:spacing w:val="-3"/>
                <w:sz w:val="22"/>
                <w:szCs w:val="22"/>
              </w:rPr>
              <w:t xml:space="preserve"> policy development</w:t>
            </w:r>
            <w:r w:rsidR="00477455" w:rsidRPr="00F008D5">
              <w:rPr>
                <w:rFonts w:ascii="Tw Cen MT" w:hAnsi="Tw Cen MT"/>
                <w:spacing w:val="-3"/>
                <w:sz w:val="22"/>
                <w:szCs w:val="22"/>
              </w:rPr>
              <w:t>;</w:t>
            </w:r>
            <w:r w:rsidRPr="00F008D5">
              <w:rPr>
                <w:rFonts w:ascii="Tw Cen MT" w:hAnsi="Tw Cen MT"/>
                <w:spacing w:val="-3"/>
                <w:sz w:val="22"/>
                <w:szCs w:val="22"/>
              </w:rPr>
              <w:t xml:space="preserve"> facility planning</w:t>
            </w:r>
            <w:r w:rsidR="00477455" w:rsidRPr="00F008D5">
              <w:rPr>
                <w:rFonts w:ascii="Tw Cen MT" w:hAnsi="Tw Cen MT"/>
                <w:spacing w:val="-3"/>
                <w:sz w:val="22"/>
                <w:szCs w:val="22"/>
              </w:rPr>
              <w:t>;</w:t>
            </w:r>
            <w:r w:rsidRPr="00F008D5">
              <w:rPr>
                <w:rFonts w:ascii="Tw Cen MT" w:hAnsi="Tw Cen MT"/>
                <w:spacing w:val="-3"/>
                <w:sz w:val="22"/>
                <w:szCs w:val="22"/>
              </w:rPr>
              <w:t xml:space="preserve"> systems design</w:t>
            </w:r>
            <w:r w:rsidR="005906E3" w:rsidRPr="00F008D5">
              <w:rPr>
                <w:rFonts w:ascii="Tw Cen MT" w:hAnsi="Tw Cen MT"/>
                <w:spacing w:val="-3"/>
                <w:sz w:val="22"/>
                <w:szCs w:val="22"/>
              </w:rPr>
              <w:t>,</w:t>
            </w:r>
            <w:r w:rsidRPr="00F008D5">
              <w:rPr>
                <w:rFonts w:ascii="Tw Cen MT" w:hAnsi="Tw Cen MT"/>
                <w:spacing w:val="-3"/>
                <w:sz w:val="22"/>
                <w:szCs w:val="22"/>
              </w:rPr>
              <w:t xml:space="preserve"> implementation</w:t>
            </w:r>
            <w:r w:rsidR="005906E3" w:rsidRPr="00F008D5">
              <w:rPr>
                <w:rFonts w:ascii="Tw Cen MT" w:hAnsi="Tw Cen MT"/>
                <w:spacing w:val="-3"/>
                <w:sz w:val="22"/>
                <w:szCs w:val="22"/>
              </w:rPr>
              <w:t xml:space="preserve"> and </w:t>
            </w:r>
            <w:r w:rsidR="00477455" w:rsidRPr="00F008D5">
              <w:rPr>
                <w:rFonts w:ascii="Tw Cen MT" w:hAnsi="Tw Cen MT"/>
                <w:spacing w:val="-3"/>
                <w:sz w:val="22"/>
                <w:szCs w:val="22"/>
              </w:rPr>
              <w:t>integration;</w:t>
            </w:r>
            <w:r w:rsidRPr="00F008D5">
              <w:rPr>
                <w:rFonts w:ascii="Tw Cen MT" w:hAnsi="Tw Cen MT"/>
                <w:spacing w:val="-3"/>
                <w:sz w:val="22"/>
                <w:szCs w:val="22"/>
              </w:rPr>
              <w:t xml:space="preserve"> </w:t>
            </w:r>
            <w:r w:rsidR="0081625B" w:rsidRPr="00F008D5">
              <w:rPr>
                <w:rFonts w:ascii="Tw Cen MT" w:hAnsi="Tw Cen MT"/>
                <w:spacing w:val="-3"/>
                <w:sz w:val="22"/>
                <w:szCs w:val="22"/>
              </w:rPr>
              <w:t xml:space="preserve">data analysis; </w:t>
            </w:r>
            <w:r w:rsidRPr="00F008D5">
              <w:rPr>
                <w:rFonts w:ascii="Tw Cen MT" w:hAnsi="Tw Cen MT"/>
                <w:spacing w:val="-3"/>
                <w:sz w:val="22"/>
                <w:szCs w:val="22"/>
              </w:rPr>
              <w:t xml:space="preserve">disaster </w:t>
            </w:r>
            <w:r w:rsidR="00DA03A6" w:rsidRPr="00F008D5">
              <w:rPr>
                <w:rFonts w:ascii="Tw Cen MT" w:hAnsi="Tw Cen MT"/>
                <w:spacing w:val="-3"/>
                <w:sz w:val="22"/>
                <w:szCs w:val="22"/>
              </w:rPr>
              <w:t>recovery and continuity</w:t>
            </w:r>
            <w:r w:rsidRPr="00F008D5">
              <w:rPr>
                <w:rFonts w:ascii="Tw Cen MT" w:hAnsi="Tw Cen MT"/>
                <w:spacing w:val="-3"/>
                <w:sz w:val="22"/>
                <w:szCs w:val="22"/>
              </w:rPr>
              <w:t xml:space="preserve"> planning</w:t>
            </w:r>
            <w:r w:rsidR="00477455" w:rsidRPr="00F008D5">
              <w:rPr>
                <w:rFonts w:ascii="Tw Cen MT" w:hAnsi="Tw Cen MT"/>
                <w:spacing w:val="-3"/>
                <w:sz w:val="22"/>
                <w:szCs w:val="22"/>
              </w:rPr>
              <w:t>;</w:t>
            </w:r>
            <w:r w:rsidRPr="00F008D5">
              <w:rPr>
                <w:rFonts w:ascii="Tw Cen MT" w:hAnsi="Tw Cen MT"/>
                <w:spacing w:val="-3"/>
                <w:sz w:val="22"/>
                <w:szCs w:val="22"/>
              </w:rPr>
              <w:t xml:space="preserve"> risk management and compliance</w:t>
            </w:r>
            <w:r w:rsidR="00477455" w:rsidRPr="00F008D5">
              <w:rPr>
                <w:rFonts w:ascii="Tw Cen MT" w:hAnsi="Tw Cen MT"/>
                <w:spacing w:val="-3"/>
                <w:sz w:val="22"/>
                <w:szCs w:val="22"/>
              </w:rPr>
              <w:t>;</w:t>
            </w:r>
            <w:r w:rsidR="00DA03A6" w:rsidRPr="00F008D5">
              <w:rPr>
                <w:rFonts w:ascii="Tw Cen MT" w:hAnsi="Tw Cen MT"/>
                <w:spacing w:val="-3"/>
                <w:sz w:val="22"/>
                <w:szCs w:val="22"/>
              </w:rPr>
              <w:t xml:space="preserve"> and software development and evaluation</w:t>
            </w:r>
            <w:r w:rsidRPr="00F008D5">
              <w:rPr>
                <w:rFonts w:ascii="Tw Cen MT" w:hAnsi="Tw Cen MT"/>
                <w:spacing w:val="-3"/>
                <w:sz w:val="22"/>
                <w:szCs w:val="22"/>
              </w:rPr>
              <w:t>.  Possess</w:t>
            </w:r>
            <w:r w:rsidR="0081625B" w:rsidRPr="00F008D5">
              <w:rPr>
                <w:rFonts w:ascii="Tw Cen MT" w:hAnsi="Tw Cen MT"/>
                <w:spacing w:val="-3"/>
                <w:sz w:val="22"/>
                <w:szCs w:val="22"/>
              </w:rPr>
              <w:t>es</w:t>
            </w:r>
            <w:r w:rsidRPr="00F008D5">
              <w:rPr>
                <w:rFonts w:ascii="Tw Cen MT" w:hAnsi="Tw Cen MT"/>
                <w:spacing w:val="-3"/>
                <w:sz w:val="22"/>
                <w:szCs w:val="22"/>
              </w:rPr>
              <w:t xml:space="preserve"> a thorough knowledge of </w:t>
            </w:r>
            <w:r w:rsidR="00145AD5">
              <w:rPr>
                <w:rFonts w:ascii="Tw Cen MT" w:hAnsi="Tw Cen MT"/>
                <w:spacing w:val="-3"/>
                <w:sz w:val="22"/>
                <w:szCs w:val="22"/>
              </w:rPr>
              <w:t>current and emerging technologies inc</w:t>
            </w:r>
            <w:r w:rsidR="00456F0C">
              <w:rPr>
                <w:rFonts w:ascii="Tw Cen MT" w:hAnsi="Tw Cen MT"/>
                <w:spacing w:val="-3"/>
                <w:sz w:val="22"/>
                <w:szCs w:val="22"/>
              </w:rPr>
              <w:t>l</w:t>
            </w:r>
            <w:r w:rsidR="00145AD5">
              <w:rPr>
                <w:rFonts w:ascii="Tw Cen MT" w:hAnsi="Tw Cen MT"/>
                <w:spacing w:val="-3"/>
                <w:sz w:val="22"/>
                <w:szCs w:val="22"/>
              </w:rPr>
              <w:t xml:space="preserve">uding </w:t>
            </w:r>
            <w:r w:rsidRPr="00F008D5">
              <w:rPr>
                <w:rFonts w:ascii="Tw Cen MT" w:hAnsi="Tw Cen MT"/>
                <w:spacing w:val="-3"/>
                <w:sz w:val="22"/>
                <w:szCs w:val="22"/>
              </w:rPr>
              <w:t>hardware, software, data and voice communications, datacenter infrastructure and operations, systems security, identity management, facility access and surveillance, industry standards</w:t>
            </w:r>
            <w:r w:rsidR="00145AD5">
              <w:rPr>
                <w:rFonts w:ascii="Tw Cen MT" w:hAnsi="Tw Cen MT"/>
                <w:spacing w:val="-3"/>
                <w:sz w:val="22"/>
                <w:szCs w:val="22"/>
              </w:rPr>
              <w:t xml:space="preserve"> and best practices</w:t>
            </w:r>
            <w:r w:rsidRPr="00F008D5">
              <w:rPr>
                <w:rFonts w:ascii="Tw Cen MT" w:hAnsi="Tw Cen MT"/>
                <w:spacing w:val="-3"/>
                <w:sz w:val="22"/>
                <w:szCs w:val="22"/>
              </w:rPr>
              <w:t>.</w:t>
            </w:r>
          </w:p>
        </w:tc>
      </w:tr>
      <w:tr w:rsidR="00A0769D" w:rsidRPr="00C95F43" w14:paraId="4F2ED5C8" w14:textId="77777777" w:rsidTr="00EF32F0">
        <w:tc>
          <w:tcPr>
            <w:tcW w:w="2161" w:type="dxa"/>
            <w:shd w:val="clear" w:color="auto" w:fill="auto"/>
          </w:tcPr>
          <w:p w14:paraId="3DE42D7F" w14:textId="77777777" w:rsidR="00A0769D" w:rsidRPr="00C95F43" w:rsidRDefault="00A0769D" w:rsidP="00A0769D">
            <w:pPr>
              <w:rPr>
                <w:rFonts w:ascii="Tw Cen MT" w:hAnsi="Tw Cen MT"/>
              </w:rPr>
            </w:pPr>
          </w:p>
        </w:tc>
        <w:tc>
          <w:tcPr>
            <w:tcW w:w="9071" w:type="dxa"/>
            <w:shd w:val="clear" w:color="auto" w:fill="auto"/>
          </w:tcPr>
          <w:p w14:paraId="75B22B2A" w14:textId="77777777" w:rsidR="00A0769D" w:rsidRPr="00C95F43" w:rsidRDefault="00A0769D" w:rsidP="00A0769D">
            <w:pPr>
              <w:rPr>
                <w:rFonts w:ascii="Tw Cen MT" w:hAnsi="Tw Cen MT"/>
              </w:rPr>
            </w:pPr>
          </w:p>
        </w:tc>
      </w:tr>
      <w:tr w:rsidR="004C3E24" w:rsidRPr="00C95F43" w14:paraId="55AF29DD" w14:textId="77777777" w:rsidTr="00EF32F0">
        <w:tc>
          <w:tcPr>
            <w:tcW w:w="2161" w:type="dxa"/>
            <w:shd w:val="clear" w:color="auto" w:fill="auto"/>
          </w:tcPr>
          <w:p w14:paraId="6F6A036F" w14:textId="77864EA3" w:rsidR="004C3E24" w:rsidRPr="00C95F43" w:rsidRDefault="004C3E24" w:rsidP="004C3E24">
            <w:pPr>
              <w:rPr>
                <w:rFonts w:ascii="Tw Cen MT" w:hAnsi="Tw Cen MT"/>
              </w:rPr>
            </w:pPr>
            <w:r w:rsidRPr="00C95F43">
              <w:rPr>
                <w:rFonts w:ascii="Tw Cen MT" w:hAnsi="Tw Cen MT"/>
                <w:b/>
                <w:spacing w:val="-3"/>
                <w:sz w:val="24"/>
              </w:rPr>
              <w:t>EMPLOYMENT:</w:t>
            </w:r>
          </w:p>
        </w:tc>
        <w:tc>
          <w:tcPr>
            <w:tcW w:w="9071" w:type="dxa"/>
            <w:shd w:val="clear" w:color="auto" w:fill="auto"/>
          </w:tcPr>
          <w:p w14:paraId="5112B4CE" w14:textId="61C07A42" w:rsidR="004C3E24" w:rsidRPr="00C95F43" w:rsidRDefault="004C3E24" w:rsidP="000842C3">
            <w:pPr>
              <w:rPr>
                <w:rFonts w:ascii="Tw Cen MT" w:hAnsi="Tw Cen MT"/>
              </w:rPr>
            </w:pPr>
            <w:r w:rsidRPr="00C95F43">
              <w:rPr>
                <w:rFonts w:ascii="Tw Cen MT" w:hAnsi="Tw Cen MT"/>
                <w:b/>
                <w:i/>
                <w:spacing w:val="-3"/>
                <w:sz w:val="24"/>
                <w:szCs w:val="24"/>
              </w:rPr>
              <w:t>St</w:t>
            </w:r>
            <w:r w:rsidR="000842C3">
              <w:rPr>
                <w:rFonts w:ascii="Tw Cen MT" w:hAnsi="Tw Cen MT"/>
                <w:b/>
                <w:i/>
                <w:spacing w:val="-3"/>
                <w:sz w:val="24"/>
                <w:szCs w:val="24"/>
              </w:rPr>
              <w:t>.</w:t>
            </w:r>
            <w:r w:rsidRPr="00C95F43">
              <w:rPr>
                <w:rFonts w:ascii="Tw Cen MT" w:hAnsi="Tw Cen MT"/>
                <w:b/>
                <w:i/>
                <w:spacing w:val="-3"/>
                <w:sz w:val="24"/>
                <w:szCs w:val="24"/>
              </w:rPr>
              <w:t xml:space="preserve"> Mark’s School of Texas – Dallas, Texas</w:t>
            </w:r>
          </w:p>
        </w:tc>
      </w:tr>
      <w:tr w:rsidR="004C3E24" w:rsidRPr="00C95F43" w14:paraId="79CC900F" w14:textId="77777777" w:rsidTr="00EF32F0">
        <w:tc>
          <w:tcPr>
            <w:tcW w:w="2161" w:type="dxa"/>
            <w:shd w:val="clear" w:color="auto" w:fill="auto"/>
          </w:tcPr>
          <w:p w14:paraId="7399666F" w14:textId="4BA8A977" w:rsidR="004C3E24" w:rsidRPr="00C95F43" w:rsidRDefault="004C3E24" w:rsidP="004C3E24">
            <w:pPr>
              <w:rPr>
                <w:rFonts w:ascii="Tw Cen MT" w:hAnsi="Tw Cen MT"/>
                <w:spacing w:val="-3"/>
                <w:sz w:val="24"/>
              </w:rPr>
            </w:pPr>
            <w:r w:rsidRPr="00C95F43">
              <w:rPr>
                <w:rFonts w:ascii="Tw Cen MT" w:hAnsi="Tw Cen MT"/>
                <w:spacing w:val="-3"/>
                <w:sz w:val="24"/>
              </w:rPr>
              <w:t>2013 - Present</w:t>
            </w:r>
          </w:p>
        </w:tc>
        <w:tc>
          <w:tcPr>
            <w:tcW w:w="9071" w:type="dxa"/>
            <w:shd w:val="clear" w:color="auto" w:fill="auto"/>
          </w:tcPr>
          <w:p w14:paraId="5EFBB7F1" w14:textId="13B52A65" w:rsidR="004C3E24" w:rsidRPr="00C95F43" w:rsidRDefault="004C3E24" w:rsidP="004C3E24">
            <w:pPr>
              <w:rPr>
                <w:rFonts w:ascii="Tw Cen MT" w:hAnsi="Tw Cen MT"/>
              </w:rPr>
            </w:pPr>
            <w:r w:rsidRPr="00C95F43">
              <w:rPr>
                <w:rFonts w:ascii="Tw Cen MT" w:hAnsi="Tw Cen MT"/>
                <w:b/>
                <w:spacing w:val="-3"/>
                <w:sz w:val="24"/>
              </w:rPr>
              <w:t>Chief Technology Officer</w:t>
            </w:r>
          </w:p>
        </w:tc>
      </w:tr>
      <w:tr w:rsidR="00ED4B5A" w:rsidRPr="00C95F43" w14:paraId="02E8597C" w14:textId="77777777" w:rsidTr="00EF32F0">
        <w:tc>
          <w:tcPr>
            <w:tcW w:w="2161" w:type="dxa"/>
            <w:shd w:val="clear" w:color="auto" w:fill="auto"/>
          </w:tcPr>
          <w:p w14:paraId="2FB86284" w14:textId="77777777" w:rsidR="00ED4B5A" w:rsidRPr="00C95F43" w:rsidRDefault="00ED4B5A" w:rsidP="00ED4B5A">
            <w:pPr>
              <w:rPr>
                <w:rFonts w:ascii="Tw Cen MT" w:hAnsi="Tw Cen MT"/>
                <w:spacing w:val="-3"/>
                <w:sz w:val="24"/>
              </w:rPr>
            </w:pPr>
          </w:p>
        </w:tc>
        <w:tc>
          <w:tcPr>
            <w:tcW w:w="9071" w:type="dxa"/>
            <w:shd w:val="clear" w:color="auto" w:fill="auto"/>
          </w:tcPr>
          <w:p w14:paraId="4FA83439" w14:textId="75DAD2C5" w:rsidR="00ED4B5A" w:rsidRPr="00F008D5" w:rsidRDefault="00ED4B5A" w:rsidP="00ED4B5A">
            <w:pPr>
              <w:tabs>
                <w:tab w:val="left" w:pos="0"/>
              </w:tabs>
              <w:suppressAutoHyphens/>
              <w:jc w:val="both"/>
              <w:rPr>
                <w:rFonts w:ascii="Tw Cen MT" w:hAnsi="Tw Cen MT"/>
                <w:spacing w:val="-3"/>
                <w:sz w:val="22"/>
                <w:szCs w:val="22"/>
              </w:rPr>
            </w:pPr>
            <w:r w:rsidRPr="00F008D5">
              <w:rPr>
                <w:rFonts w:ascii="Tw Cen MT" w:hAnsi="Tw Cen MT"/>
                <w:spacing w:val="-3"/>
                <w:sz w:val="22"/>
                <w:szCs w:val="22"/>
              </w:rPr>
              <w:t>Responsible for aligning the technology strategy with the mission and long-term objectives</w:t>
            </w:r>
            <w:r>
              <w:rPr>
                <w:rFonts w:ascii="Tw Cen MT" w:hAnsi="Tw Cen MT"/>
                <w:spacing w:val="-3"/>
                <w:sz w:val="22"/>
                <w:szCs w:val="22"/>
              </w:rPr>
              <w:t xml:space="preserve"> of the school</w:t>
            </w:r>
            <w:r w:rsidRPr="00F008D5">
              <w:rPr>
                <w:rFonts w:ascii="Tw Cen MT" w:hAnsi="Tw Cen MT"/>
                <w:spacing w:val="-3"/>
                <w:sz w:val="22"/>
                <w:szCs w:val="22"/>
              </w:rPr>
              <w:t xml:space="preserve">.  </w:t>
            </w:r>
            <w:r>
              <w:rPr>
                <w:rFonts w:ascii="Tw Cen MT" w:hAnsi="Tw Cen MT"/>
                <w:spacing w:val="-3"/>
                <w:sz w:val="22"/>
                <w:szCs w:val="22"/>
              </w:rPr>
              <w:t xml:space="preserve">Development and execution of short and long-term technology goals.  </w:t>
            </w:r>
            <w:r w:rsidRPr="00F008D5">
              <w:rPr>
                <w:rFonts w:ascii="Tw Cen MT" w:hAnsi="Tw Cen MT"/>
                <w:spacing w:val="-3"/>
                <w:sz w:val="22"/>
                <w:szCs w:val="22"/>
              </w:rPr>
              <w:t>Operational oversight of all technology including business, educational/in-classroom</w:t>
            </w:r>
            <w:r w:rsidR="0007409C">
              <w:rPr>
                <w:rFonts w:ascii="Tw Cen MT" w:hAnsi="Tw Cen MT"/>
                <w:spacing w:val="-3"/>
                <w:sz w:val="22"/>
                <w:szCs w:val="22"/>
              </w:rPr>
              <w:t>, student BYOD</w:t>
            </w:r>
            <w:r w:rsidRPr="00F008D5">
              <w:rPr>
                <w:rFonts w:ascii="Tw Cen MT" w:hAnsi="Tw Cen MT"/>
                <w:spacing w:val="-3"/>
                <w:sz w:val="22"/>
                <w:szCs w:val="22"/>
              </w:rPr>
              <w:t xml:space="preserve"> and audio/visual.  Management </w:t>
            </w:r>
            <w:r>
              <w:rPr>
                <w:rFonts w:ascii="Tw Cen MT" w:hAnsi="Tw Cen MT"/>
                <w:spacing w:val="-3"/>
                <w:sz w:val="22"/>
                <w:szCs w:val="22"/>
              </w:rPr>
              <w:t xml:space="preserve">of IT operations, </w:t>
            </w:r>
            <w:r w:rsidRPr="00F008D5">
              <w:rPr>
                <w:rFonts w:ascii="Tw Cen MT" w:hAnsi="Tw Cen MT"/>
                <w:spacing w:val="-3"/>
                <w:sz w:val="22"/>
                <w:szCs w:val="22"/>
              </w:rPr>
              <w:t xml:space="preserve">the technology team, </w:t>
            </w:r>
            <w:r>
              <w:rPr>
                <w:rFonts w:ascii="Tw Cen MT" w:hAnsi="Tw Cen MT"/>
                <w:spacing w:val="-3"/>
                <w:sz w:val="22"/>
                <w:szCs w:val="22"/>
              </w:rPr>
              <w:t xml:space="preserve">external resources, and </w:t>
            </w:r>
            <w:r w:rsidRPr="00F008D5">
              <w:rPr>
                <w:rFonts w:ascii="Tw Cen MT" w:hAnsi="Tw Cen MT"/>
                <w:spacing w:val="-3"/>
                <w:sz w:val="22"/>
                <w:szCs w:val="22"/>
              </w:rPr>
              <w:t>computer science academics</w:t>
            </w:r>
            <w:r>
              <w:rPr>
                <w:rFonts w:ascii="Tw Cen MT" w:hAnsi="Tw Cen MT"/>
                <w:spacing w:val="-3"/>
                <w:sz w:val="22"/>
                <w:szCs w:val="22"/>
              </w:rPr>
              <w:t>. Development and adherence to the</w:t>
            </w:r>
            <w:r w:rsidR="00285A0F">
              <w:rPr>
                <w:rFonts w:ascii="Tw Cen MT" w:hAnsi="Tw Cen MT"/>
                <w:spacing w:val="-3"/>
                <w:sz w:val="22"/>
                <w:szCs w:val="22"/>
              </w:rPr>
              <w:t xml:space="preserve"> </w:t>
            </w:r>
            <w:r w:rsidRPr="00F008D5">
              <w:rPr>
                <w:rFonts w:ascii="Tw Cen MT" w:hAnsi="Tw Cen MT"/>
                <w:spacing w:val="-3"/>
                <w:sz w:val="22"/>
                <w:szCs w:val="22"/>
              </w:rPr>
              <w:t>technology budget.</w:t>
            </w:r>
          </w:p>
        </w:tc>
      </w:tr>
      <w:tr w:rsidR="004C3E24" w:rsidRPr="00C95F43" w14:paraId="682372F8" w14:textId="77777777" w:rsidTr="00EF32F0">
        <w:tc>
          <w:tcPr>
            <w:tcW w:w="2161" w:type="dxa"/>
            <w:shd w:val="clear" w:color="auto" w:fill="auto"/>
          </w:tcPr>
          <w:p w14:paraId="689C2866" w14:textId="77777777" w:rsidR="004C3E24" w:rsidRPr="00C95F43" w:rsidRDefault="004C3E24" w:rsidP="004C3E24">
            <w:pPr>
              <w:rPr>
                <w:rFonts w:ascii="Tw Cen MT" w:hAnsi="Tw Cen MT"/>
                <w:spacing w:val="-3"/>
                <w:sz w:val="24"/>
              </w:rPr>
            </w:pPr>
          </w:p>
        </w:tc>
        <w:tc>
          <w:tcPr>
            <w:tcW w:w="9071" w:type="dxa"/>
            <w:shd w:val="clear" w:color="auto" w:fill="auto"/>
          </w:tcPr>
          <w:p w14:paraId="5E60616B" w14:textId="5933A7D0" w:rsidR="00E62D16" w:rsidRDefault="00E62D16" w:rsidP="00E62D16">
            <w:pPr>
              <w:tabs>
                <w:tab w:val="left" w:pos="0"/>
              </w:tabs>
              <w:suppressAutoHyphens/>
              <w:jc w:val="both"/>
              <w:rPr>
                <w:rFonts w:ascii="Tw Cen MT" w:hAnsi="Tw Cen MT"/>
                <w:b/>
                <w:spacing w:val="-3"/>
                <w:sz w:val="24"/>
                <w:szCs w:val="24"/>
              </w:rPr>
            </w:pPr>
            <w:r w:rsidRPr="00E62D16">
              <w:rPr>
                <w:rFonts w:ascii="Tw Cen MT" w:hAnsi="Tw Cen MT"/>
                <w:b/>
                <w:spacing w:val="-3"/>
                <w:sz w:val="24"/>
                <w:szCs w:val="24"/>
              </w:rPr>
              <w:t>Accomplishments</w:t>
            </w:r>
            <w:r>
              <w:rPr>
                <w:rFonts w:ascii="Tw Cen MT" w:hAnsi="Tw Cen MT"/>
                <w:b/>
                <w:spacing w:val="-3"/>
                <w:sz w:val="24"/>
                <w:szCs w:val="24"/>
              </w:rPr>
              <w:t>:</w:t>
            </w:r>
          </w:p>
          <w:p w14:paraId="2DB9C36F" w14:textId="736DEDAB" w:rsidR="00E62D16" w:rsidRPr="00F008D5" w:rsidRDefault="00E62D16" w:rsidP="00E62D16">
            <w:pPr>
              <w:numPr>
                <w:ilvl w:val="0"/>
                <w:numId w:val="1"/>
              </w:numPr>
              <w:tabs>
                <w:tab w:val="left" w:pos="0"/>
              </w:tabs>
              <w:suppressAutoHyphens/>
              <w:jc w:val="both"/>
              <w:rPr>
                <w:rFonts w:ascii="Tw Cen MT" w:hAnsi="Tw Cen MT"/>
                <w:spacing w:val="-3"/>
                <w:sz w:val="22"/>
                <w:szCs w:val="22"/>
              </w:rPr>
            </w:pPr>
            <w:r w:rsidRPr="00F008D5">
              <w:rPr>
                <w:rFonts w:ascii="Tw Cen MT" w:hAnsi="Tw Cen MT"/>
                <w:spacing w:val="-3"/>
                <w:sz w:val="22"/>
                <w:szCs w:val="22"/>
              </w:rPr>
              <w:t>Instit</w:t>
            </w:r>
            <w:r w:rsidR="0052167E" w:rsidRPr="00F008D5">
              <w:rPr>
                <w:rFonts w:ascii="Tw Cen MT" w:hAnsi="Tw Cen MT"/>
                <w:spacing w:val="-3"/>
                <w:sz w:val="22"/>
                <w:szCs w:val="22"/>
              </w:rPr>
              <w:t>u</w:t>
            </w:r>
            <w:r w:rsidRPr="00F008D5">
              <w:rPr>
                <w:rFonts w:ascii="Tw Cen MT" w:hAnsi="Tw Cen MT"/>
                <w:spacing w:val="-3"/>
                <w:sz w:val="22"/>
                <w:szCs w:val="22"/>
              </w:rPr>
              <w:t>ted a campus cybersecur</w:t>
            </w:r>
            <w:r w:rsidR="00916BDF" w:rsidRPr="00F008D5">
              <w:rPr>
                <w:rFonts w:ascii="Tw Cen MT" w:hAnsi="Tw Cen MT"/>
                <w:spacing w:val="-3"/>
                <w:sz w:val="22"/>
                <w:szCs w:val="22"/>
              </w:rPr>
              <w:t>it</w:t>
            </w:r>
            <w:r w:rsidRPr="00F008D5">
              <w:rPr>
                <w:rFonts w:ascii="Tw Cen MT" w:hAnsi="Tw Cen MT"/>
                <w:spacing w:val="-3"/>
                <w:sz w:val="22"/>
                <w:szCs w:val="22"/>
              </w:rPr>
              <w:t xml:space="preserve">y framework including </w:t>
            </w:r>
            <w:r w:rsidR="00350B13">
              <w:rPr>
                <w:rFonts w:ascii="Tw Cen MT" w:hAnsi="Tw Cen MT"/>
                <w:spacing w:val="-3"/>
                <w:sz w:val="22"/>
                <w:szCs w:val="22"/>
              </w:rPr>
              <w:t>threat/risk assessment and mitigation,</w:t>
            </w:r>
            <w:r w:rsidR="00145AD5">
              <w:rPr>
                <w:rFonts w:ascii="Tw Cen MT" w:hAnsi="Tw Cen MT"/>
                <w:spacing w:val="-3"/>
                <w:sz w:val="22"/>
                <w:szCs w:val="22"/>
              </w:rPr>
              <w:t xml:space="preserve"> </w:t>
            </w:r>
            <w:r w:rsidRPr="00F008D5">
              <w:rPr>
                <w:rFonts w:ascii="Tw Cen MT" w:hAnsi="Tw Cen MT"/>
                <w:spacing w:val="-3"/>
                <w:sz w:val="22"/>
                <w:szCs w:val="22"/>
              </w:rPr>
              <w:t xml:space="preserve">network penetration testing, threat monitoring and </w:t>
            </w:r>
            <w:r w:rsidR="00764A80" w:rsidRPr="00F008D5">
              <w:rPr>
                <w:rFonts w:ascii="Tw Cen MT" w:hAnsi="Tw Cen MT"/>
                <w:spacing w:val="-3"/>
                <w:sz w:val="22"/>
                <w:szCs w:val="22"/>
              </w:rPr>
              <w:t>incident</w:t>
            </w:r>
            <w:r w:rsidR="0052167E" w:rsidRPr="00F008D5">
              <w:rPr>
                <w:rFonts w:ascii="Tw Cen MT" w:hAnsi="Tw Cen MT"/>
                <w:spacing w:val="-3"/>
                <w:sz w:val="22"/>
                <w:szCs w:val="22"/>
              </w:rPr>
              <w:t xml:space="preserve"> response</w:t>
            </w:r>
          </w:p>
          <w:p w14:paraId="483431D5" w14:textId="31E674D2" w:rsidR="0052167E" w:rsidRPr="00F008D5" w:rsidRDefault="0052167E" w:rsidP="00E62D16">
            <w:pPr>
              <w:numPr>
                <w:ilvl w:val="0"/>
                <w:numId w:val="1"/>
              </w:numPr>
              <w:tabs>
                <w:tab w:val="left" w:pos="0"/>
              </w:tabs>
              <w:suppressAutoHyphens/>
              <w:jc w:val="both"/>
              <w:rPr>
                <w:rFonts w:ascii="Tw Cen MT" w:hAnsi="Tw Cen MT"/>
                <w:spacing w:val="-3"/>
                <w:sz w:val="22"/>
                <w:szCs w:val="22"/>
              </w:rPr>
            </w:pPr>
            <w:r w:rsidRPr="00F008D5">
              <w:rPr>
                <w:rFonts w:ascii="Tw Cen MT" w:hAnsi="Tw Cen MT"/>
                <w:spacing w:val="-3"/>
                <w:sz w:val="22"/>
                <w:szCs w:val="22"/>
              </w:rPr>
              <w:t>Facilitated the overhaul and updating of the computer science curricul</w:t>
            </w:r>
            <w:r w:rsidR="00E055C6">
              <w:rPr>
                <w:rFonts w:ascii="Tw Cen MT" w:hAnsi="Tw Cen MT"/>
                <w:spacing w:val="-3"/>
                <w:sz w:val="22"/>
                <w:szCs w:val="22"/>
              </w:rPr>
              <w:t>u</w:t>
            </w:r>
            <w:r w:rsidRPr="00F008D5">
              <w:rPr>
                <w:rFonts w:ascii="Tw Cen MT" w:hAnsi="Tw Cen MT"/>
                <w:spacing w:val="-3"/>
                <w:sz w:val="22"/>
                <w:szCs w:val="22"/>
              </w:rPr>
              <w:t>m</w:t>
            </w:r>
            <w:r w:rsidR="00182831" w:rsidRPr="00F008D5">
              <w:rPr>
                <w:rFonts w:ascii="Tw Cen MT" w:hAnsi="Tw Cen MT"/>
                <w:spacing w:val="-3"/>
                <w:sz w:val="22"/>
                <w:szCs w:val="22"/>
              </w:rPr>
              <w:t>; incorporating project-based learning, robotics and digital citizenship</w:t>
            </w:r>
          </w:p>
          <w:p w14:paraId="567C9833" w14:textId="284C1AF4" w:rsidR="0052167E" w:rsidRPr="00F008D5" w:rsidRDefault="00B27382" w:rsidP="00E62D16">
            <w:pPr>
              <w:numPr>
                <w:ilvl w:val="0"/>
                <w:numId w:val="1"/>
              </w:numPr>
              <w:tabs>
                <w:tab w:val="left" w:pos="0"/>
              </w:tabs>
              <w:suppressAutoHyphens/>
              <w:jc w:val="both"/>
              <w:rPr>
                <w:rFonts w:ascii="Tw Cen MT" w:hAnsi="Tw Cen MT"/>
                <w:spacing w:val="-3"/>
                <w:sz w:val="22"/>
                <w:szCs w:val="22"/>
              </w:rPr>
            </w:pPr>
            <w:r w:rsidRPr="00F008D5">
              <w:rPr>
                <w:rFonts w:ascii="Tw Cen MT" w:hAnsi="Tw Cen MT"/>
                <w:spacing w:val="-3"/>
                <w:sz w:val="22"/>
                <w:szCs w:val="22"/>
              </w:rPr>
              <w:t>Initiated</w:t>
            </w:r>
            <w:r w:rsidR="00145AD5">
              <w:rPr>
                <w:rFonts w:ascii="Tw Cen MT" w:hAnsi="Tw Cen MT"/>
                <w:spacing w:val="-3"/>
                <w:sz w:val="22"/>
                <w:szCs w:val="22"/>
              </w:rPr>
              <w:t>, developed,</w:t>
            </w:r>
            <w:r w:rsidRPr="00F008D5">
              <w:rPr>
                <w:rFonts w:ascii="Tw Cen MT" w:hAnsi="Tw Cen MT"/>
                <w:spacing w:val="-3"/>
                <w:sz w:val="22"/>
                <w:szCs w:val="22"/>
              </w:rPr>
              <w:t xml:space="preserve"> and oversaw the </w:t>
            </w:r>
            <w:r w:rsidR="006B1584">
              <w:rPr>
                <w:rFonts w:ascii="Tw Cen MT" w:hAnsi="Tw Cen MT"/>
                <w:spacing w:val="-3"/>
                <w:sz w:val="22"/>
                <w:szCs w:val="22"/>
              </w:rPr>
              <w:t>“</w:t>
            </w:r>
            <w:r w:rsidR="00C03FCF" w:rsidRPr="00F008D5">
              <w:rPr>
                <w:rFonts w:ascii="Tw Cen MT" w:hAnsi="Tw Cen MT"/>
                <w:spacing w:val="-3"/>
                <w:sz w:val="22"/>
                <w:szCs w:val="22"/>
              </w:rPr>
              <w:t>make future-ready</w:t>
            </w:r>
            <w:r w:rsidR="006B1584">
              <w:rPr>
                <w:rFonts w:ascii="Tw Cen MT" w:hAnsi="Tw Cen MT"/>
                <w:spacing w:val="-3"/>
                <w:sz w:val="22"/>
                <w:szCs w:val="22"/>
              </w:rPr>
              <w:t>”</w:t>
            </w:r>
            <w:r w:rsidR="00C03FCF" w:rsidRPr="00F008D5">
              <w:rPr>
                <w:rFonts w:ascii="Tw Cen MT" w:hAnsi="Tw Cen MT"/>
                <w:spacing w:val="-3"/>
                <w:sz w:val="22"/>
                <w:szCs w:val="22"/>
              </w:rPr>
              <w:t xml:space="preserve"> </w:t>
            </w:r>
            <w:r w:rsidRPr="00F008D5">
              <w:rPr>
                <w:rFonts w:ascii="Tw Cen MT" w:hAnsi="Tw Cen MT"/>
                <w:spacing w:val="-3"/>
                <w:sz w:val="22"/>
                <w:szCs w:val="22"/>
              </w:rPr>
              <w:t>up</w:t>
            </w:r>
            <w:r w:rsidR="00C03FCF" w:rsidRPr="00F008D5">
              <w:rPr>
                <w:rFonts w:ascii="Tw Cen MT" w:hAnsi="Tw Cen MT"/>
                <w:spacing w:val="-3"/>
                <w:sz w:val="22"/>
                <w:szCs w:val="22"/>
              </w:rPr>
              <w:t>date</w:t>
            </w:r>
            <w:r w:rsidR="00BC038F" w:rsidRPr="00F008D5">
              <w:rPr>
                <w:rFonts w:ascii="Tw Cen MT" w:hAnsi="Tw Cen MT"/>
                <w:spacing w:val="-3"/>
                <w:sz w:val="22"/>
                <w:szCs w:val="22"/>
              </w:rPr>
              <w:t xml:space="preserve"> projects</w:t>
            </w:r>
            <w:r w:rsidRPr="00F008D5">
              <w:rPr>
                <w:rFonts w:ascii="Tw Cen MT" w:hAnsi="Tw Cen MT"/>
                <w:spacing w:val="-3"/>
                <w:sz w:val="22"/>
                <w:szCs w:val="22"/>
              </w:rPr>
              <w:t xml:space="preserve"> of key campus infrastructure including Wi-Fi, networking, servers, storage</w:t>
            </w:r>
            <w:r w:rsidR="006C586B" w:rsidRPr="00F008D5">
              <w:rPr>
                <w:rFonts w:ascii="Tw Cen MT" w:hAnsi="Tw Cen MT"/>
                <w:spacing w:val="-3"/>
                <w:sz w:val="22"/>
                <w:szCs w:val="22"/>
              </w:rPr>
              <w:t xml:space="preserve"> </w:t>
            </w:r>
            <w:r w:rsidR="006B1584">
              <w:rPr>
                <w:rFonts w:ascii="Tw Cen MT" w:hAnsi="Tw Cen MT"/>
                <w:spacing w:val="-3"/>
                <w:sz w:val="22"/>
                <w:szCs w:val="22"/>
              </w:rPr>
              <w:t>and enterprise software</w:t>
            </w:r>
          </w:p>
          <w:p w14:paraId="6D2144FF" w14:textId="4588ADB7" w:rsidR="00496776" w:rsidRPr="00F008D5" w:rsidRDefault="00496776" w:rsidP="006B1584">
            <w:pPr>
              <w:numPr>
                <w:ilvl w:val="0"/>
                <w:numId w:val="1"/>
              </w:numPr>
              <w:tabs>
                <w:tab w:val="left" w:pos="0"/>
              </w:tabs>
              <w:suppressAutoHyphens/>
              <w:jc w:val="both"/>
              <w:rPr>
                <w:rFonts w:ascii="Tw Cen MT" w:hAnsi="Tw Cen MT"/>
                <w:spacing w:val="-3"/>
                <w:sz w:val="22"/>
                <w:szCs w:val="22"/>
              </w:rPr>
            </w:pPr>
            <w:r w:rsidRPr="00F008D5">
              <w:rPr>
                <w:rFonts w:ascii="Tw Cen MT" w:hAnsi="Tw Cen MT"/>
                <w:spacing w:val="-3"/>
                <w:sz w:val="22"/>
                <w:szCs w:val="22"/>
              </w:rPr>
              <w:t>Developed a predictable and sustainable replacement schedule for desktop and classroom technology while standardizing equipment and streamlining the support</w:t>
            </w:r>
          </w:p>
          <w:p w14:paraId="277D2338" w14:textId="5C13C04A" w:rsidR="009F35C3" w:rsidRDefault="000F727E" w:rsidP="006B1584">
            <w:pPr>
              <w:numPr>
                <w:ilvl w:val="0"/>
                <w:numId w:val="1"/>
              </w:numPr>
              <w:tabs>
                <w:tab w:val="left" w:pos="0"/>
              </w:tabs>
              <w:suppressAutoHyphens/>
              <w:jc w:val="both"/>
              <w:rPr>
                <w:rFonts w:ascii="Tw Cen MT" w:hAnsi="Tw Cen MT"/>
                <w:spacing w:val="-3"/>
                <w:sz w:val="22"/>
                <w:szCs w:val="22"/>
              </w:rPr>
            </w:pPr>
            <w:r>
              <w:rPr>
                <w:rFonts w:ascii="Tw Cen MT" w:hAnsi="Tw Cen MT"/>
                <w:spacing w:val="-3"/>
                <w:sz w:val="22"/>
                <w:szCs w:val="22"/>
              </w:rPr>
              <w:t>Technical and executive lead for new systems implementations including a point of sale system and admissions/enro</w:t>
            </w:r>
            <w:r w:rsidR="004819E8">
              <w:rPr>
                <w:rFonts w:ascii="Tw Cen MT" w:hAnsi="Tw Cen MT"/>
                <w:spacing w:val="-3"/>
                <w:sz w:val="22"/>
                <w:szCs w:val="22"/>
              </w:rPr>
              <w:t>l</w:t>
            </w:r>
            <w:r>
              <w:rPr>
                <w:rFonts w:ascii="Tw Cen MT" w:hAnsi="Tw Cen MT"/>
                <w:spacing w:val="-3"/>
                <w:sz w:val="22"/>
                <w:szCs w:val="22"/>
              </w:rPr>
              <w:t>lment system</w:t>
            </w:r>
          </w:p>
          <w:p w14:paraId="7CC4BFB4" w14:textId="6BD48F8B" w:rsidR="00773F10" w:rsidRPr="00F008D5" w:rsidRDefault="00EA528E" w:rsidP="006B1584">
            <w:pPr>
              <w:numPr>
                <w:ilvl w:val="0"/>
                <w:numId w:val="1"/>
              </w:numPr>
              <w:tabs>
                <w:tab w:val="left" w:pos="0"/>
              </w:tabs>
              <w:suppressAutoHyphens/>
              <w:jc w:val="both"/>
              <w:rPr>
                <w:rFonts w:ascii="Tw Cen MT" w:hAnsi="Tw Cen MT"/>
                <w:spacing w:val="-3"/>
                <w:sz w:val="22"/>
                <w:szCs w:val="22"/>
              </w:rPr>
            </w:pPr>
            <w:r>
              <w:rPr>
                <w:rFonts w:ascii="Tw Cen MT" w:hAnsi="Tw Cen MT"/>
                <w:spacing w:val="-3"/>
                <w:sz w:val="22"/>
                <w:szCs w:val="22"/>
              </w:rPr>
              <w:t>Instrumental in the design and construction of a new state-of-the –art science building including building technology, classroom technology and A/V</w:t>
            </w:r>
          </w:p>
          <w:p w14:paraId="49C6BBE7" w14:textId="5CB672D6" w:rsidR="00E62D16" w:rsidRPr="00E62D16" w:rsidRDefault="00E62D16" w:rsidP="00E62D16">
            <w:pPr>
              <w:tabs>
                <w:tab w:val="left" w:pos="0"/>
              </w:tabs>
              <w:suppressAutoHyphens/>
              <w:jc w:val="both"/>
              <w:rPr>
                <w:rFonts w:ascii="Tw Cen MT" w:hAnsi="Tw Cen MT"/>
                <w:spacing w:val="-3"/>
                <w:sz w:val="24"/>
                <w:szCs w:val="24"/>
              </w:rPr>
            </w:pPr>
          </w:p>
        </w:tc>
      </w:tr>
      <w:tr w:rsidR="004C3E24" w:rsidRPr="00C95F43" w14:paraId="3085F1D5" w14:textId="77777777" w:rsidTr="00EF32F0">
        <w:tc>
          <w:tcPr>
            <w:tcW w:w="2161" w:type="dxa"/>
            <w:shd w:val="clear" w:color="auto" w:fill="auto"/>
          </w:tcPr>
          <w:p w14:paraId="52CC264F" w14:textId="42890ED4" w:rsidR="004C3E24" w:rsidRPr="00C95F43" w:rsidRDefault="004C3E24" w:rsidP="004C3E24">
            <w:pPr>
              <w:rPr>
                <w:rFonts w:ascii="Tw Cen MT" w:hAnsi="Tw Cen MT"/>
              </w:rPr>
            </w:pPr>
            <w:r w:rsidRPr="00C95F43">
              <w:rPr>
                <w:rFonts w:ascii="Tw Cen MT" w:hAnsi="Tw Cen MT"/>
                <w:spacing w:val="-3"/>
                <w:sz w:val="24"/>
              </w:rPr>
              <w:t>1997 – 2013</w:t>
            </w:r>
          </w:p>
        </w:tc>
        <w:tc>
          <w:tcPr>
            <w:tcW w:w="9071" w:type="dxa"/>
            <w:shd w:val="clear" w:color="auto" w:fill="auto"/>
          </w:tcPr>
          <w:p w14:paraId="7CE67791" w14:textId="14CB07D6" w:rsidR="004C3E24" w:rsidRPr="00C95F43" w:rsidRDefault="00BF7690" w:rsidP="004C3E24">
            <w:pPr>
              <w:rPr>
                <w:rFonts w:ascii="Tw Cen MT" w:hAnsi="Tw Cen MT"/>
                <w:sz w:val="24"/>
                <w:szCs w:val="24"/>
              </w:rPr>
            </w:pPr>
            <w:r>
              <w:rPr>
                <w:rFonts w:ascii="Tw Cen MT" w:hAnsi="Tw Cen MT"/>
                <w:b/>
                <w:i/>
                <w:spacing w:val="-3"/>
                <w:sz w:val="24"/>
                <w:szCs w:val="24"/>
              </w:rPr>
              <w:t>WellLife Network (</w:t>
            </w:r>
            <w:r w:rsidR="004C3E24" w:rsidRPr="00C95F43">
              <w:rPr>
                <w:rFonts w:ascii="Tw Cen MT" w:hAnsi="Tw Cen MT"/>
                <w:b/>
                <w:i/>
                <w:spacing w:val="-3"/>
                <w:sz w:val="24"/>
                <w:szCs w:val="24"/>
              </w:rPr>
              <w:t>PSCH, Inc.</w:t>
            </w:r>
            <w:r>
              <w:rPr>
                <w:rFonts w:ascii="Tw Cen MT" w:hAnsi="Tw Cen MT"/>
                <w:b/>
                <w:i/>
                <w:spacing w:val="-3"/>
                <w:sz w:val="24"/>
                <w:szCs w:val="24"/>
              </w:rPr>
              <w:t>)</w:t>
            </w:r>
            <w:r w:rsidR="004C3E24" w:rsidRPr="00C95F43">
              <w:rPr>
                <w:rFonts w:ascii="Tw Cen MT" w:hAnsi="Tw Cen MT"/>
                <w:b/>
                <w:i/>
                <w:spacing w:val="-3"/>
                <w:sz w:val="24"/>
                <w:szCs w:val="24"/>
              </w:rPr>
              <w:t xml:space="preserve"> – Flushing, New York</w:t>
            </w:r>
          </w:p>
        </w:tc>
      </w:tr>
      <w:tr w:rsidR="004C3E24" w:rsidRPr="00C95F43" w14:paraId="61834FEF" w14:textId="77777777" w:rsidTr="00EF32F0">
        <w:tc>
          <w:tcPr>
            <w:tcW w:w="2161" w:type="dxa"/>
            <w:shd w:val="clear" w:color="auto" w:fill="auto"/>
          </w:tcPr>
          <w:p w14:paraId="1D9B5179" w14:textId="2E650CC8" w:rsidR="004C3E24" w:rsidRPr="00C95F43" w:rsidRDefault="004C3E24" w:rsidP="004C3E24">
            <w:pPr>
              <w:rPr>
                <w:rFonts w:ascii="Tw Cen MT" w:hAnsi="Tw Cen MT"/>
              </w:rPr>
            </w:pPr>
          </w:p>
        </w:tc>
        <w:tc>
          <w:tcPr>
            <w:tcW w:w="9071" w:type="dxa"/>
            <w:shd w:val="clear" w:color="auto" w:fill="auto"/>
          </w:tcPr>
          <w:p w14:paraId="6A91414E" w14:textId="77777777" w:rsidR="004C3E24" w:rsidRPr="00C95F43" w:rsidRDefault="004C3E24" w:rsidP="004C3E24">
            <w:pPr>
              <w:rPr>
                <w:rFonts w:ascii="Tw Cen MT" w:hAnsi="Tw Cen MT"/>
              </w:rPr>
            </w:pPr>
            <w:r w:rsidRPr="00C95F43">
              <w:rPr>
                <w:rFonts w:ascii="Tw Cen MT" w:hAnsi="Tw Cen MT"/>
                <w:b/>
                <w:spacing w:val="-3"/>
                <w:sz w:val="24"/>
              </w:rPr>
              <w:t>IT Director and HIPAA Security Officer:</w:t>
            </w:r>
          </w:p>
        </w:tc>
      </w:tr>
      <w:tr w:rsidR="004C3E24" w:rsidRPr="00C95F43" w14:paraId="1C9995C9" w14:textId="77777777" w:rsidTr="00EF32F0">
        <w:tc>
          <w:tcPr>
            <w:tcW w:w="2161" w:type="dxa"/>
            <w:shd w:val="clear" w:color="auto" w:fill="auto"/>
          </w:tcPr>
          <w:p w14:paraId="059E74AC" w14:textId="77777777" w:rsidR="004C3E24" w:rsidRPr="00C95F43" w:rsidRDefault="004C3E24" w:rsidP="004C3E24">
            <w:pPr>
              <w:rPr>
                <w:rFonts w:ascii="Tw Cen MT" w:hAnsi="Tw Cen MT"/>
              </w:rPr>
            </w:pPr>
          </w:p>
        </w:tc>
        <w:tc>
          <w:tcPr>
            <w:tcW w:w="9071" w:type="dxa"/>
            <w:shd w:val="clear" w:color="auto" w:fill="auto"/>
          </w:tcPr>
          <w:p w14:paraId="2AEE8CBA" w14:textId="77777777" w:rsidR="004C3E24" w:rsidRPr="00F008D5" w:rsidRDefault="004C3E24" w:rsidP="004C3E24">
            <w:pPr>
              <w:tabs>
                <w:tab w:val="left" w:pos="0"/>
              </w:tabs>
              <w:suppressAutoHyphens/>
              <w:jc w:val="both"/>
              <w:rPr>
                <w:rFonts w:ascii="Tw Cen MT" w:hAnsi="Tw Cen MT"/>
                <w:sz w:val="22"/>
                <w:szCs w:val="22"/>
              </w:rPr>
            </w:pPr>
            <w:r w:rsidRPr="00F008D5">
              <w:rPr>
                <w:rFonts w:ascii="Tw Cen MT" w:hAnsi="Tw Cen MT"/>
                <w:spacing w:val="-3"/>
                <w:sz w:val="22"/>
                <w:szCs w:val="22"/>
              </w:rPr>
              <w:t>Responsible for all functions of the IT Department including: day-to-day operations; technical support and engineering; the creation, negotiation, and implementation of the corporate Information Technology strategy; development and management of the Information Technology budget; systems/software purchasing and in-house development, technical and physical security, and systems regulatory compliance.  Evaluate business processes in a consultative manner and implement technology to enhance processes and increase operational efficiency.  Research and evaluate technologies; develop RFPs; and negotiate vendor contracts.  Supervise, evaluate, and mentor department staff, both direct and indirect reports.</w:t>
            </w:r>
          </w:p>
        </w:tc>
      </w:tr>
      <w:tr w:rsidR="004C3E24" w:rsidRPr="00C95F43" w14:paraId="643DAEAD" w14:textId="77777777" w:rsidTr="00EF32F0">
        <w:tc>
          <w:tcPr>
            <w:tcW w:w="2161" w:type="dxa"/>
            <w:shd w:val="clear" w:color="auto" w:fill="auto"/>
          </w:tcPr>
          <w:p w14:paraId="4B140E2B" w14:textId="77777777" w:rsidR="004C3E24" w:rsidRPr="00C95F43" w:rsidRDefault="004C3E24" w:rsidP="004C3E24">
            <w:pPr>
              <w:rPr>
                <w:rFonts w:ascii="Tw Cen MT" w:hAnsi="Tw Cen MT"/>
              </w:rPr>
            </w:pPr>
          </w:p>
        </w:tc>
        <w:tc>
          <w:tcPr>
            <w:tcW w:w="9071" w:type="dxa"/>
            <w:shd w:val="clear" w:color="auto" w:fill="auto"/>
          </w:tcPr>
          <w:p w14:paraId="5B7072C4" w14:textId="77777777" w:rsidR="004C3E24" w:rsidRPr="00C95F43" w:rsidRDefault="004C3E24" w:rsidP="004C3E24">
            <w:pPr>
              <w:tabs>
                <w:tab w:val="left" w:pos="0"/>
              </w:tabs>
              <w:suppressAutoHyphens/>
              <w:jc w:val="both"/>
              <w:rPr>
                <w:rFonts w:ascii="Tw Cen MT" w:hAnsi="Tw Cen MT"/>
                <w:b/>
                <w:spacing w:val="-3"/>
                <w:sz w:val="24"/>
                <w:szCs w:val="24"/>
              </w:rPr>
            </w:pPr>
            <w:r w:rsidRPr="00C95F43">
              <w:rPr>
                <w:rFonts w:ascii="Tw Cen MT" w:hAnsi="Tw Cen MT"/>
                <w:b/>
                <w:spacing w:val="-3"/>
                <w:sz w:val="24"/>
                <w:szCs w:val="24"/>
              </w:rPr>
              <w:t>Accomplishments:</w:t>
            </w:r>
          </w:p>
          <w:p w14:paraId="03EFBFAB" w14:textId="74D63983"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 xml:space="preserve">Implemented and managed several enterprise systems initiatives including </w:t>
            </w:r>
            <w:r w:rsidR="00F21D57">
              <w:rPr>
                <w:rFonts w:ascii="Tw Cen MT" w:hAnsi="Tw Cen MT"/>
                <w:bCs/>
                <w:spacing w:val="-3"/>
                <w:sz w:val="22"/>
                <w:szCs w:val="22"/>
              </w:rPr>
              <w:t>Data Cen</w:t>
            </w:r>
            <w:r w:rsidR="00E34126">
              <w:rPr>
                <w:rFonts w:ascii="Tw Cen MT" w:hAnsi="Tw Cen MT"/>
                <w:bCs/>
                <w:spacing w:val="-3"/>
                <w:sz w:val="22"/>
                <w:szCs w:val="22"/>
              </w:rPr>
              <w:t>t</w:t>
            </w:r>
            <w:r w:rsidR="00F21D57">
              <w:rPr>
                <w:rFonts w:ascii="Tw Cen MT" w:hAnsi="Tw Cen MT"/>
                <w:bCs/>
                <w:spacing w:val="-3"/>
                <w:sz w:val="22"/>
                <w:szCs w:val="22"/>
              </w:rPr>
              <w:t>er and Desktop virtualization,</w:t>
            </w:r>
            <w:r w:rsidRPr="00F008D5">
              <w:rPr>
                <w:rFonts w:ascii="Tw Cen MT" w:hAnsi="Tw Cen MT"/>
                <w:bCs/>
                <w:spacing w:val="-3"/>
                <w:sz w:val="22"/>
                <w:szCs w:val="22"/>
              </w:rPr>
              <w:t xml:space="preserve"> Electronic Health Record (EHR) system, Document Management System, Learning Management System (LMS), Mass Notification System, and Human Resources/Payroll System.</w:t>
            </w:r>
          </w:p>
          <w:p w14:paraId="1F98BD45" w14:textId="36DA82C4"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 xml:space="preserve">Architected, engineered, built, and support a </w:t>
            </w:r>
            <w:r w:rsidR="00232FD0">
              <w:rPr>
                <w:rFonts w:ascii="Tw Cen MT" w:hAnsi="Tw Cen MT"/>
                <w:bCs/>
                <w:spacing w:val="-3"/>
                <w:sz w:val="22"/>
                <w:szCs w:val="22"/>
              </w:rPr>
              <w:t xml:space="preserve">24x7x365 </w:t>
            </w:r>
            <w:r w:rsidR="00A806DB">
              <w:rPr>
                <w:rFonts w:ascii="Tw Cen MT" w:hAnsi="Tw Cen MT"/>
                <w:bCs/>
                <w:spacing w:val="-3"/>
                <w:sz w:val="22"/>
                <w:szCs w:val="22"/>
              </w:rPr>
              <w:t xml:space="preserve">multi-state </w:t>
            </w:r>
            <w:r w:rsidR="00232FD0">
              <w:rPr>
                <w:rFonts w:ascii="Tw Cen MT" w:hAnsi="Tw Cen MT"/>
                <w:bCs/>
                <w:spacing w:val="-3"/>
                <w:sz w:val="22"/>
                <w:szCs w:val="22"/>
              </w:rPr>
              <w:t>technology operation</w:t>
            </w:r>
            <w:r w:rsidRPr="00F008D5">
              <w:rPr>
                <w:rFonts w:ascii="Tw Cen MT" w:hAnsi="Tw Cen MT"/>
                <w:bCs/>
                <w:spacing w:val="-3"/>
                <w:sz w:val="22"/>
                <w:szCs w:val="22"/>
              </w:rPr>
              <w:t xml:space="preserve"> encompassing nearly 100 offices of varying size, supporting 2000 users, and integrating technology into daily business processes.</w:t>
            </w:r>
          </w:p>
          <w:p w14:paraId="41A1B1BE" w14:textId="77777777"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Implemented a VoIP solution to unify the major administrative offices and reduced aggregate telecom costs by over 40%.</w:t>
            </w:r>
          </w:p>
          <w:p w14:paraId="732CB045" w14:textId="77777777"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Conceived and developed a Data Warehouse and Business Intelligence solution for analyzing insurance claims and clinical data.</w:t>
            </w:r>
          </w:p>
          <w:p w14:paraId="147336A3" w14:textId="77777777"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Authored policies and procedures to govern the usage and management of technology systems in accordance with best practices and current regulation.</w:t>
            </w:r>
          </w:p>
          <w:p w14:paraId="2303D087" w14:textId="5A9F7009"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lastRenderedPageBreak/>
              <w:t>Implemented and managed a HIPAA Security compliance framework including Risk Assessment, Mitigation Strategy, Policy Development, Awareness Training, Incident Investigation, and Corrective Action.</w:t>
            </w:r>
            <w:r w:rsidR="00350B13">
              <w:rPr>
                <w:rFonts w:ascii="Tw Cen MT" w:hAnsi="Tw Cen MT"/>
                <w:bCs/>
                <w:spacing w:val="-3"/>
                <w:sz w:val="22"/>
                <w:szCs w:val="22"/>
              </w:rPr>
              <w:t xml:space="preserve">  Participated in and responded to routine security audits.</w:t>
            </w:r>
          </w:p>
          <w:p w14:paraId="64637F31" w14:textId="77777777"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Key member of the Corporate Compliance Committee; prepared annual compliance work plan; made routine presentations to committee and Board of Directors; analyze and report on key compliance data as necessary.</w:t>
            </w:r>
          </w:p>
          <w:p w14:paraId="581364D3" w14:textId="77777777"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Developed the organization’s technology Disaster Recovery Plan, Change Control process, and Acceptable Use policy.</w:t>
            </w:r>
          </w:p>
          <w:p w14:paraId="7B0FCD50" w14:textId="77777777" w:rsidR="004C3E24" w:rsidRPr="00F008D5"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Established a formal, multi-tier IT Help Desk utilizing phone, web-based, and automated self-service support methods.  Implemented feedback metrics to maintain quality of customer service.</w:t>
            </w:r>
          </w:p>
          <w:p w14:paraId="28446E06" w14:textId="77777777" w:rsidR="004C3E24" w:rsidRPr="00C95F43" w:rsidRDefault="004C3E24" w:rsidP="004C3E24">
            <w:pPr>
              <w:numPr>
                <w:ilvl w:val="0"/>
                <w:numId w:val="1"/>
              </w:numPr>
              <w:tabs>
                <w:tab w:val="left" w:pos="0"/>
              </w:tabs>
              <w:suppressAutoHyphens/>
              <w:jc w:val="both"/>
              <w:rPr>
                <w:rFonts w:ascii="Tw Cen MT" w:hAnsi="Tw Cen MT"/>
                <w:bCs/>
                <w:spacing w:val="-3"/>
                <w:sz w:val="22"/>
                <w:szCs w:val="22"/>
              </w:rPr>
            </w:pPr>
            <w:r w:rsidRPr="00F008D5">
              <w:rPr>
                <w:rFonts w:ascii="Tw Cen MT" w:hAnsi="Tw Cen MT"/>
                <w:bCs/>
                <w:spacing w:val="-3"/>
                <w:sz w:val="22"/>
                <w:szCs w:val="22"/>
              </w:rPr>
              <w:t>Designed and specified communications and security infrastructure for new facility development projects; Managed vendors and contractors to ensure specifications and deadlines were met.</w:t>
            </w:r>
          </w:p>
        </w:tc>
      </w:tr>
      <w:tr w:rsidR="004C3E24" w:rsidRPr="00C95F43" w14:paraId="007DFDD5" w14:textId="77777777" w:rsidTr="00EF32F0">
        <w:tc>
          <w:tcPr>
            <w:tcW w:w="2161" w:type="dxa"/>
            <w:shd w:val="clear" w:color="auto" w:fill="auto"/>
          </w:tcPr>
          <w:p w14:paraId="2D62FC2A" w14:textId="77777777" w:rsidR="004C3E24" w:rsidRPr="00C95F43" w:rsidRDefault="004C3E24" w:rsidP="004C3E24">
            <w:pPr>
              <w:rPr>
                <w:rFonts w:ascii="Tw Cen MT" w:hAnsi="Tw Cen MT"/>
              </w:rPr>
            </w:pPr>
          </w:p>
        </w:tc>
        <w:tc>
          <w:tcPr>
            <w:tcW w:w="9071" w:type="dxa"/>
            <w:shd w:val="clear" w:color="auto" w:fill="auto"/>
          </w:tcPr>
          <w:p w14:paraId="49709E84" w14:textId="77777777" w:rsidR="004C3E24" w:rsidRPr="00C95F43" w:rsidRDefault="004C3E24" w:rsidP="004C3E24">
            <w:pPr>
              <w:tabs>
                <w:tab w:val="left" w:pos="0"/>
              </w:tabs>
              <w:suppressAutoHyphens/>
              <w:jc w:val="both"/>
              <w:rPr>
                <w:rFonts w:ascii="Tw Cen MT" w:hAnsi="Tw Cen MT"/>
              </w:rPr>
            </w:pPr>
          </w:p>
        </w:tc>
      </w:tr>
      <w:tr w:rsidR="004C3E24" w:rsidRPr="00C95F43" w14:paraId="08655B24" w14:textId="77777777" w:rsidTr="00EF32F0">
        <w:tc>
          <w:tcPr>
            <w:tcW w:w="2161" w:type="dxa"/>
            <w:shd w:val="clear" w:color="auto" w:fill="auto"/>
          </w:tcPr>
          <w:p w14:paraId="7C7F799D" w14:textId="77777777" w:rsidR="004C3E24" w:rsidRPr="00C95F43" w:rsidRDefault="004C3E24" w:rsidP="004C3E24">
            <w:pPr>
              <w:rPr>
                <w:rFonts w:ascii="Tw Cen MT" w:hAnsi="Tw Cen MT"/>
              </w:rPr>
            </w:pPr>
            <w:r w:rsidRPr="00C95F43">
              <w:rPr>
                <w:rFonts w:ascii="Tw Cen MT" w:hAnsi="Tw Cen MT"/>
                <w:spacing w:val="-3"/>
                <w:sz w:val="24"/>
              </w:rPr>
              <w:t>1996 - 1997</w:t>
            </w:r>
          </w:p>
        </w:tc>
        <w:tc>
          <w:tcPr>
            <w:tcW w:w="9071" w:type="dxa"/>
            <w:shd w:val="clear" w:color="auto" w:fill="auto"/>
          </w:tcPr>
          <w:p w14:paraId="416986CE" w14:textId="77777777" w:rsidR="004C3E24" w:rsidRPr="00C95F43" w:rsidRDefault="004C3E24" w:rsidP="004C3E24">
            <w:pPr>
              <w:rPr>
                <w:rFonts w:ascii="Tw Cen MT" w:hAnsi="Tw Cen MT"/>
                <w:sz w:val="24"/>
                <w:szCs w:val="24"/>
              </w:rPr>
            </w:pPr>
            <w:r w:rsidRPr="00C95F43">
              <w:rPr>
                <w:rFonts w:ascii="Tw Cen MT" w:hAnsi="Tw Cen MT"/>
                <w:b/>
                <w:i/>
                <w:spacing w:val="-3"/>
                <w:sz w:val="24"/>
                <w:szCs w:val="24"/>
              </w:rPr>
              <w:t>Aon Risk Services of New York, Inc. - New York, New York</w:t>
            </w:r>
          </w:p>
        </w:tc>
      </w:tr>
      <w:tr w:rsidR="004C3E24" w:rsidRPr="00C95F43" w14:paraId="790E25C0" w14:textId="77777777" w:rsidTr="00EF32F0">
        <w:tc>
          <w:tcPr>
            <w:tcW w:w="2161" w:type="dxa"/>
            <w:shd w:val="clear" w:color="auto" w:fill="auto"/>
          </w:tcPr>
          <w:p w14:paraId="33662070" w14:textId="77777777" w:rsidR="004C3E24" w:rsidRPr="00C95F43" w:rsidRDefault="004C3E24" w:rsidP="004C3E24">
            <w:pPr>
              <w:rPr>
                <w:rFonts w:ascii="Tw Cen MT" w:hAnsi="Tw Cen MT"/>
              </w:rPr>
            </w:pPr>
          </w:p>
        </w:tc>
        <w:tc>
          <w:tcPr>
            <w:tcW w:w="9071" w:type="dxa"/>
            <w:shd w:val="clear" w:color="auto" w:fill="auto"/>
          </w:tcPr>
          <w:p w14:paraId="6FF7308B" w14:textId="77777777" w:rsidR="004C3E24" w:rsidRPr="00C95F43" w:rsidRDefault="004C3E24" w:rsidP="004C3E24">
            <w:pPr>
              <w:tabs>
                <w:tab w:val="left" w:pos="0"/>
              </w:tabs>
              <w:suppressAutoHyphens/>
              <w:rPr>
                <w:rFonts w:ascii="Tw Cen MT" w:hAnsi="Tw Cen MT"/>
                <w:spacing w:val="-3"/>
                <w:sz w:val="24"/>
              </w:rPr>
            </w:pPr>
            <w:r w:rsidRPr="00C95F43">
              <w:rPr>
                <w:rFonts w:ascii="Tw Cen MT" w:hAnsi="Tw Cen MT"/>
                <w:b/>
                <w:spacing w:val="-3"/>
                <w:sz w:val="24"/>
              </w:rPr>
              <w:t>Data Analyst:</w:t>
            </w:r>
          </w:p>
        </w:tc>
      </w:tr>
      <w:tr w:rsidR="004C3E24" w:rsidRPr="00C95F43" w14:paraId="671BBB01" w14:textId="77777777" w:rsidTr="00EF32F0">
        <w:tc>
          <w:tcPr>
            <w:tcW w:w="2161" w:type="dxa"/>
            <w:shd w:val="clear" w:color="auto" w:fill="auto"/>
          </w:tcPr>
          <w:p w14:paraId="2ECB2E43" w14:textId="77777777" w:rsidR="004C3E24" w:rsidRPr="00C95F43" w:rsidRDefault="004C3E24" w:rsidP="004C3E24">
            <w:pPr>
              <w:rPr>
                <w:rFonts w:ascii="Tw Cen MT" w:hAnsi="Tw Cen MT"/>
              </w:rPr>
            </w:pPr>
          </w:p>
        </w:tc>
        <w:tc>
          <w:tcPr>
            <w:tcW w:w="9071" w:type="dxa"/>
            <w:shd w:val="clear" w:color="auto" w:fill="auto"/>
          </w:tcPr>
          <w:p w14:paraId="43BA8F64" w14:textId="77777777" w:rsidR="004C3E24" w:rsidRPr="00F008D5" w:rsidRDefault="004C3E24" w:rsidP="004C3E24">
            <w:pPr>
              <w:jc w:val="both"/>
              <w:rPr>
                <w:rFonts w:ascii="Tw Cen MT" w:hAnsi="Tw Cen MT"/>
                <w:sz w:val="22"/>
                <w:szCs w:val="22"/>
              </w:rPr>
            </w:pPr>
            <w:r w:rsidRPr="00F008D5">
              <w:rPr>
                <w:rFonts w:ascii="Tw Cen MT" w:hAnsi="Tw Cen MT"/>
                <w:spacing w:val="-3"/>
                <w:sz w:val="22"/>
                <w:szCs w:val="22"/>
              </w:rPr>
              <w:t>Managed the design and development of custom applications and reports for internal company needs and specific, external client requests.  Participated in the new business development process by evaluating potential clients’ data management and reporting requirements.  Maintained clients’ insurance claim data, ensured data integrity, and assisted risk-assessors through analysis and reporting.</w:t>
            </w:r>
          </w:p>
        </w:tc>
      </w:tr>
      <w:tr w:rsidR="004C3E24" w:rsidRPr="00C95F43" w14:paraId="673C48D3" w14:textId="77777777" w:rsidTr="00EF32F0">
        <w:tc>
          <w:tcPr>
            <w:tcW w:w="2161" w:type="dxa"/>
            <w:shd w:val="clear" w:color="auto" w:fill="auto"/>
          </w:tcPr>
          <w:p w14:paraId="2DE200BD" w14:textId="77777777" w:rsidR="004C3E24" w:rsidRPr="00C95F43" w:rsidRDefault="004C3E24" w:rsidP="004C3E24">
            <w:pPr>
              <w:rPr>
                <w:rFonts w:ascii="Tw Cen MT" w:hAnsi="Tw Cen MT"/>
              </w:rPr>
            </w:pPr>
          </w:p>
        </w:tc>
        <w:tc>
          <w:tcPr>
            <w:tcW w:w="9071" w:type="dxa"/>
            <w:shd w:val="clear" w:color="auto" w:fill="auto"/>
          </w:tcPr>
          <w:p w14:paraId="5243114D" w14:textId="77777777" w:rsidR="004C3E24" w:rsidRPr="00C95F43" w:rsidRDefault="004C3E24" w:rsidP="004C3E24">
            <w:pPr>
              <w:tabs>
                <w:tab w:val="left" w:pos="0"/>
              </w:tabs>
              <w:suppressAutoHyphens/>
              <w:rPr>
                <w:rFonts w:ascii="Tw Cen MT" w:hAnsi="Tw Cen MT"/>
                <w:b/>
                <w:spacing w:val="-3"/>
                <w:sz w:val="24"/>
                <w:szCs w:val="24"/>
              </w:rPr>
            </w:pPr>
            <w:r w:rsidRPr="00C95F43">
              <w:rPr>
                <w:rFonts w:ascii="Tw Cen MT" w:hAnsi="Tw Cen MT"/>
                <w:b/>
                <w:spacing w:val="-3"/>
                <w:sz w:val="24"/>
                <w:szCs w:val="24"/>
              </w:rPr>
              <w:t>Accomplishments:</w:t>
            </w:r>
          </w:p>
          <w:p w14:paraId="71FB8B1D" w14:textId="77777777" w:rsidR="004C3E24" w:rsidRPr="00F008D5" w:rsidRDefault="004C3E24" w:rsidP="004C3E24">
            <w:pPr>
              <w:numPr>
                <w:ilvl w:val="0"/>
                <w:numId w:val="1"/>
              </w:numPr>
              <w:tabs>
                <w:tab w:val="left" w:pos="0"/>
              </w:tabs>
              <w:suppressAutoHyphens/>
              <w:jc w:val="both"/>
              <w:rPr>
                <w:rFonts w:ascii="Tw Cen MT" w:hAnsi="Tw Cen MT"/>
                <w:spacing w:val="-3"/>
                <w:sz w:val="22"/>
                <w:szCs w:val="22"/>
              </w:rPr>
            </w:pPr>
            <w:r w:rsidRPr="00F008D5">
              <w:rPr>
                <w:rFonts w:ascii="Tw Cen MT" w:hAnsi="Tw Cen MT"/>
                <w:spacing w:val="-3"/>
                <w:sz w:val="22"/>
                <w:szCs w:val="22"/>
              </w:rPr>
              <w:t xml:space="preserve">Member of the </w:t>
            </w:r>
            <w:r w:rsidRPr="00F008D5">
              <w:rPr>
                <w:rFonts w:ascii="Tw Cen MT" w:hAnsi="Tw Cen MT"/>
                <w:i/>
                <w:spacing w:val="-3"/>
                <w:sz w:val="22"/>
                <w:szCs w:val="22"/>
              </w:rPr>
              <w:t>Aon Express</w:t>
            </w:r>
            <w:r w:rsidRPr="00F008D5">
              <w:rPr>
                <w:rFonts w:ascii="Tw Cen MT" w:hAnsi="Tw Cen MT"/>
                <w:spacing w:val="-3"/>
                <w:sz w:val="22"/>
                <w:szCs w:val="22"/>
              </w:rPr>
              <w:t xml:space="preserve"> strategic business re-engineering committee.  Responsibilities included reviewing business processes and recommending technology solutions to improve efficiency</w:t>
            </w:r>
          </w:p>
          <w:p w14:paraId="5A14D710" w14:textId="77777777" w:rsidR="004C3E24" w:rsidRPr="00F008D5" w:rsidRDefault="004C3E24" w:rsidP="004C3E24">
            <w:pPr>
              <w:numPr>
                <w:ilvl w:val="0"/>
                <w:numId w:val="1"/>
              </w:numPr>
              <w:tabs>
                <w:tab w:val="left" w:pos="0"/>
              </w:tabs>
              <w:suppressAutoHyphens/>
              <w:jc w:val="both"/>
              <w:rPr>
                <w:rFonts w:ascii="Tw Cen MT" w:hAnsi="Tw Cen MT"/>
                <w:spacing w:val="-3"/>
                <w:sz w:val="22"/>
                <w:szCs w:val="22"/>
              </w:rPr>
            </w:pPr>
            <w:r w:rsidRPr="00F008D5">
              <w:rPr>
                <w:rFonts w:ascii="Tw Cen MT" w:hAnsi="Tw Cen MT"/>
                <w:spacing w:val="-3"/>
                <w:sz w:val="22"/>
                <w:szCs w:val="22"/>
              </w:rPr>
              <w:t>Project Manager for a successful Risk-Management Information System implementation</w:t>
            </w:r>
          </w:p>
          <w:p w14:paraId="6C8B60A5" w14:textId="77777777" w:rsidR="004C3E24" w:rsidRPr="00F008D5" w:rsidRDefault="004C3E24" w:rsidP="004C3E24">
            <w:pPr>
              <w:numPr>
                <w:ilvl w:val="0"/>
                <w:numId w:val="1"/>
              </w:numPr>
              <w:tabs>
                <w:tab w:val="left" w:pos="0"/>
              </w:tabs>
              <w:suppressAutoHyphens/>
              <w:ind w:right="-108"/>
              <w:jc w:val="both"/>
              <w:rPr>
                <w:rFonts w:ascii="Tw Cen MT" w:hAnsi="Tw Cen MT"/>
                <w:spacing w:val="-3"/>
                <w:sz w:val="22"/>
                <w:szCs w:val="22"/>
              </w:rPr>
            </w:pPr>
            <w:r w:rsidRPr="00F008D5">
              <w:rPr>
                <w:rFonts w:ascii="Tw Cen MT" w:hAnsi="Tw Cen MT"/>
                <w:bCs/>
                <w:spacing w:val="-3"/>
                <w:sz w:val="22"/>
                <w:szCs w:val="22"/>
              </w:rPr>
              <w:t>Developed</w:t>
            </w:r>
            <w:r w:rsidRPr="00F008D5">
              <w:rPr>
                <w:rFonts w:ascii="Tw Cen MT" w:hAnsi="Tw Cen MT"/>
                <w:spacing w:val="-3"/>
                <w:sz w:val="22"/>
                <w:szCs w:val="22"/>
              </w:rPr>
              <w:t xml:space="preserve"> a complex property premium allocation financial model based on property size, location, value, risk exposure, and risk type</w:t>
            </w:r>
          </w:p>
          <w:p w14:paraId="3A077FFF" w14:textId="77777777" w:rsidR="004C3E24" w:rsidRPr="00F008D5" w:rsidRDefault="004C3E24" w:rsidP="004C3E24">
            <w:pPr>
              <w:numPr>
                <w:ilvl w:val="0"/>
                <w:numId w:val="1"/>
              </w:numPr>
              <w:tabs>
                <w:tab w:val="left" w:pos="0"/>
              </w:tabs>
              <w:suppressAutoHyphens/>
              <w:jc w:val="both"/>
              <w:rPr>
                <w:rFonts w:ascii="Tw Cen MT" w:hAnsi="Tw Cen MT"/>
                <w:spacing w:val="-3"/>
                <w:sz w:val="22"/>
                <w:szCs w:val="22"/>
              </w:rPr>
            </w:pPr>
            <w:r w:rsidRPr="00F008D5">
              <w:rPr>
                <w:rFonts w:ascii="Tw Cen MT" w:hAnsi="Tw Cen MT"/>
                <w:bCs/>
                <w:spacing w:val="-3"/>
                <w:sz w:val="22"/>
                <w:szCs w:val="22"/>
              </w:rPr>
              <w:t>Developed</w:t>
            </w:r>
            <w:r w:rsidRPr="00F008D5">
              <w:rPr>
                <w:rFonts w:ascii="Tw Cen MT" w:hAnsi="Tw Cen MT"/>
                <w:spacing w:val="-3"/>
                <w:sz w:val="22"/>
                <w:szCs w:val="22"/>
              </w:rPr>
              <w:t xml:space="preserve"> a vehicle insurance tracking system for a large fleet</w:t>
            </w:r>
          </w:p>
          <w:p w14:paraId="4CC61C66" w14:textId="77777777" w:rsidR="004C3E24" w:rsidRPr="00C95F43" w:rsidRDefault="004C3E24" w:rsidP="004C3E24">
            <w:pPr>
              <w:numPr>
                <w:ilvl w:val="0"/>
                <w:numId w:val="1"/>
              </w:numPr>
              <w:tabs>
                <w:tab w:val="left" w:pos="0"/>
              </w:tabs>
              <w:suppressAutoHyphens/>
              <w:jc w:val="both"/>
              <w:rPr>
                <w:rFonts w:ascii="Tw Cen MT" w:hAnsi="Tw Cen MT"/>
                <w:spacing w:val="-3"/>
              </w:rPr>
            </w:pPr>
            <w:r w:rsidRPr="00F008D5">
              <w:rPr>
                <w:rFonts w:ascii="Tw Cen MT" w:hAnsi="Tw Cen MT"/>
                <w:spacing w:val="-3"/>
                <w:sz w:val="22"/>
                <w:szCs w:val="22"/>
              </w:rPr>
              <w:t>Designed and developed highly complex business intelligence reports for Workman’s Compensation loss analysis</w:t>
            </w:r>
          </w:p>
        </w:tc>
      </w:tr>
      <w:tr w:rsidR="004C3E24" w:rsidRPr="00C95F43" w14:paraId="2F974DA6" w14:textId="77777777" w:rsidTr="00EF32F0">
        <w:tc>
          <w:tcPr>
            <w:tcW w:w="2161" w:type="dxa"/>
            <w:shd w:val="clear" w:color="auto" w:fill="auto"/>
          </w:tcPr>
          <w:p w14:paraId="0EC2A358" w14:textId="77777777" w:rsidR="004C3E24" w:rsidRPr="00C95F43" w:rsidRDefault="004C3E24" w:rsidP="004C3E24">
            <w:pPr>
              <w:rPr>
                <w:rFonts w:ascii="Tw Cen MT" w:hAnsi="Tw Cen MT"/>
                <w:spacing w:val="-3"/>
              </w:rPr>
            </w:pPr>
          </w:p>
        </w:tc>
        <w:tc>
          <w:tcPr>
            <w:tcW w:w="9071" w:type="dxa"/>
            <w:shd w:val="clear" w:color="auto" w:fill="auto"/>
          </w:tcPr>
          <w:p w14:paraId="5C010E88" w14:textId="77777777" w:rsidR="004C3E24" w:rsidRPr="00C95F43" w:rsidRDefault="004C3E24" w:rsidP="004C3E24">
            <w:pPr>
              <w:rPr>
                <w:rFonts w:ascii="Tw Cen MT" w:hAnsi="Tw Cen MT"/>
                <w:b/>
                <w:i/>
                <w:spacing w:val="-3"/>
              </w:rPr>
            </w:pPr>
          </w:p>
        </w:tc>
      </w:tr>
      <w:tr w:rsidR="004C3E24" w:rsidRPr="00C95F43" w14:paraId="48390019" w14:textId="77777777" w:rsidTr="00EF32F0">
        <w:tc>
          <w:tcPr>
            <w:tcW w:w="2161" w:type="dxa"/>
            <w:shd w:val="clear" w:color="auto" w:fill="auto"/>
          </w:tcPr>
          <w:p w14:paraId="5A8AB5C4" w14:textId="77777777" w:rsidR="004C3E24" w:rsidRPr="00C95F43" w:rsidRDefault="004C3E24" w:rsidP="004C3E24">
            <w:pPr>
              <w:rPr>
                <w:rFonts w:ascii="Tw Cen MT" w:hAnsi="Tw Cen MT"/>
              </w:rPr>
            </w:pPr>
            <w:r w:rsidRPr="00C95F43">
              <w:rPr>
                <w:rFonts w:ascii="Tw Cen MT" w:hAnsi="Tw Cen MT"/>
                <w:spacing w:val="-3"/>
                <w:sz w:val="24"/>
              </w:rPr>
              <w:t>1995 - 1996</w:t>
            </w:r>
          </w:p>
        </w:tc>
        <w:tc>
          <w:tcPr>
            <w:tcW w:w="9071" w:type="dxa"/>
            <w:shd w:val="clear" w:color="auto" w:fill="auto"/>
          </w:tcPr>
          <w:p w14:paraId="166BFF97" w14:textId="2CF52F06" w:rsidR="004C3E24" w:rsidRPr="00C95F43" w:rsidRDefault="004C3E24" w:rsidP="00764A80">
            <w:pPr>
              <w:rPr>
                <w:rFonts w:ascii="Tw Cen MT" w:hAnsi="Tw Cen MT"/>
                <w:spacing w:val="-3"/>
                <w:sz w:val="24"/>
                <w:szCs w:val="24"/>
              </w:rPr>
            </w:pPr>
            <w:r w:rsidRPr="00C95F43">
              <w:rPr>
                <w:rFonts w:ascii="Tw Cen MT" w:hAnsi="Tw Cen MT"/>
                <w:b/>
                <w:i/>
                <w:spacing w:val="-3"/>
                <w:sz w:val="24"/>
                <w:szCs w:val="24"/>
              </w:rPr>
              <w:t xml:space="preserve">Betz Mitchell Associates, Inc. – </w:t>
            </w:r>
            <w:r w:rsidR="00764A80">
              <w:rPr>
                <w:rFonts w:ascii="Tw Cen MT" w:hAnsi="Tw Cen MT"/>
                <w:b/>
                <w:i/>
                <w:spacing w:val="-3"/>
                <w:sz w:val="24"/>
                <w:szCs w:val="24"/>
              </w:rPr>
              <w:t>Westbury</w:t>
            </w:r>
            <w:r w:rsidRPr="00C95F43">
              <w:rPr>
                <w:rFonts w:ascii="Tw Cen MT" w:hAnsi="Tw Cen MT"/>
                <w:b/>
                <w:i/>
                <w:spacing w:val="-3"/>
                <w:sz w:val="24"/>
                <w:szCs w:val="24"/>
              </w:rPr>
              <w:t>, New York</w:t>
            </w:r>
          </w:p>
        </w:tc>
      </w:tr>
      <w:tr w:rsidR="004C3E24" w:rsidRPr="00C95F43" w14:paraId="19741FFD" w14:textId="77777777" w:rsidTr="00EF32F0">
        <w:tc>
          <w:tcPr>
            <w:tcW w:w="2161" w:type="dxa"/>
            <w:shd w:val="clear" w:color="auto" w:fill="auto"/>
          </w:tcPr>
          <w:p w14:paraId="4DC59A6B" w14:textId="77777777" w:rsidR="004C3E24" w:rsidRPr="00C95F43" w:rsidRDefault="004C3E24" w:rsidP="004C3E24">
            <w:pPr>
              <w:rPr>
                <w:rFonts w:ascii="Tw Cen MT" w:hAnsi="Tw Cen MT"/>
              </w:rPr>
            </w:pPr>
          </w:p>
        </w:tc>
        <w:tc>
          <w:tcPr>
            <w:tcW w:w="9071" w:type="dxa"/>
            <w:shd w:val="clear" w:color="auto" w:fill="auto"/>
          </w:tcPr>
          <w:p w14:paraId="30C1E4D2" w14:textId="77777777" w:rsidR="004C3E24" w:rsidRPr="00C95F43" w:rsidRDefault="004C3E24" w:rsidP="004C3E24">
            <w:pPr>
              <w:rPr>
                <w:rFonts w:ascii="Tw Cen MT" w:hAnsi="Tw Cen MT"/>
                <w:spacing w:val="-3"/>
                <w:sz w:val="24"/>
                <w:szCs w:val="24"/>
              </w:rPr>
            </w:pPr>
            <w:r w:rsidRPr="00C95F43">
              <w:rPr>
                <w:rFonts w:ascii="Tw Cen MT" w:hAnsi="Tw Cen MT"/>
                <w:b/>
                <w:spacing w:val="-3"/>
                <w:sz w:val="24"/>
              </w:rPr>
              <w:t>MIS Director:</w:t>
            </w:r>
          </w:p>
        </w:tc>
      </w:tr>
      <w:tr w:rsidR="005E5C1E" w:rsidRPr="00C95F43" w14:paraId="7DFD119D" w14:textId="77777777" w:rsidTr="00EF32F0">
        <w:tc>
          <w:tcPr>
            <w:tcW w:w="2161" w:type="dxa"/>
            <w:shd w:val="clear" w:color="auto" w:fill="auto"/>
          </w:tcPr>
          <w:p w14:paraId="16FBDC45" w14:textId="77777777" w:rsidR="005E5C1E" w:rsidRPr="00C95F43" w:rsidRDefault="005E5C1E" w:rsidP="005E5C1E">
            <w:pPr>
              <w:rPr>
                <w:rFonts w:ascii="Tw Cen MT" w:hAnsi="Tw Cen MT"/>
              </w:rPr>
            </w:pPr>
          </w:p>
        </w:tc>
        <w:tc>
          <w:tcPr>
            <w:tcW w:w="9071" w:type="dxa"/>
            <w:shd w:val="clear" w:color="auto" w:fill="auto"/>
          </w:tcPr>
          <w:p w14:paraId="573DEEC0" w14:textId="3B2BE75C" w:rsidR="005E5C1E" w:rsidRPr="00F008D5" w:rsidRDefault="001D6866" w:rsidP="005E5C1E">
            <w:pPr>
              <w:ind w:right="-108"/>
              <w:jc w:val="both"/>
              <w:rPr>
                <w:rFonts w:ascii="Tw Cen MT" w:hAnsi="Tw Cen MT"/>
                <w:spacing w:val="-3"/>
                <w:sz w:val="22"/>
                <w:szCs w:val="23"/>
              </w:rPr>
            </w:pPr>
            <w:r w:rsidRPr="001D6866">
              <w:rPr>
                <w:rFonts w:ascii="Tw Cen MT" w:hAnsi="Tw Cen MT"/>
                <w:spacing w:val="-3"/>
                <w:sz w:val="22"/>
                <w:szCs w:val="22"/>
              </w:rPr>
              <w:t xml:space="preserve">Responsible for the need-determination, design, engineering, and management of networks and systems </w:t>
            </w:r>
            <w:r w:rsidR="00764A80" w:rsidRPr="001D6866">
              <w:rPr>
                <w:rFonts w:ascii="Tw Cen MT" w:hAnsi="Tw Cen MT"/>
                <w:spacing w:val="-3"/>
                <w:sz w:val="22"/>
                <w:szCs w:val="22"/>
              </w:rPr>
              <w:t>in</w:t>
            </w:r>
            <w:r w:rsidRPr="001D6866">
              <w:rPr>
                <w:rFonts w:ascii="Tw Cen MT" w:hAnsi="Tw Cen MT"/>
                <w:spacing w:val="-3"/>
                <w:sz w:val="22"/>
                <w:szCs w:val="22"/>
              </w:rPr>
              <w:t xml:space="preserve"> a geographically diverse, heterogeneous computing environment in a highly hands-on role.  Designed and developed custom programs/software and reports, including data analysis, data integrity verifications, testing, and revision for in-house use.  Created and executed project plans and budgets.  Provided technical support and training for internal company users and external clients.  Supervised data processing and support staff.</w:t>
            </w:r>
          </w:p>
        </w:tc>
      </w:tr>
      <w:tr w:rsidR="004C3E24" w:rsidRPr="00C95F43" w14:paraId="08A4D926" w14:textId="77777777" w:rsidTr="00EF32F0">
        <w:tc>
          <w:tcPr>
            <w:tcW w:w="2161" w:type="dxa"/>
            <w:shd w:val="clear" w:color="auto" w:fill="auto"/>
          </w:tcPr>
          <w:p w14:paraId="7099BA61" w14:textId="77777777" w:rsidR="004C3E24" w:rsidRPr="00C95F43" w:rsidRDefault="004C3E24" w:rsidP="004C3E24">
            <w:pPr>
              <w:rPr>
                <w:rFonts w:ascii="Tw Cen MT" w:hAnsi="Tw Cen MT"/>
              </w:rPr>
            </w:pPr>
          </w:p>
        </w:tc>
        <w:tc>
          <w:tcPr>
            <w:tcW w:w="9071" w:type="dxa"/>
            <w:shd w:val="clear" w:color="auto" w:fill="auto"/>
          </w:tcPr>
          <w:p w14:paraId="54900F4D" w14:textId="77777777" w:rsidR="004C3E24" w:rsidRPr="00F008D5" w:rsidRDefault="004C3E24" w:rsidP="004C3E24">
            <w:pPr>
              <w:tabs>
                <w:tab w:val="left" w:pos="0"/>
              </w:tabs>
              <w:suppressAutoHyphens/>
              <w:rPr>
                <w:rFonts w:ascii="Tw Cen MT" w:hAnsi="Tw Cen MT"/>
                <w:spacing w:val="-3"/>
                <w:sz w:val="22"/>
                <w:szCs w:val="24"/>
              </w:rPr>
            </w:pPr>
            <w:r w:rsidRPr="00F008D5">
              <w:rPr>
                <w:rFonts w:ascii="Tw Cen MT" w:hAnsi="Tw Cen MT"/>
                <w:b/>
                <w:bCs/>
                <w:spacing w:val="-3"/>
                <w:sz w:val="22"/>
                <w:szCs w:val="24"/>
              </w:rPr>
              <w:t>Accomplishments</w:t>
            </w:r>
            <w:r w:rsidRPr="00F008D5">
              <w:rPr>
                <w:rFonts w:ascii="Tw Cen MT" w:hAnsi="Tw Cen MT"/>
                <w:spacing w:val="-3"/>
                <w:sz w:val="22"/>
                <w:szCs w:val="24"/>
              </w:rPr>
              <w:t>:</w:t>
            </w:r>
          </w:p>
          <w:p w14:paraId="35A7E4C0" w14:textId="77777777" w:rsidR="004C3E24" w:rsidRPr="00F008D5" w:rsidRDefault="004C3E24" w:rsidP="004C3E24">
            <w:pPr>
              <w:numPr>
                <w:ilvl w:val="0"/>
                <w:numId w:val="1"/>
              </w:numPr>
              <w:tabs>
                <w:tab w:val="left" w:pos="0"/>
              </w:tabs>
              <w:suppressAutoHyphens/>
              <w:jc w:val="both"/>
              <w:rPr>
                <w:rFonts w:ascii="Tw Cen MT" w:hAnsi="Tw Cen MT"/>
                <w:spacing w:val="-3"/>
                <w:sz w:val="22"/>
                <w:szCs w:val="23"/>
              </w:rPr>
            </w:pPr>
            <w:r w:rsidRPr="00F008D5">
              <w:rPr>
                <w:rFonts w:ascii="Tw Cen MT" w:hAnsi="Tw Cen MT"/>
                <w:spacing w:val="-3"/>
                <w:sz w:val="22"/>
                <w:szCs w:val="23"/>
              </w:rPr>
              <w:t>Reduced telecommunication operational costs by over 50% through technology upgrades of hardware and service delivery method</w:t>
            </w:r>
          </w:p>
          <w:p w14:paraId="04FF632F" w14:textId="77777777" w:rsidR="004C3E24" w:rsidRPr="00F008D5" w:rsidRDefault="004C3E24" w:rsidP="004C3E24">
            <w:pPr>
              <w:numPr>
                <w:ilvl w:val="0"/>
                <w:numId w:val="1"/>
              </w:numPr>
              <w:tabs>
                <w:tab w:val="left" w:pos="0"/>
              </w:tabs>
              <w:suppressAutoHyphens/>
              <w:jc w:val="both"/>
              <w:rPr>
                <w:rFonts w:ascii="Tw Cen MT" w:hAnsi="Tw Cen MT"/>
                <w:spacing w:val="-3"/>
                <w:sz w:val="22"/>
                <w:szCs w:val="23"/>
              </w:rPr>
            </w:pPr>
            <w:r w:rsidRPr="00F008D5">
              <w:rPr>
                <w:rFonts w:ascii="Tw Cen MT" w:hAnsi="Tw Cen MT"/>
                <w:spacing w:val="-3"/>
                <w:sz w:val="22"/>
                <w:szCs w:val="23"/>
              </w:rPr>
              <w:t>Reduced system output errors and increased operational efficiency by implementing a Quality Assurance program</w:t>
            </w:r>
          </w:p>
          <w:p w14:paraId="548CB5D9" w14:textId="77777777" w:rsidR="004C3E24" w:rsidRPr="00F008D5" w:rsidRDefault="004C3E24" w:rsidP="004C3E24">
            <w:pPr>
              <w:numPr>
                <w:ilvl w:val="0"/>
                <w:numId w:val="1"/>
              </w:numPr>
              <w:tabs>
                <w:tab w:val="left" w:pos="0"/>
              </w:tabs>
              <w:suppressAutoHyphens/>
              <w:jc w:val="both"/>
              <w:rPr>
                <w:rFonts w:ascii="Tw Cen MT" w:hAnsi="Tw Cen MT"/>
                <w:spacing w:val="-3"/>
                <w:sz w:val="22"/>
                <w:szCs w:val="23"/>
              </w:rPr>
            </w:pPr>
            <w:r w:rsidRPr="00F008D5">
              <w:rPr>
                <w:rFonts w:ascii="Tw Cen MT" w:hAnsi="Tw Cen MT"/>
                <w:spacing w:val="-3"/>
                <w:sz w:val="22"/>
                <w:szCs w:val="23"/>
              </w:rPr>
              <w:t>Coordinated the corporate relocation project.  Accomplishments include all site planning (systems and personnel), contractor/vendor management and negotiation, maximized scheduled down-time to minimize loss of revenue</w:t>
            </w:r>
          </w:p>
          <w:p w14:paraId="35293361" w14:textId="77777777" w:rsidR="004C3E24" w:rsidRPr="00F008D5" w:rsidRDefault="004C3E24" w:rsidP="004C3E24">
            <w:pPr>
              <w:numPr>
                <w:ilvl w:val="0"/>
                <w:numId w:val="1"/>
              </w:numPr>
              <w:tabs>
                <w:tab w:val="left" w:pos="0"/>
              </w:tabs>
              <w:suppressAutoHyphens/>
              <w:jc w:val="both"/>
              <w:rPr>
                <w:rFonts w:ascii="Tw Cen MT" w:hAnsi="Tw Cen MT"/>
                <w:spacing w:val="-3"/>
                <w:sz w:val="22"/>
                <w:szCs w:val="24"/>
              </w:rPr>
            </w:pPr>
            <w:r w:rsidRPr="00F008D5">
              <w:rPr>
                <w:rFonts w:ascii="Tw Cen MT" w:hAnsi="Tw Cen MT"/>
                <w:spacing w:val="-3"/>
                <w:sz w:val="22"/>
                <w:szCs w:val="23"/>
              </w:rPr>
              <w:t>Developed a menu-driven application management system for processing electronically received new-business, reducing processing errors and streamlining the new-business entry process.</w:t>
            </w:r>
          </w:p>
        </w:tc>
      </w:tr>
      <w:tr w:rsidR="004C3E24" w:rsidRPr="00C95F43" w14:paraId="4D62A02A" w14:textId="77777777" w:rsidTr="00EF32F0">
        <w:tc>
          <w:tcPr>
            <w:tcW w:w="2161" w:type="dxa"/>
            <w:shd w:val="clear" w:color="auto" w:fill="auto"/>
          </w:tcPr>
          <w:p w14:paraId="372B302A" w14:textId="77777777" w:rsidR="004C3E24" w:rsidRPr="00C95F43" w:rsidRDefault="004C3E24" w:rsidP="004C3E24">
            <w:pPr>
              <w:rPr>
                <w:rFonts w:ascii="Tw Cen MT" w:hAnsi="Tw Cen MT"/>
              </w:rPr>
            </w:pPr>
          </w:p>
        </w:tc>
        <w:tc>
          <w:tcPr>
            <w:tcW w:w="9071" w:type="dxa"/>
            <w:shd w:val="clear" w:color="auto" w:fill="auto"/>
          </w:tcPr>
          <w:p w14:paraId="0EE39F4A" w14:textId="77777777" w:rsidR="004C3E24" w:rsidRPr="00F008D5" w:rsidRDefault="004C3E24" w:rsidP="004C3E24">
            <w:pPr>
              <w:rPr>
                <w:rFonts w:ascii="Tw Cen MT" w:hAnsi="Tw Cen MT"/>
                <w:spacing w:val="-3"/>
                <w:sz w:val="22"/>
              </w:rPr>
            </w:pPr>
          </w:p>
        </w:tc>
      </w:tr>
      <w:tr w:rsidR="004C3E24" w:rsidRPr="00C95F43" w14:paraId="6630814A" w14:textId="77777777" w:rsidTr="00EF32F0">
        <w:tc>
          <w:tcPr>
            <w:tcW w:w="2161" w:type="dxa"/>
            <w:shd w:val="clear" w:color="auto" w:fill="auto"/>
          </w:tcPr>
          <w:p w14:paraId="5BA753A2" w14:textId="77777777" w:rsidR="004C3E24" w:rsidRPr="00C95F43" w:rsidRDefault="004C3E24" w:rsidP="004C3E24">
            <w:pPr>
              <w:rPr>
                <w:rFonts w:ascii="Tw Cen MT" w:hAnsi="Tw Cen MT"/>
                <w:sz w:val="24"/>
                <w:szCs w:val="24"/>
              </w:rPr>
            </w:pPr>
            <w:r w:rsidRPr="00C95F43">
              <w:rPr>
                <w:rFonts w:ascii="Tw Cen MT" w:hAnsi="Tw Cen MT"/>
                <w:b/>
                <w:spacing w:val="-3"/>
                <w:sz w:val="24"/>
                <w:szCs w:val="24"/>
              </w:rPr>
              <w:t>EDUCATION:</w:t>
            </w:r>
          </w:p>
        </w:tc>
        <w:tc>
          <w:tcPr>
            <w:tcW w:w="9071" w:type="dxa"/>
            <w:shd w:val="clear" w:color="auto" w:fill="auto"/>
          </w:tcPr>
          <w:p w14:paraId="3D4048AA" w14:textId="77777777" w:rsidR="004C3E24" w:rsidRPr="00C95F43" w:rsidRDefault="004C3E24" w:rsidP="004C3E24">
            <w:pPr>
              <w:rPr>
                <w:rFonts w:ascii="Tw Cen MT" w:hAnsi="Tw Cen MT"/>
                <w:spacing w:val="-3"/>
                <w:sz w:val="24"/>
                <w:szCs w:val="24"/>
              </w:rPr>
            </w:pPr>
            <w:r w:rsidRPr="00C95F43">
              <w:rPr>
                <w:rFonts w:ascii="Tw Cen MT" w:hAnsi="Tw Cen MT"/>
                <w:b/>
                <w:i/>
                <w:spacing w:val="-3"/>
                <w:sz w:val="24"/>
                <w:szCs w:val="24"/>
              </w:rPr>
              <w:t>Saint John’s University – 1999</w:t>
            </w:r>
          </w:p>
        </w:tc>
      </w:tr>
      <w:tr w:rsidR="004C3E24" w:rsidRPr="00C95F43" w14:paraId="1F069586" w14:textId="77777777" w:rsidTr="00EF32F0">
        <w:tc>
          <w:tcPr>
            <w:tcW w:w="2161" w:type="dxa"/>
            <w:shd w:val="clear" w:color="auto" w:fill="auto"/>
          </w:tcPr>
          <w:p w14:paraId="6DDCE46C" w14:textId="77777777" w:rsidR="004C3E24" w:rsidRPr="00C95F43" w:rsidRDefault="004C3E24" w:rsidP="004C3E24">
            <w:pPr>
              <w:rPr>
                <w:rFonts w:ascii="Tw Cen MT" w:hAnsi="Tw Cen MT"/>
                <w:b/>
                <w:spacing w:val="-3"/>
              </w:rPr>
            </w:pPr>
          </w:p>
        </w:tc>
        <w:tc>
          <w:tcPr>
            <w:tcW w:w="9071" w:type="dxa"/>
            <w:shd w:val="clear" w:color="auto" w:fill="auto"/>
          </w:tcPr>
          <w:p w14:paraId="4E33FCB1" w14:textId="77777777" w:rsidR="004C3E24" w:rsidRPr="00C95F43" w:rsidRDefault="004C3E24" w:rsidP="004C3E24">
            <w:pPr>
              <w:rPr>
                <w:rFonts w:ascii="Tw Cen MT" w:hAnsi="Tw Cen MT"/>
                <w:bCs/>
                <w:spacing w:val="-3"/>
                <w:sz w:val="24"/>
                <w:szCs w:val="24"/>
              </w:rPr>
            </w:pPr>
            <w:r w:rsidRPr="00C95F43">
              <w:rPr>
                <w:rFonts w:ascii="Tw Cen MT" w:hAnsi="Tw Cen MT"/>
                <w:bCs/>
                <w:spacing w:val="-3"/>
                <w:sz w:val="24"/>
                <w:szCs w:val="24"/>
              </w:rPr>
              <w:t>Master of Business Administration</w:t>
            </w:r>
          </w:p>
          <w:p w14:paraId="3B71FD13" w14:textId="441A8E2A" w:rsidR="004C3E24" w:rsidRPr="00C95F43" w:rsidRDefault="004C3E24" w:rsidP="004C3E24">
            <w:pPr>
              <w:rPr>
                <w:rFonts w:ascii="Tw Cen MT" w:hAnsi="Tw Cen MT"/>
                <w:spacing w:val="-3"/>
                <w:sz w:val="24"/>
                <w:szCs w:val="24"/>
              </w:rPr>
            </w:pPr>
            <w:r w:rsidRPr="00C95F43">
              <w:rPr>
                <w:rFonts w:ascii="Tw Cen MT" w:hAnsi="Tw Cen MT"/>
                <w:bCs/>
                <w:spacing w:val="-3"/>
                <w:sz w:val="24"/>
                <w:szCs w:val="24"/>
              </w:rPr>
              <w:t xml:space="preserve">Concentration in </w:t>
            </w:r>
            <w:r w:rsidR="0052338F">
              <w:rPr>
                <w:rFonts w:ascii="Tw Cen MT" w:hAnsi="Tw Cen MT"/>
                <w:bCs/>
                <w:spacing w:val="-3"/>
                <w:sz w:val="24"/>
                <w:szCs w:val="24"/>
              </w:rPr>
              <w:t>Quantitative Analysis/</w:t>
            </w:r>
            <w:bookmarkStart w:id="0" w:name="_GoBack"/>
            <w:bookmarkEnd w:id="0"/>
            <w:r w:rsidRPr="00C95F43">
              <w:rPr>
                <w:rFonts w:ascii="Tw Cen MT" w:hAnsi="Tw Cen MT"/>
                <w:bCs/>
                <w:spacing w:val="-3"/>
                <w:sz w:val="24"/>
                <w:szCs w:val="24"/>
              </w:rPr>
              <w:t>Computer Information Systems</w:t>
            </w:r>
          </w:p>
        </w:tc>
      </w:tr>
      <w:tr w:rsidR="004C3E24" w:rsidRPr="00C95F43" w14:paraId="4ED6B57B" w14:textId="77777777" w:rsidTr="00EF32F0">
        <w:tc>
          <w:tcPr>
            <w:tcW w:w="2161" w:type="dxa"/>
            <w:shd w:val="clear" w:color="auto" w:fill="auto"/>
          </w:tcPr>
          <w:p w14:paraId="5AA3046E" w14:textId="77777777" w:rsidR="004C3E24" w:rsidRPr="00C95F43" w:rsidRDefault="004C3E24" w:rsidP="004C3E24">
            <w:pPr>
              <w:rPr>
                <w:rFonts w:ascii="Tw Cen MT" w:hAnsi="Tw Cen MT"/>
                <w:b/>
                <w:spacing w:val="-3"/>
              </w:rPr>
            </w:pPr>
          </w:p>
        </w:tc>
        <w:tc>
          <w:tcPr>
            <w:tcW w:w="9071" w:type="dxa"/>
            <w:shd w:val="clear" w:color="auto" w:fill="auto"/>
          </w:tcPr>
          <w:p w14:paraId="3AEDC621" w14:textId="77777777" w:rsidR="004C3E24" w:rsidRPr="00C95F43" w:rsidRDefault="004C3E24" w:rsidP="004C3E24">
            <w:pPr>
              <w:rPr>
                <w:rFonts w:ascii="Tw Cen MT" w:hAnsi="Tw Cen MT"/>
                <w:bCs/>
                <w:spacing w:val="-3"/>
              </w:rPr>
            </w:pPr>
          </w:p>
        </w:tc>
      </w:tr>
      <w:tr w:rsidR="004C3E24" w:rsidRPr="00C95F43" w14:paraId="7BFE50FA" w14:textId="77777777" w:rsidTr="00EF32F0">
        <w:tc>
          <w:tcPr>
            <w:tcW w:w="2161" w:type="dxa"/>
            <w:shd w:val="clear" w:color="auto" w:fill="auto"/>
          </w:tcPr>
          <w:p w14:paraId="1DFD1331" w14:textId="77777777" w:rsidR="004C3E24" w:rsidRPr="00C95F43" w:rsidRDefault="004C3E24" w:rsidP="004C3E24">
            <w:pPr>
              <w:rPr>
                <w:rFonts w:ascii="Tw Cen MT" w:hAnsi="Tw Cen MT"/>
                <w:b/>
                <w:spacing w:val="-3"/>
              </w:rPr>
            </w:pPr>
          </w:p>
        </w:tc>
        <w:tc>
          <w:tcPr>
            <w:tcW w:w="9071" w:type="dxa"/>
            <w:shd w:val="clear" w:color="auto" w:fill="auto"/>
          </w:tcPr>
          <w:p w14:paraId="10D5FAAC" w14:textId="77777777" w:rsidR="004C3E24" w:rsidRPr="00C95F43" w:rsidRDefault="004C3E24" w:rsidP="004C3E24">
            <w:pPr>
              <w:rPr>
                <w:rFonts w:ascii="Tw Cen MT" w:hAnsi="Tw Cen MT"/>
                <w:b/>
                <w:i/>
                <w:spacing w:val="-3"/>
                <w:sz w:val="24"/>
                <w:szCs w:val="24"/>
              </w:rPr>
            </w:pPr>
            <w:r w:rsidRPr="00C95F43">
              <w:rPr>
                <w:rFonts w:ascii="Tw Cen MT" w:hAnsi="Tw Cen MT"/>
                <w:b/>
                <w:i/>
                <w:spacing w:val="-3"/>
                <w:sz w:val="24"/>
                <w:szCs w:val="24"/>
              </w:rPr>
              <w:t>State University of New York at Buffalo - 1995</w:t>
            </w:r>
          </w:p>
        </w:tc>
      </w:tr>
      <w:tr w:rsidR="004C3E24" w:rsidRPr="00C95F43" w14:paraId="74D4C2C1" w14:textId="77777777" w:rsidTr="00EF32F0">
        <w:tc>
          <w:tcPr>
            <w:tcW w:w="2161" w:type="dxa"/>
            <w:shd w:val="clear" w:color="auto" w:fill="auto"/>
          </w:tcPr>
          <w:p w14:paraId="6675855F" w14:textId="77777777" w:rsidR="004C3E24" w:rsidRPr="00C95F43" w:rsidRDefault="004C3E24" w:rsidP="004C3E24">
            <w:pPr>
              <w:rPr>
                <w:rFonts w:ascii="Tw Cen MT" w:hAnsi="Tw Cen MT"/>
                <w:b/>
                <w:spacing w:val="-3"/>
              </w:rPr>
            </w:pPr>
          </w:p>
        </w:tc>
        <w:tc>
          <w:tcPr>
            <w:tcW w:w="9071" w:type="dxa"/>
            <w:shd w:val="clear" w:color="auto" w:fill="auto"/>
          </w:tcPr>
          <w:p w14:paraId="458A85C6" w14:textId="77777777" w:rsidR="004C3E24" w:rsidRPr="00C95F43" w:rsidRDefault="004C3E24" w:rsidP="004C3E24">
            <w:pPr>
              <w:rPr>
                <w:rFonts w:ascii="Tw Cen MT" w:hAnsi="Tw Cen MT"/>
                <w:bCs/>
                <w:spacing w:val="-3"/>
                <w:sz w:val="24"/>
                <w:szCs w:val="24"/>
              </w:rPr>
            </w:pPr>
            <w:r w:rsidRPr="00C95F43">
              <w:rPr>
                <w:rFonts w:ascii="Tw Cen MT" w:hAnsi="Tw Cen MT"/>
                <w:bCs/>
                <w:spacing w:val="-3"/>
                <w:sz w:val="24"/>
                <w:szCs w:val="24"/>
              </w:rPr>
              <w:t>Bachelor of Science in Business Administration</w:t>
            </w:r>
          </w:p>
          <w:p w14:paraId="6E3AC4DC" w14:textId="77777777" w:rsidR="004C3E24" w:rsidRPr="00C95F43" w:rsidRDefault="004C3E24" w:rsidP="004C3E24">
            <w:pPr>
              <w:rPr>
                <w:rFonts w:ascii="Tw Cen MT" w:hAnsi="Tw Cen MT"/>
                <w:bCs/>
                <w:spacing w:val="-3"/>
                <w:sz w:val="24"/>
                <w:szCs w:val="24"/>
              </w:rPr>
            </w:pPr>
            <w:r w:rsidRPr="00C95F43">
              <w:rPr>
                <w:rFonts w:ascii="Tw Cen MT" w:hAnsi="Tw Cen MT"/>
                <w:bCs/>
                <w:spacing w:val="-3"/>
                <w:sz w:val="24"/>
                <w:szCs w:val="24"/>
              </w:rPr>
              <w:t>Concentrations in Financial Analysis and Management Information Systems</w:t>
            </w:r>
          </w:p>
          <w:p w14:paraId="5F9F1425" w14:textId="77777777" w:rsidR="004C3E24" w:rsidRPr="00C95F43" w:rsidRDefault="004C3E24" w:rsidP="004C3E24">
            <w:pPr>
              <w:rPr>
                <w:rFonts w:ascii="Tw Cen MT" w:hAnsi="Tw Cen MT"/>
                <w:bCs/>
                <w:spacing w:val="-3"/>
                <w:sz w:val="24"/>
              </w:rPr>
            </w:pPr>
            <w:r w:rsidRPr="00C95F43">
              <w:rPr>
                <w:rFonts w:ascii="Tw Cen MT" w:hAnsi="Tw Cen MT"/>
                <w:bCs/>
                <w:spacing w:val="-3"/>
                <w:sz w:val="24"/>
                <w:szCs w:val="24"/>
              </w:rPr>
              <w:t>Minor: Economics</w:t>
            </w:r>
          </w:p>
        </w:tc>
      </w:tr>
      <w:tr w:rsidR="004C3E24" w:rsidRPr="00C95F43" w14:paraId="0A4D0EB1" w14:textId="77777777" w:rsidTr="00EF32F0">
        <w:tc>
          <w:tcPr>
            <w:tcW w:w="2161" w:type="dxa"/>
            <w:shd w:val="clear" w:color="auto" w:fill="auto"/>
          </w:tcPr>
          <w:p w14:paraId="214054DC" w14:textId="77777777" w:rsidR="004C3E24" w:rsidRPr="00C95F43" w:rsidRDefault="004C3E24" w:rsidP="004C3E24">
            <w:pPr>
              <w:rPr>
                <w:rFonts w:ascii="Tw Cen MT" w:hAnsi="Tw Cen MT"/>
                <w:b/>
                <w:spacing w:val="-3"/>
              </w:rPr>
            </w:pPr>
            <w:r w:rsidRPr="00C95F43">
              <w:rPr>
                <w:rFonts w:ascii="Tw Cen MT" w:hAnsi="Tw Cen MT"/>
              </w:rPr>
              <w:br w:type="page"/>
            </w:r>
          </w:p>
        </w:tc>
        <w:tc>
          <w:tcPr>
            <w:tcW w:w="9071" w:type="dxa"/>
            <w:shd w:val="clear" w:color="auto" w:fill="auto"/>
          </w:tcPr>
          <w:p w14:paraId="3C044162" w14:textId="77777777" w:rsidR="004C3E24" w:rsidRPr="00C95F43" w:rsidRDefault="004C3E24" w:rsidP="004C3E24">
            <w:pPr>
              <w:rPr>
                <w:rFonts w:ascii="Tw Cen MT" w:hAnsi="Tw Cen MT"/>
                <w:bCs/>
                <w:spacing w:val="-3"/>
              </w:rPr>
            </w:pPr>
          </w:p>
        </w:tc>
      </w:tr>
    </w:tbl>
    <w:p w14:paraId="493957B8" w14:textId="13FEC8E3" w:rsidR="006E29D6" w:rsidRDefault="006E29D6" w:rsidP="00E32703">
      <w:pPr>
        <w:jc w:val="center"/>
      </w:pPr>
    </w:p>
    <w:p w14:paraId="306D78AB" w14:textId="5BA18BBC" w:rsidR="006E29D6" w:rsidRDefault="006E29D6"/>
    <w:p w14:paraId="6E537D67" w14:textId="6D8128BE" w:rsidR="00A0769D" w:rsidRDefault="006E29D6" w:rsidP="00E32703">
      <w:pPr>
        <w:jc w:val="center"/>
        <w:rPr>
          <w:rFonts w:ascii="Tw Cen MT" w:hAnsi="Tw Cen MT"/>
          <w:b/>
          <w:sz w:val="28"/>
          <w:szCs w:val="28"/>
        </w:rPr>
      </w:pPr>
      <w:r w:rsidRPr="00C95F43">
        <w:rPr>
          <w:rFonts w:ascii="Tw Cen MT" w:hAnsi="Tw Cen MT"/>
          <w:b/>
          <w:sz w:val="28"/>
          <w:szCs w:val="28"/>
        </w:rPr>
        <w:t>PAUL M. Di VINCENZO</w:t>
      </w:r>
    </w:p>
    <w:p w14:paraId="0F04FDDB" w14:textId="77777777" w:rsidR="006E29D6" w:rsidRDefault="006E29D6" w:rsidP="00E32703">
      <w:pPr>
        <w:jc w:val="center"/>
      </w:pPr>
    </w:p>
    <w:tbl>
      <w:tblPr>
        <w:tblW w:w="11232" w:type="dxa"/>
        <w:tblLook w:val="01E0" w:firstRow="1" w:lastRow="1" w:firstColumn="1" w:lastColumn="1" w:noHBand="0" w:noVBand="0"/>
      </w:tblPr>
      <w:tblGrid>
        <w:gridCol w:w="2161"/>
        <w:gridCol w:w="9071"/>
      </w:tblGrid>
      <w:tr w:rsidR="006E29D6" w14:paraId="23C1313E" w14:textId="77777777" w:rsidTr="00547FF1">
        <w:tc>
          <w:tcPr>
            <w:tcW w:w="2161" w:type="dxa"/>
            <w:vMerge w:val="restart"/>
            <w:shd w:val="clear" w:color="auto" w:fill="auto"/>
          </w:tcPr>
          <w:p w14:paraId="2DAE621A" w14:textId="77777777" w:rsidR="006E29D6" w:rsidRPr="00A264AA" w:rsidRDefault="006E29D6" w:rsidP="00547FF1">
            <w:pPr>
              <w:rPr>
                <w:rFonts w:ascii="Times New Roman" w:hAnsi="Times New Roman"/>
                <w:b/>
                <w:spacing w:val="-3"/>
                <w:sz w:val="24"/>
                <w:szCs w:val="24"/>
              </w:rPr>
            </w:pPr>
            <w:r w:rsidRPr="00A264AA">
              <w:rPr>
                <w:rFonts w:ascii="Times New Roman" w:hAnsi="Times New Roman"/>
                <w:b/>
                <w:spacing w:val="-3"/>
                <w:sz w:val="24"/>
                <w:szCs w:val="24"/>
              </w:rPr>
              <w:t>TECHNICAL PROFICIENCIES:</w:t>
            </w:r>
          </w:p>
        </w:tc>
        <w:tc>
          <w:tcPr>
            <w:tcW w:w="9071" w:type="dxa"/>
            <w:shd w:val="clear" w:color="auto" w:fill="auto"/>
          </w:tcPr>
          <w:p w14:paraId="15F644FC" w14:textId="77777777" w:rsidR="006E29D6" w:rsidRPr="00A264AA" w:rsidRDefault="006E29D6" w:rsidP="00547FF1">
            <w:pPr>
              <w:rPr>
                <w:rFonts w:ascii="Times New Roman" w:hAnsi="Times New Roman"/>
                <w:bCs/>
                <w:spacing w:val="-3"/>
                <w:sz w:val="24"/>
              </w:rPr>
            </w:pPr>
            <w:r w:rsidRPr="00A264AA">
              <w:rPr>
                <w:rFonts w:ascii="Times New Roman" w:hAnsi="Times New Roman"/>
                <w:b/>
                <w:spacing w:val="-3"/>
                <w:sz w:val="24"/>
              </w:rPr>
              <w:t>Hardware and Technologies</w:t>
            </w:r>
          </w:p>
        </w:tc>
      </w:tr>
      <w:tr w:rsidR="006E29D6" w14:paraId="423FC38C" w14:textId="77777777" w:rsidTr="00547FF1">
        <w:tc>
          <w:tcPr>
            <w:tcW w:w="2161" w:type="dxa"/>
            <w:vMerge/>
            <w:shd w:val="clear" w:color="auto" w:fill="auto"/>
          </w:tcPr>
          <w:p w14:paraId="458AEC1E" w14:textId="77777777" w:rsidR="006E29D6" w:rsidRPr="00A264AA" w:rsidRDefault="006E29D6" w:rsidP="00547FF1">
            <w:pPr>
              <w:rPr>
                <w:rFonts w:ascii="Times New Roman" w:hAnsi="Times New Roman"/>
                <w:b/>
                <w:spacing w:val="-3"/>
                <w:sz w:val="26"/>
              </w:rPr>
            </w:pPr>
          </w:p>
        </w:tc>
        <w:tc>
          <w:tcPr>
            <w:tcW w:w="9071" w:type="dxa"/>
            <w:shd w:val="clear" w:color="auto" w:fill="auto"/>
          </w:tcPr>
          <w:p w14:paraId="7D911782" w14:textId="0E6FE26B" w:rsidR="006E29D6" w:rsidRPr="00A264AA" w:rsidRDefault="006E29D6" w:rsidP="00764A80">
            <w:pPr>
              <w:jc w:val="both"/>
              <w:rPr>
                <w:rFonts w:ascii="Times New Roman" w:hAnsi="Times New Roman"/>
                <w:bCs/>
                <w:spacing w:val="-3"/>
                <w:sz w:val="24"/>
                <w:szCs w:val="24"/>
              </w:rPr>
            </w:pPr>
            <w:r w:rsidRPr="00A264AA">
              <w:rPr>
                <w:rFonts w:ascii="Times New Roman" w:hAnsi="Times New Roman"/>
                <w:bCs/>
                <w:spacing w:val="-3"/>
                <w:sz w:val="24"/>
                <w:szCs w:val="24"/>
              </w:rPr>
              <w:t xml:space="preserve">Servers; Blade Servers; </w:t>
            </w:r>
            <w:r w:rsidR="00B35EF5">
              <w:rPr>
                <w:rFonts w:ascii="Times New Roman" w:hAnsi="Times New Roman"/>
                <w:bCs/>
                <w:spacing w:val="-3"/>
                <w:sz w:val="24"/>
                <w:szCs w:val="24"/>
              </w:rPr>
              <w:t xml:space="preserve">Hyperconverged Servers; </w:t>
            </w:r>
            <w:r w:rsidRPr="00A264AA">
              <w:rPr>
                <w:rFonts w:ascii="Times New Roman" w:hAnsi="Times New Roman"/>
                <w:spacing w:val="-3"/>
                <w:sz w:val="24"/>
                <w:szCs w:val="24"/>
              </w:rPr>
              <w:t xml:space="preserve">Clustering; </w:t>
            </w:r>
            <w:r w:rsidRPr="00A264AA">
              <w:rPr>
                <w:rFonts w:ascii="Times New Roman" w:hAnsi="Times New Roman"/>
                <w:bCs/>
                <w:spacing w:val="-3"/>
                <w:sz w:val="24"/>
                <w:szCs w:val="24"/>
              </w:rPr>
              <w:t>Desktops; Notebooks; Tablet</w:t>
            </w:r>
            <w:r w:rsidR="00B35EF5">
              <w:rPr>
                <w:rFonts w:ascii="Times New Roman" w:hAnsi="Times New Roman"/>
                <w:bCs/>
                <w:spacing w:val="-3"/>
                <w:sz w:val="24"/>
                <w:szCs w:val="24"/>
              </w:rPr>
              <w:t>s</w:t>
            </w:r>
            <w:r w:rsidRPr="00A264AA">
              <w:rPr>
                <w:rFonts w:ascii="Times New Roman" w:hAnsi="Times New Roman"/>
                <w:bCs/>
                <w:spacing w:val="-3"/>
                <w:sz w:val="24"/>
                <w:szCs w:val="24"/>
              </w:rPr>
              <w:t xml:space="preserve"> </w:t>
            </w:r>
            <w:r w:rsidRPr="00A264AA">
              <w:rPr>
                <w:rFonts w:ascii="Times New Roman" w:hAnsi="Times New Roman"/>
                <w:spacing w:val="-3"/>
                <w:sz w:val="24"/>
                <w:szCs w:val="24"/>
              </w:rPr>
              <w:t xml:space="preserve">Thin-Client Computing; TCP/IP including DHCP, DNS, FTP, HTTP, SMTP, SNMP, WINS, and Subnetting; </w:t>
            </w:r>
            <w:r w:rsidRPr="00A264AA">
              <w:rPr>
                <w:rFonts w:ascii="Times New Roman" w:hAnsi="Times New Roman"/>
                <w:bCs/>
                <w:spacing w:val="-3"/>
                <w:sz w:val="24"/>
                <w:szCs w:val="24"/>
              </w:rPr>
              <w:t>Cisco Routers, Switches, Wireless Access Points; ASA</w:t>
            </w:r>
            <w:r>
              <w:rPr>
                <w:rFonts w:ascii="Times New Roman" w:hAnsi="Times New Roman"/>
                <w:bCs/>
                <w:spacing w:val="-3"/>
                <w:sz w:val="24"/>
                <w:szCs w:val="24"/>
              </w:rPr>
              <w:t xml:space="preserve"> </w:t>
            </w:r>
            <w:r w:rsidRPr="00A264AA">
              <w:rPr>
                <w:rFonts w:ascii="Times New Roman" w:hAnsi="Times New Roman"/>
                <w:bCs/>
                <w:spacing w:val="-3"/>
                <w:sz w:val="24"/>
                <w:szCs w:val="24"/>
              </w:rPr>
              <w:t>Firewalls</w:t>
            </w:r>
            <w:r>
              <w:rPr>
                <w:rFonts w:ascii="Times New Roman" w:hAnsi="Times New Roman"/>
                <w:bCs/>
                <w:spacing w:val="-3"/>
                <w:sz w:val="24"/>
                <w:szCs w:val="24"/>
              </w:rPr>
              <w:t xml:space="preserve"> and Wireless Controllers;</w:t>
            </w:r>
            <w:r w:rsidRPr="00A264AA">
              <w:rPr>
                <w:rFonts w:ascii="Times New Roman" w:hAnsi="Times New Roman"/>
                <w:bCs/>
                <w:spacing w:val="-3"/>
                <w:sz w:val="24"/>
                <w:szCs w:val="24"/>
              </w:rPr>
              <w:t xml:space="preserve"> EMC Storage Arrays; SANs; NAS; </w:t>
            </w:r>
            <w:r w:rsidRPr="00A264AA">
              <w:rPr>
                <w:rFonts w:ascii="Times New Roman" w:hAnsi="Times New Roman"/>
                <w:spacing w:val="-3"/>
                <w:sz w:val="24"/>
                <w:szCs w:val="24"/>
              </w:rPr>
              <w:t xml:space="preserve">UPSs; PDUs; Mobile Computing; </w:t>
            </w:r>
            <w:r>
              <w:rPr>
                <w:rFonts w:ascii="Times New Roman" w:hAnsi="Times New Roman"/>
                <w:spacing w:val="-3"/>
                <w:sz w:val="24"/>
                <w:szCs w:val="24"/>
              </w:rPr>
              <w:t xml:space="preserve">VLANs; </w:t>
            </w:r>
            <w:r w:rsidRPr="00A264AA">
              <w:rPr>
                <w:rFonts w:ascii="Times New Roman" w:hAnsi="Times New Roman"/>
                <w:spacing w:val="-3"/>
                <w:sz w:val="24"/>
                <w:szCs w:val="24"/>
              </w:rPr>
              <w:t>VPNs; Physical Access and Surveillance Security; Content Filtering/Management;</w:t>
            </w:r>
            <w:r w:rsidRPr="00A264AA">
              <w:rPr>
                <w:rFonts w:ascii="Times New Roman" w:hAnsi="Times New Roman"/>
                <w:bCs/>
                <w:spacing w:val="-3"/>
                <w:sz w:val="24"/>
                <w:szCs w:val="24"/>
              </w:rPr>
              <w:t xml:space="preserve"> DMZs; </w:t>
            </w:r>
            <w:r w:rsidRPr="00A264AA">
              <w:rPr>
                <w:rFonts w:ascii="Times New Roman" w:hAnsi="Times New Roman"/>
                <w:spacing w:val="-3"/>
                <w:sz w:val="24"/>
                <w:szCs w:val="24"/>
              </w:rPr>
              <w:t>E</w:t>
            </w:r>
            <w:r w:rsidR="00EB723E">
              <w:rPr>
                <w:rFonts w:ascii="Times New Roman" w:hAnsi="Times New Roman"/>
                <w:spacing w:val="-3"/>
                <w:sz w:val="24"/>
                <w:szCs w:val="24"/>
              </w:rPr>
              <w:t xml:space="preserve">lectronic </w:t>
            </w:r>
            <w:r w:rsidRPr="00A264AA">
              <w:rPr>
                <w:rFonts w:ascii="Times New Roman" w:hAnsi="Times New Roman"/>
                <w:spacing w:val="-3"/>
                <w:sz w:val="24"/>
                <w:szCs w:val="24"/>
              </w:rPr>
              <w:t>D</w:t>
            </w:r>
            <w:r w:rsidR="00EB723E">
              <w:rPr>
                <w:rFonts w:ascii="Times New Roman" w:hAnsi="Times New Roman"/>
                <w:spacing w:val="-3"/>
                <w:sz w:val="24"/>
                <w:szCs w:val="24"/>
              </w:rPr>
              <w:t xml:space="preserve">ata </w:t>
            </w:r>
            <w:r w:rsidRPr="00A264AA">
              <w:rPr>
                <w:rFonts w:ascii="Times New Roman" w:hAnsi="Times New Roman"/>
                <w:spacing w:val="-3"/>
                <w:sz w:val="24"/>
                <w:szCs w:val="24"/>
              </w:rPr>
              <w:t>I</w:t>
            </w:r>
            <w:r w:rsidR="00EB723E">
              <w:rPr>
                <w:rFonts w:ascii="Times New Roman" w:hAnsi="Times New Roman"/>
                <w:spacing w:val="-3"/>
                <w:sz w:val="24"/>
                <w:szCs w:val="24"/>
              </w:rPr>
              <w:t>nterchange</w:t>
            </w:r>
            <w:r w:rsidRPr="00A264AA">
              <w:rPr>
                <w:rFonts w:ascii="Times New Roman" w:hAnsi="Times New Roman"/>
                <w:spacing w:val="-3"/>
                <w:sz w:val="24"/>
                <w:szCs w:val="24"/>
              </w:rPr>
              <w:t>; Encryption;</w:t>
            </w:r>
            <w:r w:rsidRPr="00A264AA">
              <w:rPr>
                <w:rFonts w:ascii="Times New Roman" w:hAnsi="Times New Roman"/>
                <w:bCs/>
                <w:spacing w:val="-3"/>
                <w:sz w:val="24"/>
                <w:szCs w:val="24"/>
              </w:rPr>
              <w:t xml:space="preserve"> </w:t>
            </w:r>
            <w:r w:rsidRPr="00A264AA">
              <w:rPr>
                <w:rFonts w:ascii="Times New Roman" w:hAnsi="Times New Roman"/>
                <w:spacing w:val="-3"/>
                <w:sz w:val="24"/>
                <w:szCs w:val="24"/>
              </w:rPr>
              <w:t xml:space="preserve">PBXs; Key Systems; </w:t>
            </w:r>
            <w:r w:rsidRPr="00A264AA">
              <w:rPr>
                <w:rFonts w:ascii="Times New Roman" w:hAnsi="Times New Roman"/>
                <w:bCs/>
                <w:spacing w:val="-3"/>
                <w:sz w:val="24"/>
                <w:szCs w:val="24"/>
              </w:rPr>
              <w:t>Printers;</w:t>
            </w:r>
            <w:r w:rsidRPr="00A264AA">
              <w:rPr>
                <w:rFonts w:ascii="Times New Roman" w:hAnsi="Times New Roman"/>
                <w:spacing w:val="-3"/>
                <w:sz w:val="24"/>
                <w:szCs w:val="24"/>
              </w:rPr>
              <w:t xml:space="preserve"> Remote Access; Virtualization; Voice/Video; VoIP; </w:t>
            </w:r>
            <w:r>
              <w:rPr>
                <w:rFonts w:ascii="Times New Roman" w:hAnsi="Times New Roman"/>
                <w:spacing w:val="-3"/>
                <w:sz w:val="24"/>
                <w:szCs w:val="24"/>
              </w:rPr>
              <w:t xml:space="preserve">and </w:t>
            </w:r>
            <w:r w:rsidRPr="00A264AA">
              <w:rPr>
                <w:rFonts w:ascii="Times New Roman" w:hAnsi="Times New Roman"/>
                <w:bCs/>
                <w:spacing w:val="-3"/>
                <w:sz w:val="24"/>
                <w:szCs w:val="24"/>
              </w:rPr>
              <w:t xml:space="preserve">Scanners; </w:t>
            </w:r>
            <w:r>
              <w:rPr>
                <w:rFonts w:ascii="Times New Roman" w:hAnsi="Times New Roman"/>
                <w:bCs/>
                <w:spacing w:val="-3"/>
                <w:sz w:val="24"/>
                <w:szCs w:val="24"/>
              </w:rPr>
              <w:t xml:space="preserve">SonicWALL Supermassive devices, </w:t>
            </w:r>
            <w:r w:rsidR="00764A80">
              <w:rPr>
                <w:rFonts w:ascii="Times New Roman" w:hAnsi="Times New Roman"/>
                <w:bCs/>
                <w:spacing w:val="-3"/>
                <w:sz w:val="24"/>
                <w:szCs w:val="24"/>
              </w:rPr>
              <w:t>Barracuda</w:t>
            </w:r>
            <w:r>
              <w:rPr>
                <w:rFonts w:ascii="Times New Roman" w:hAnsi="Times New Roman"/>
                <w:bCs/>
                <w:spacing w:val="-3"/>
                <w:sz w:val="24"/>
                <w:szCs w:val="24"/>
              </w:rPr>
              <w:t xml:space="preserve"> devices, Paa</w:t>
            </w:r>
            <w:r w:rsidR="00764A80">
              <w:rPr>
                <w:rFonts w:ascii="Times New Roman" w:hAnsi="Times New Roman"/>
                <w:bCs/>
                <w:spacing w:val="-3"/>
                <w:sz w:val="24"/>
                <w:szCs w:val="24"/>
              </w:rPr>
              <w:t>S</w:t>
            </w:r>
            <w:r w:rsidR="00F854BF">
              <w:rPr>
                <w:rFonts w:ascii="Times New Roman" w:hAnsi="Times New Roman"/>
                <w:bCs/>
                <w:spacing w:val="-3"/>
                <w:sz w:val="24"/>
                <w:szCs w:val="24"/>
              </w:rPr>
              <w:t>/IaaS</w:t>
            </w:r>
            <w:r>
              <w:rPr>
                <w:rFonts w:ascii="Times New Roman" w:hAnsi="Times New Roman"/>
                <w:bCs/>
                <w:spacing w:val="-3"/>
                <w:sz w:val="24"/>
                <w:szCs w:val="24"/>
              </w:rPr>
              <w:t>/Cloud Computing</w:t>
            </w:r>
          </w:p>
        </w:tc>
      </w:tr>
      <w:tr w:rsidR="006E29D6" w14:paraId="14C3D28C" w14:textId="77777777" w:rsidTr="00547FF1">
        <w:tc>
          <w:tcPr>
            <w:tcW w:w="2161" w:type="dxa"/>
            <w:shd w:val="clear" w:color="auto" w:fill="auto"/>
          </w:tcPr>
          <w:p w14:paraId="233DAC4D" w14:textId="77777777" w:rsidR="006E29D6" w:rsidRPr="00A264AA" w:rsidRDefault="006E29D6" w:rsidP="00547FF1">
            <w:pPr>
              <w:rPr>
                <w:rFonts w:ascii="Times New Roman" w:hAnsi="Times New Roman"/>
                <w:b/>
                <w:spacing w:val="-3"/>
              </w:rPr>
            </w:pPr>
          </w:p>
        </w:tc>
        <w:tc>
          <w:tcPr>
            <w:tcW w:w="9071" w:type="dxa"/>
            <w:shd w:val="clear" w:color="auto" w:fill="auto"/>
          </w:tcPr>
          <w:p w14:paraId="1007C2AB" w14:textId="77777777" w:rsidR="006E29D6" w:rsidRPr="00A264AA" w:rsidRDefault="006E29D6" w:rsidP="00547FF1">
            <w:pPr>
              <w:rPr>
                <w:rFonts w:ascii="Times New Roman" w:hAnsi="Times New Roman"/>
                <w:bCs/>
                <w:spacing w:val="-3"/>
              </w:rPr>
            </w:pPr>
          </w:p>
        </w:tc>
      </w:tr>
      <w:tr w:rsidR="006E29D6" w14:paraId="316774F9" w14:textId="77777777" w:rsidTr="00547FF1">
        <w:tc>
          <w:tcPr>
            <w:tcW w:w="2161" w:type="dxa"/>
            <w:shd w:val="clear" w:color="auto" w:fill="auto"/>
          </w:tcPr>
          <w:p w14:paraId="3770EFB8" w14:textId="77777777" w:rsidR="006E29D6" w:rsidRPr="00A264AA" w:rsidRDefault="006E29D6" w:rsidP="00547FF1">
            <w:pPr>
              <w:rPr>
                <w:rFonts w:ascii="Times New Roman" w:hAnsi="Times New Roman"/>
                <w:b/>
                <w:spacing w:val="-3"/>
              </w:rPr>
            </w:pPr>
          </w:p>
        </w:tc>
        <w:tc>
          <w:tcPr>
            <w:tcW w:w="9071" w:type="dxa"/>
            <w:shd w:val="clear" w:color="auto" w:fill="auto"/>
          </w:tcPr>
          <w:p w14:paraId="02A93BCA" w14:textId="77777777" w:rsidR="006E29D6" w:rsidRPr="00B73CF6" w:rsidRDefault="006E29D6" w:rsidP="00547FF1">
            <w:r w:rsidRPr="00A264AA">
              <w:rPr>
                <w:rFonts w:ascii="Times New Roman" w:hAnsi="Times New Roman"/>
                <w:b/>
                <w:spacing w:val="-3"/>
                <w:sz w:val="24"/>
              </w:rPr>
              <w:t>Software</w:t>
            </w:r>
          </w:p>
        </w:tc>
      </w:tr>
      <w:tr w:rsidR="006E29D6" w14:paraId="45476EAE" w14:textId="77777777" w:rsidTr="00547FF1">
        <w:tc>
          <w:tcPr>
            <w:tcW w:w="2161" w:type="dxa"/>
            <w:shd w:val="clear" w:color="auto" w:fill="auto"/>
          </w:tcPr>
          <w:p w14:paraId="68FF3DF6" w14:textId="77777777" w:rsidR="006E29D6" w:rsidRPr="00A264AA" w:rsidRDefault="006E29D6" w:rsidP="00547FF1">
            <w:pPr>
              <w:rPr>
                <w:rFonts w:ascii="Times New Roman" w:hAnsi="Times New Roman"/>
                <w:b/>
                <w:spacing w:val="-3"/>
              </w:rPr>
            </w:pPr>
          </w:p>
        </w:tc>
        <w:tc>
          <w:tcPr>
            <w:tcW w:w="9071" w:type="dxa"/>
            <w:shd w:val="clear" w:color="auto" w:fill="auto"/>
          </w:tcPr>
          <w:p w14:paraId="22F8FE7B" w14:textId="147272B5" w:rsidR="006E29D6" w:rsidRPr="00A264AA" w:rsidRDefault="006E29D6" w:rsidP="00764A80">
            <w:pPr>
              <w:jc w:val="both"/>
              <w:rPr>
                <w:rFonts w:ascii="Times New Roman" w:hAnsi="Times New Roman"/>
                <w:bCs/>
                <w:spacing w:val="-3"/>
                <w:sz w:val="24"/>
                <w:szCs w:val="24"/>
              </w:rPr>
            </w:pPr>
            <w:r w:rsidRPr="00A264AA">
              <w:rPr>
                <w:rFonts w:ascii="Times New Roman" w:hAnsi="Times New Roman"/>
                <w:spacing w:val="-3"/>
                <w:sz w:val="24"/>
                <w:szCs w:val="24"/>
              </w:rPr>
              <w:t>Active Directory</w:t>
            </w:r>
            <w:r>
              <w:rPr>
                <w:rFonts w:ascii="Times New Roman" w:hAnsi="Times New Roman"/>
                <w:spacing w:val="-3"/>
                <w:sz w:val="24"/>
                <w:szCs w:val="24"/>
              </w:rPr>
              <w:t>/</w:t>
            </w:r>
            <w:r w:rsidRPr="00A264AA">
              <w:rPr>
                <w:rFonts w:ascii="Times New Roman" w:hAnsi="Times New Roman"/>
                <w:spacing w:val="-3"/>
                <w:sz w:val="24"/>
                <w:szCs w:val="24"/>
              </w:rPr>
              <w:t>Group Policy;</w:t>
            </w:r>
            <w:r w:rsidRPr="00A264AA">
              <w:rPr>
                <w:rFonts w:ascii="Times New Roman" w:hAnsi="Times New Roman"/>
                <w:bCs/>
                <w:spacing w:val="-3"/>
                <w:sz w:val="24"/>
                <w:szCs w:val="24"/>
              </w:rPr>
              <w:t xml:space="preserve"> Exchange Server; IIS; </w:t>
            </w:r>
            <w:r w:rsidR="00F854BF">
              <w:rPr>
                <w:rFonts w:ascii="Times New Roman" w:hAnsi="Times New Roman"/>
                <w:bCs/>
                <w:spacing w:val="-3"/>
                <w:sz w:val="24"/>
                <w:szCs w:val="24"/>
              </w:rPr>
              <w:t xml:space="preserve">MS </w:t>
            </w:r>
            <w:r w:rsidRPr="00A264AA">
              <w:rPr>
                <w:rFonts w:ascii="Times New Roman" w:hAnsi="Times New Roman"/>
                <w:bCs/>
                <w:spacing w:val="-3"/>
                <w:sz w:val="24"/>
                <w:szCs w:val="24"/>
              </w:rPr>
              <w:t>Office</w:t>
            </w:r>
            <w:r w:rsidR="00F854BF">
              <w:rPr>
                <w:rFonts w:ascii="Times New Roman" w:hAnsi="Times New Roman"/>
                <w:bCs/>
                <w:spacing w:val="-3"/>
                <w:sz w:val="24"/>
                <w:szCs w:val="24"/>
              </w:rPr>
              <w:t xml:space="preserve"> 365</w:t>
            </w:r>
            <w:r w:rsidRPr="00A264AA">
              <w:rPr>
                <w:rFonts w:ascii="Times New Roman" w:hAnsi="Times New Roman"/>
                <w:bCs/>
                <w:spacing w:val="-3"/>
                <w:sz w:val="24"/>
                <w:szCs w:val="24"/>
              </w:rPr>
              <w:t>; Project</w:t>
            </w:r>
            <w:r>
              <w:rPr>
                <w:rFonts w:ascii="Times New Roman" w:hAnsi="Times New Roman"/>
                <w:bCs/>
                <w:spacing w:val="-3"/>
                <w:sz w:val="24"/>
                <w:szCs w:val="24"/>
              </w:rPr>
              <w:t>/</w:t>
            </w:r>
            <w:r w:rsidRPr="00A264AA">
              <w:rPr>
                <w:rFonts w:ascii="Times New Roman" w:hAnsi="Times New Roman"/>
                <w:bCs/>
                <w:spacing w:val="-3"/>
                <w:sz w:val="24"/>
                <w:szCs w:val="24"/>
              </w:rPr>
              <w:t>Project Server; SQL Server; Visio; SharePoint Serv</w:t>
            </w:r>
            <w:r>
              <w:rPr>
                <w:rFonts w:ascii="Times New Roman" w:hAnsi="Times New Roman"/>
                <w:bCs/>
                <w:spacing w:val="-3"/>
                <w:sz w:val="24"/>
                <w:szCs w:val="24"/>
              </w:rPr>
              <w:t>er</w:t>
            </w:r>
            <w:r w:rsidRPr="00A264AA">
              <w:rPr>
                <w:rFonts w:ascii="Times New Roman" w:hAnsi="Times New Roman"/>
                <w:bCs/>
                <w:spacing w:val="-3"/>
                <w:sz w:val="24"/>
                <w:szCs w:val="24"/>
              </w:rPr>
              <w:t xml:space="preserve">; </w:t>
            </w:r>
            <w:r w:rsidR="001153A3">
              <w:rPr>
                <w:rFonts w:ascii="Times New Roman" w:hAnsi="Times New Roman"/>
                <w:bCs/>
                <w:spacing w:val="-3"/>
                <w:sz w:val="24"/>
                <w:szCs w:val="24"/>
              </w:rPr>
              <w:t xml:space="preserve">Adobe </w:t>
            </w:r>
            <w:r w:rsidRPr="00A264AA">
              <w:rPr>
                <w:rFonts w:ascii="Times New Roman" w:hAnsi="Times New Roman"/>
                <w:bCs/>
                <w:spacing w:val="-3"/>
                <w:sz w:val="24"/>
                <w:szCs w:val="24"/>
              </w:rPr>
              <w:t>Acrobat</w:t>
            </w:r>
            <w:r w:rsidR="001153A3">
              <w:rPr>
                <w:rFonts w:ascii="Times New Roman" w:hAnsi="Times New Roman"/>
                <w:bCs/>
                <w:spacing w:val="-3"/>
                <w:sz w:val="24"/>
                <w:szCs w:val="24"/>
              </w:rPr>
              <w:t>,</w:t>
            </w:r>
            <w:r w:rsidR="001153A3" w:rsidRPr="00A264AA">
              <w:rPr>
                <w:rFonts w:ascii="Times New Roman" w:hAnsi="Times New Roman"/>
                <w:bCs/>
                <w:spacing w:val="-3"/>
                <w:sz w:val="24"/>
                <w:szCs w:val="24"/>
              </w:rPr>
              <w:t xml:space="preserve"> Illustrator; </w:t>
            </w:r>
            <w:r w:rsidR="001153A3">
              <w:rPr>
                <w:rFonts w:ascii="Times New Roman" w:hAnsi="Times New Roman"/>
                <w:bCs/>
                <w:spacing w:val="-3"/>
                <w:sz w:val="24"/>
                <w:szCs w:val="24"/>
              </w:rPr>
              <w:t>InDesign</w:t>
            </w:r>
            <w:r w:rsidR="001153A3" w:rsidRPr="00A264AA">
              <w:rPr>
                <w:rFonts w:ascii="Times New Roman" w:hAnsi="Times New Roman"/>
                <w:bCs/>
                <w:spacing w:val="-3"/>
                <w:sz w:val="24"/>
                <w:szCs w:val="24"/>
              </w:rPr>
              <w:t>; and Photoshop</w:t>
            </w:r>
            <w:r w:rsidRPr="00A264AA">
              <w:rPr>
                <w:rFonts w:ascii="Times New Roman" w:hAnsi="Times New Roman"/>
                <w:bCs/>
                <w:spacing w:val="-3"/>
                <w:sz w:val="24"/>
                <w:szCs w:val="24"/>
              </w:rPr>
              <w:t>; Anti-Virus and Security Products; VMWare;</w:t>
            </w:r>
            <w:r w:rsidR="00DF2B4F">
              <w:rPr>
                <w:rFonts w:ascii="Times New Roman" w:hAnsi="Times New Roman"/>
                <w:bCs/>
                <w:spacing w:val="-3"/>
                <w:sz w:val="24"/>
                <w:szCs w:val="24"/>
              </w:rPr>
              <w:t xml:space="preserve"> AirWatch Workspace One</w:t>
            </w:r>
            <w:r w:rsidR="00D141B7">
              <w:rPr>
                <w:rFonts w:ascii="Times New Roman" w:hAnsi="Times New Roman"/>
                <w:bCs/>
                <w:spacing w:val="-3"/>
                <w:sz w:val="24"/>
                <w:szCs w:val="24"/>
              </w:rPr>
              <w:t>;</w:t>
            </w:r>
            <w:r w:rsidRPr="00A264AA">
              <w:rPr>
                <w:rFonts w:ascii="Times New Roman" w:hAnsi="Times New Roman"/>
                <w:bCs/>
                <w:spacing w:val="-3"/>
                <w:sz w:val="24"/>
                <w:szCs w:val="24"/>
              </w:rPr>
              <w:t xml:space="preserve"> </w:t>
            </w:r>
            <w:r w:rsidR="008F30B7">
              <w:rPr>
                <w:rFonts w:ascii="Times New Roman" w:hAnsi="Times New Roman"/>
                <w:bCs/>
                <w:spacing w:val="-3"/>
                <w:sz w:val="24"/>
                <w:szCs w:val="24"/>
              </w:rPr>
              <w:t>Auto</w:t>
            </w:r>
            <w:r w:rsidRPr="00A264AA">
              <w:rPr>
                <w:rFonts w:ascii="Times New Roman" w:hAnsi="Times New Roman"/>
                <w:bCs/>
                <w:spacing w:val="-3"/>
                <w:sz w:val="24"/>
                <w:szCs w:val="24"/>
              </w:rPr>
              <w:t>C</w:t>
            </w:r>
            <w:r w:rsidR="00764A80">
              <w:rPr>
                <w:rFonts w:ascii="Times New Roman" w:hAnsi="Times New Roman"/>
                <w:bCs/>
                <w:spacing w:val="-3"/>
                <w:sz w:val="24"/>
                <w:szCs w:val="24"/>
              </w:rPr>
              <w:t>AD</w:t>
            </w:r>
            <w:r w:rsidRPr="00A264AA">
              <w:rPr>
                <w:rFonts w:ascii="Times New Roman" w:hAnsi="Times New Roman"/>
                <w:bCs/>
                <w:spacing w:val="-3"/>
                <w:sz w:val="24"/>
                <w:szCs w:val="24"/>
              </w:rPr>
              <w:t xml:space="preserve">; </w:t>
            </w:r>
            <w:r>
              <w:rPr>
                <w:rFonts w:ascii="Times New Roman" w:hAnsi="Times New Roman"/>
                <w:bCs/>
                <w:spacing w:val="-3"/>
                <w:sz w:val="24"/>
                <w:szCs w:val="24"/>
              </w:rPr>
              <w:t>Microsoft</w:t>
            </w:r>
            <w:r w:rsidRPr="00A264AA">
              <w:rPr>
                <w:rFonts w:ascii="Times New Roman" w:hAnsi="Times New Roman"/>
                <w:bCs/>
                <w:spacing w:val="-3"/>
                <w:sz w:val="24"/>
                <w:szCs w:val="24"/>
              </w:rPr>
              <w:t xml:space="preserve"> Dynamics; </w:t>
            </w:r>
            <w:r w:rsidR="002F28D7">
              <w:rPr>
                <w:rFonts w:ascii="Times New Roman" w:hAnsi="Times New Roman"/>
                <w:bCs/>
                <w:spacing w:val="-3"/>
                <w:sz w:val="24"/>
                <w:szCs w:val="24"/>
              </w:rPr>
              <w:t>Actian DataConnect;</w:t>
            </w:r>
            <w:r w:rsidRPr="00A264AA">
              <w:rPr>
                <w:rFonts w:ascii="Times New Roman" w:hAnsi="Times New Roman"/>
                <w:bCs/>
                <w:spacing w:val="-3"/>
                <w:sz w:val="24"/>
                <w:szCs w:val="24"/>
              </w:rPr>
              <w:t xml:space="preserve"> Crystal Reports X; Monarch; ADP Payroll</w:t>
            </w:r>
            <w:r>
              <w:rPr>
                <w:rFonts w:ascii="Times New Roman" w:hAnsi="Times New Roman"/>
                <w:bCs/>
                <w:spacing w:val="-3"/>
                <w:sz w:val="24"/>
                <w:szCs w:val="24"/>
              </w:rPr>
              <w:t>, HR</w:t>
            </w:r>
            <w:r w:rsidRPr="00A264AA">
              <w:rPr>
                <w:rFonts w:ascii="Times New Roman" w:hAnsi="Times New Roman"/>
                <w:bCs/>
                <w:spacing w:val="-3"/>
                <w:sz w:val="24"/>
                <w:szCs w:val="24"/>
              </w:rPr>
              <w:t xml:space="preserve"> and Timekeeping Systems; Knowledge of several development platforms and current web technologies</w:t>
            </w:r>
          </w:p>
        </w:tc>
      </w:tr>
      <w:tr w:rsidR="006E29D6" w14:paraId="5EAC8E0A" w14:textId="77777777" w:rsidTr="00547FF1">
        <w:tc>
          <w:tcPr>
            <w:tcW w:w="2161" w:type="dxa"/>
            <w:shd w:val="clear" w:color="auto" w:fill="auto"/>
          </w:tcPr>
          <w:p w14:paraId="606DD350" w14:textId="77777777" w:rsidR="006E29D6" w:rsidRPr="00A264AA" w:rsidRDefault="006E29D6" w:rsidP="00547FF1">
            <w:pPr>
              <w:rPr>
                <w:rFonts w:ascii="Times New Roman" w:hAnsi="Times New Roman"/>
                <w:b/>
                <w:spacing w:val="-3"/>
              </w:rPr>
            </w:pPr>
          </w:p>
        </w:tc>
        <w:tc>
          <w:tcPr>
            <w:tcW w:w="9071" w:type="dxa"/>
            <w:shd w:val="clear" w:color="auto" w:fill="auto"/>
          </w:tcPr>
          <w:p w14:paraId="7050968D" w14:textId="77777777" w:rsidR="006E29D6" w:rsidRPr="00A264AA" w:rsidRDefault="006E29D6" w:rsidP="00547FF1">
            <w:pPr>
              <w:rPr>
                <w:rFonts w:ascii="Times New Roman" w:hAnsi="Times New Roman"/>
                <w:bCs/>
                <w:spacing w:val="-3"/>
              </w:rPr>
            </w:pPr>
          </w:p>
        </w:tc>
      </w:tr>
      <w:tr w:rsidR="006E29D6" w14:paraId="000E3B95" w14:textId="77777777" w:rsidTr="00547FF1">
        <w:tc>
          <w:tcPr>
            <w:tcW w:w="2161" w:type="dxa"/>
            <w:shd w:val="clear" w:color="auto" w:fill="auto"/>
          </w:tcPr>
          <w:p w14:paraId="1CD2085A" w14:textId="77777777" w:rsidR="006E29D6" w:rsidRPr="00A264AA" w:rsidRDefault="006E29D6" w:rsidP="00547FF1">
            <w:pPr>
              <w:rPr>
                <w:rFonts w:ascii="Times New Roman" w:hAnsi="Times New Roman"/>
                <w:b/>
                <w:spacing w:val="-3"/>
              </w:rPr>
            </w:pPr>
          </w:p>
        </w:tc>
        <w:tc>
          <w:tcPr>
            <w:tcW w:w="9071" w:type="dxa"/>
            <w:shd w:val="clear" w:color="auto" w:fill="auto"/>
          </w:tcPr>
          <w:p w14:paraId="40971BB1" w14:textId="77777777" w:rsidR="006E29D6" w:rsidRPr="00A264AA" w:rsidRDefault="006E29D6" w:rsidP="00547FF1">
            <w:pPr>
              <w:rPr>
                <w:rFonts w:ascii="Times New Roman" w:hAnsi="Times New Roman"/>
                <w:b/>
                <w:spacing w:val="-3"/>
                <w:sz w:val="24"/>
              </w:rPr>
            </w:pPr>
            <w:r w:rsidRPr="00A264AA">
              <w:rPr>
                <w:rFonts w:ascii="Times New Roman" w:hAnsi="Times New Roman"/>
                <w:b/>
                <w:spacing w:val="-3"/>
                <w:sz w:val="24"/>
              </w:rPr>
              <w:t>Operating Systems</w:t>
            </w:r>
          </w:p>
        </w:tc>
      </w:tr>
      <w:tr w:rsidR="006E29D6" w14:paraId="1970569A" w14:textId="77777777" w:rsidTr="00547FF1">
        <w:tc>
          <w:tcPr>
            <w:tcW w:w="2161" w:type="dxa"/>
            <w:shd w:val="clear" w:color="auto" w:fill="auto"/>
          </w:tcPr>
          <w:p w14:paraId="3D107448" w14:textId="77777777" w:rsidR="006E29D6" w:rsidRPr="00A264AA" w:rsidRDefault="006E29D6" w:rsidP="00547FF1">
            <w:pPr>
              <w:rPr>
                <w:rFonts w:ascii="Times New Roman" w:hAnsi="Times New Roman"/>
                <w:b/>
                <w:spacing w:val="-3"/>
              </w:rPr>
            </w:pPr>
          </w:p>
        </w:tc>
        <w:tc>
          <w:tcPr>
            <w:tcW w:w="9071" w:type="dxa"/>
            <w:shd w:val="clear" w:color="auto" w:fill="auto"/>
          </w:tcPr>
          <w:p w14:paraId="3B49CDFE" w14:textId="61161A8E" w:rsidR="006E29D6" w:rsidRPr="00A264AA" w:rsidRDefault="006E29D6" w:rsidP="00B41EDD">
            <w:pPr>
              <w:jc w:val="both"/>
              <w:rPr>
                <w:rFonts w:ascii="Times New Roman" w:hAnsi="Times New Roman"/>
                <w:bCs/>
                <w:spacing w:val="-3"/>
                <w:sz w:val="24"/>
                <w:szCs w:val="24"/>
              </w:rPr>
            </w:pPr>
            <w:r w:rsidRPr="00A264AA">
              <w:rPr>
                <w:rFonts w:ascii="Times New Roman" w:hAnsi="Times New Roman"/>
                <w:bCs/>
                <w:spacing w:val="-3"/>
                <w:sz w:val="24"/>
                <w:szCs w:val="24"/>
              </w:rPr>
              <w:t xml:space="preserve">Microsoft Windows Server </w:t>
            </w:r>
            <w:r>
              <w:rPr>
                <w:rFonts w:ascii="Times New Roman" w:hAnsi="Times New Roman"/>
                <w:bCs/>
                <w:spacing w:val="-3"/>
                <w:sz w:val="24"/>
                <w:szCs w:val="24"/>
              </w:rPr>
              <w:t xml:space="preserve">and </w:t>
            </w:r>
            <w:r w:rsidRPr="00A264AA">
              <w:rPr>
                <w:rFonts w:ascii="Times New Roman" w:hAnsi="Times New Roman"/>
                <w:bCs/>
                <w:spacing w:val="-3"/>
                <w:sz w:val="24"/>
                <w:szCs w:val="24"/>
              </w:rPr>
              <w:t xml:space="preserve">Desktop; Citrix </w:t>
            </w:r>
            <w:r>
              <w:rPr>
                <w:rFonts w:ascii="Times New Roman" w:hAnsi="Times New Roman"/>
                <w:bCs/>
                <w:spacing w:val="-3"/>
                <w:sz w:val="24"/>
                <w:szCs w:val="24"/>
              </w:rPr>
              <w:t>XenApp</w:t>
            </w:r>
            <w:r w:rsidRPr="00A264AA">
              <w:rPr>
                <w:rFonts w:ascii="Times New Roman" w:hAnsi="Times New Roman"/>
                <w:bCs/>
                <w:spacing w:val="-3"/>
                <w:sz w:val="24"/>
                <w:szCs w:val="24"/>
              </w:rPr>
              <w:t xml:space="preserve"> Server; Cisco IOS; Windows Terminal Services; Red Hat Linux; HP-UX; IBM AIX; </w:t>
            </w:r>
            <w:r w:rsidR="00B41EDD">
              <w:rPr>
                <w:rFonts w:ascii="Times New Roman" w:hAnsi="Times New Roman"/>
                <w:bCs/>
                <w:spacing w:val="-3"/>
                <w:sz w:val="24"/>
                <w:szCs w:val="24"/>
              </w:rPr>
              <w:t xml:space="preserve">Apple iOS </w:t>
            </w:r>
            <w:r>
              <w:rPr>
                <w:rFonts w:ascii="Times New Roman" w:hAnsi="Times New Roman"/>
                <w:bCs/>
                <w:spacing w:val="-3"/>
                <w:sz w:val="24"/>
                <w:szCs w:val="24"/>
              </w:rPr>
              <w:t>and MAC OS</w:t>
            </w:r>
            <w:r w:rsidR="00EB723E">
              <w:rPr>
                <w:rFonts w:ascii="Times New Roman" w:hAnsi="Times New Roman"/>
                <w:bCs/>
                <w:spacing w:val="-3"/>
                <w:sz w:val="24"/>
                <w:szCs w:val="24"/>
              </w:rPr>
              <w:t xml:space="preserve"> X</w:t>
            </w:r>
          </w:p>
        </w:tc>
      </w:tr>
      <w:tr w:rsidR="006E29D6" w14:paraId="08EC814F" w14:textId="77777777" w:rsidTr="00547FF1">
        <w:tc>
          <w:tcPr>
            <w:tcW w:w="2161" w:type="dxa"/>
            <w:shd w:val="clear" w:color="auto" w:fill="auto"/>
          </w:tcPr>
          <w:p w14:paraId="05B716CF" w14:textId="77777777" w:rsidR="006E29D6" w:rsidRPr="00A264AA" w:rsidRDefault="006E29D6" w:rsidP="00547FF1">
            <w:pPr>
              <w:rPr>
                <w:rFonts w:ascii="Times New Roman" w:hAnsi="Times New Roman"/>
                <w:b/>
                <w:spacing w:val="-3"/>
              </w:rPr>
            </w:pPr>
          </w:p>
        </w:tc>
        <w:tc>
          <w:tcPr>
            <w:tcW w:w="9071" w:type="dxa"/>
            <w:shd w:val="clear" w:color="auto" w:fill="auto"/>
          </w:tcPr>
          <w:p w14:paraId="5BF2B3E7" w14:textId="77777777" w:rsidR="006E29D6" w:rsidRPr="00A264AA" w:rsidRDefault="006E29D6" w:rsidP="00547FF1">
            <w:pPr>
              <w:rPr>
                <w:rFonts w:ascii="Times New Roman" w:hAnsi="Times New Roman"/>
                <w:bCs/>
                <w:spacing w:val="-3"/>
              </w:rPr>
            </w:pPr>
          </w:p>
        </w:tc>
      </w:tr>
      <w:tr w:rsidR="006E29D6" w14:paraId="47DBEC5C" w14:textId="77777777" w:rsidTr="00547FF1">
        <w:tc>
          <w:tcPr>
            <w:tcW w:w="2161" w:type="dxa"/>
            <w:shd w:val="clear" w:color="auto" w:fill="auto"/>
          </w:tcPr>
          <w:p w14:paraId="742965C0" w14:textId="77777777" w:rsidR="006E29D6" w:rsidRPr="00A264AA" w:rsidRDefault="006E29D6" w:rsidP="00547FF1">
            <w:pPr>
              <w:rPr>
                <w:rFonts w:ascii="Times New Roman" w:hAnsi="Times New Roman"/>
                <w:b/>
                <w:spacing w:val="-3"/>
              </w:rPr>
            </w:pPr>
          </w:p>
        </w:tc>
        <w:tc>
          <w:tcPr>
            <w:tcW w:w="9071" w:type="dxa"/>
            <w:shd w:val="clear" w:color="auto" w:fill="auto"/>
          </w:tcPr>
          <w:p w14:paraId="73315D79" w14:textId="77777777" w:rsidR="006E29D6" w:rsidRPr="00A264AA" w:rsidRDefault="006E29D6" w:rsidP="00547FF1">
            <w:pPr>
              <w:rPr>
                <w:rFonts w:ascii="Times New Roman" w:hAnsi="Times New Roman"/>
                <w:bCs/>
                <w:spacing w:val="-3"/>
                <w:sz w:val="24"/>
              </w:rPr>
            </w:pPr>
            <w:r w:rsidRPr="00A264AA">
              <w:rPr>
                <w:rFonts w:ascii="Times New Roman" w:hAnsi="Times New Roman"/>
                <w:b/>
                <w:spacing w:val="-3"/>
                <w:sz w:val="24"/>
              </w:rPr>
              <w:t>Standards and Regulations</w:t>
            </w:r>
          </w:p>
        </w:tc>
      </w:tr>
      <w:tr w:rsidR="006E29D6" w14:paraId="6F074889" w14:textId="77777777" w:rsidTr="00547FF1">
        <w:tc>
          <w:tcPr>
            <w:tcW w:w="2161" w:type="dxa"/>
            <w:shd w:val="clear" w:color="auto" w:fill="auto"/>
          </w:tcPr>
          <w:p w14:paraId="5B075392" w14:textId="77777777" w:rsidR="006E29D6" w:rsidRPr="00A264AA" w:rsidRDefault="006E29D6" w:rsidP="00547FF1">
            <w:pPr>
              <w:rPr>
                <w:rFonts w:ascii="Times New Roman" w:hAnsi="Times New Roman"/>
                <w:b/>
                <w:spacing w:val="-3"/>
              </w:rPr>
            </w:pPr>
          </w:p>
        </w:tc>
        <w:tc>
          <w:tcPr>
            <w:tcW w:w="9071" w:type="dxa"/>
            <w:shd w:val="clear" w:color="auto" w:fill="auto"/>
          </w:tcPr>
          <w:p w14:paraId="431DF330" w14:textId="77777777" w:rsidR="006E29D6" w:rsidRPr="00A264AA" w:rsidRDefault="006E29D6" w:rsidP="00547FF1">
            <w:pPr>
              <w:jc w:val="both"/>
              <w:rPr>
                <w:rFonts w:ascii="Times New Roman" w:hAnsi="Times New Roman"/>
                <w:bCs/>
                <w:spacing w:val="-3"/>
                <w:sz w:val="24"/>
                <w:szCs w:val="24"/>
              </w:rPr>
            </w:pPr>
            <w:r w:rsidRPr="00A264AA">
              <w:rPr>
                <w:rFonts w:ascii="Times New Roman" w:hAnsi="Times New Roman"/>
                <w:bCs/>
                <w:spacing w:val="-3"/>
                <w:sz w:val="24"/>
                <w:szCs w:val="24"/>
              </w:rPr>
              <w:t>Data Center</w:t>
            </w:r>
            <w:r>
              <w:rPr>
                <w:rFonts w:ascii="Times New Roman" w:hAnsi="Times New Roman"/>
                <w:bCs/>
                <w:spacing w:val="-3"/>
                <w:sz w:val="24"/>
                <w:szCs w:val="24"/>
              </w:rPr>
              <w:t>/NOC</w:t>
            </w:r>
            <w:r w:rsidRPr="00A264AA">
              <w:rPr>
                <w:rFonts w:ascii="Times New Roman" w:hAnsi="Times New Roman"/>
                <w:bCs/>
                <w:spacing w:val="-3"/>
                <w:sz w:val="24"/>
                <w:szCs w:val="24"/>
              </w:rPr>
              <w:t xml:space="preserve"> Design and Operations including Infrastructure, Power Distribution, Cooling, High-Availability, Backup, and Disaster Recovery; Fault-Tolerant Systems Design; HIPAA Privacy and Security Regulations; Information Security; Structured Cabling Systems Design, Administration, and Installation; Telecommunications Act of 1934/1996; TIA/EIA Cabling Standards (568, 569, 606, 607, and 942); Telecommunication Distribution Methods; 802.1x Networking; SLAs; Systems Development Lifecycle; Change Management; Information Lifecycle; Relational Database Design Methods</w:t>
            </w:r>
          </w:p>
        </w:tc>
      </w:tr>
    </w:tbl>
    <w:p w14:paraId="596A49EC" w14:textId="77777777" w:rsidR="006E29D6" w:rsidRDefault="006E29D6" w:rsidP="00E32703">
      <w:pPr>
        <w:jc w:val="center"/>
      </w:pPr>
    </w:p>
    <w:sectPr w:rsidR="006E29D6" w:rsidSect="00ED4B5A">
      <w:footerReference w:type="even" r:id="rId8"/>
      <w:footerReference w:type="default" r:id="rId9"/>
      <w:pgSz w:w="12240" w:h="15840" w:code="1"/>
      <w:pgMar w:top="576" w:right="504" w:bottom="432" w:left="504"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D6841" w14:textId="77777777" w:rsidR="00841517" w:rsidRDefault="00841517">
      <w:r>
        <w:separator/>
      </w:r>
    </w:p>
  </w:endnote>
  <w:endnote w:type="continuationSeparator" w:id="0">
    <w:p w14:paraId="1D73EEDA" w14:textId="77777777" w:rsidR="00841517" w:rsidRDefault="00841517">
      <w:r>
        <w:continuationSeparator/>
      </w:r>
    </w:p>
  </w:endnote>
  <w:endnote w:type="continuationNotice" w:id="1">
    <w:p w14:paraId="03E38786" w14:textId="77777777" w:rsidR="00841517" w:rsidRDefault="00841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8F29B" w14:textId="77777777" w:rsidR="006B1584" w:rsidRDefault="006B1584" w:rsidP="002227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B00603" w14:textId="77777777" w:rsidR="006B1584" w:rsidRDefault="006B1584" w:rsidP="00237B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954E" w14:textId="34C98C49" w:rsidR="006B1584" w:rsidRPr="00B84B0F" w:rsidRDefault="006B1584" w:rsidP="002227BE">
    <w:pPr>
      <w:pStyle w:val="Footer"/>
      <w:framePr w:wrap="around" w:vAnchor="text" w:hAnchor="margin" w:xAlign="right" w:y="1"/>
      <w:rPr>
        <w:rStyle w:val="PageNumber"/>
        <w:rFonts w:ascii="Times New Roman" w:hAnsi="Times New Roman"/>
      </w:rPr>
    </w:pPr>
    <w:r w:rsidRPr="00B84B0F">
      <w:rPr>
        <w:rStyle w:val="PageNumber"/>
        <w:rFonts w:ascii="Times New Roman" w:hAnsi="Times New Roman"/>
      </w:rPr>
      <w:fldChar w:fldCharType="begin"/>
    </w:r>
    <w:r w:rsidRPr="00B84B0F">
      <w:rPr>
        <w:rStyle w:val="PageNumber"/>
        <w:rFonts w:ascii="Times New Roman" w:hAnsi="Times New Roman"/>
      </w:rPr>
      <w:instrText xml:space="preserve">PAGE  </w:instrText>
    </w:r>
    <w:r w:rsidRPr="00B84B0F">
      <w:rPr>
        <w:rStyle w:val="PageNumber"/>
        <w:rFonts w:ascii="Times New Roman" w:hAnsi="Times New Roman"/>
      </w:rPr>
      <w:fldChar w:fldCharType="separate"/>
    </w:r>
    <w:r w:rsidR="0052338F">
      <w:rPr>
        <w:rStyle w:val="PageNumber"/>
        <w:rFonts w:ascii="Times New Roman" w:hAnsi="Times New Roman"/>
        <w:noProof/>
      </w:rPr>
      <w:t>1</w:t>
    </w:r>
    <w:r w:rsidRPr="00B84B0F">
      <w:rPr>
        <w:rStyle w:val="PageNumber"/>
        <w:rFonts w:ascii="Times New Roman" w:hAnsi="Times New Roman"/>
      </w:rPr>
      <w:fldChar w:fldCharType="end"/>
    </w:r>
  </w:p>
  <w:p w14:paraId="19CCA795" w14:textId="77777777" w:rsidR="006B1584" w:rsidRDefault="006B1584" w:rsidP="00237B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F1858" w14:textId="77777777" w:rsidR="00841517" w:rsidRDefault="00841517">
      <w:r>
        <w:separator/>
      </w:r>
    </w:p>
  </w:footnote>
  <w:footnote w:type="continuationSeparator" w:id="0">
    <w:p w14:paraId="68980584" w14:textId="77777777" w:rsidR="00841517" w:rsidRDefault="00841517">
      <w:r>
        <w:continuationSeparator/>
      </w:r>
    </w:p>
  </w:footnote>
  <w:footnote w:type="continuationNotice" w:id="1">
    <w:p w14:paraId="64578326" w14:textId="77777777" w:rsidR="00841517" w:rsidRDefault="0084151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D89"/>
    <w:multiLevelType w:val="hybridMultilevel"/>
    <w:tmpl w:val="C48CC93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12BD04EB"/>
    <w:multiLevelType w:val="hybridMultilevel"/>
    <w:tmpl w:val="B7D62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22BD7"/>
    <w:multiLevelType w:val="hybridMultilevel"/>
    <w:tmpl w:val="4510EAA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3CD441F5"/>
    <w:multiLevelType w:val="hybridMultilevel"/>
    <w:tmpl w:val="D17E548C"/>
    <w:lvl w:ilvl="0" w:tplc="DFA20252">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3E223B6"/>
    <w:multiLevelType w:val="hybridMultilevel"/>
    <w:tmpl w:val="81DC73D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9D"/>
    <w:rsid w:val="000119FB"/>
    <w:rsid w:val="00026643"/>
    <w:rsid w:val="00046F70"/>
    <w:rsid w:val="00047820"/>
    <w:rsid w:val="00050BD2"/>
    <w:rsid w:val="000519A4"/>
    <w:rsid w:val="000627E0"/>
    <w:rsid w:val="0007409C"/>
    <w:rsid w:val="000842C3"/>
    <w:rsid w:val="0009151E"/>
    <w:rsid w:val="000A46C3"/>
    <w:rsid w:val="000B42FB"/>
    <w:rsid w:val="000D13B0"/>
    <w:rsid w:val="000D6971"/>
    <w:rsid w:val="000E1F33"/>
    <w:rsid w:val="000F727E"/>
    <w:rsid w:val="001150DD"/>
    <w:rsid w:val="001153A3"/>
    <w:rsid w:val="00120D8B"/>
    <w:rsid w:val="00120F72"/>
    <w:rsid w:val="00145AD5"/>
    <w:rsid w:val="001532EF"/>
    <w:rsid w:val="00154AAF"/>
    <w:rsid w:val="00160518"/>
    <w:rsid w:val="00170646"/>
    <w:rsid w:val="001707B4"/>
    <w:rsid w:val="00172921"/>
    <w:rsid w:val="00182831"/>
    <w:rsid w:val="0018316B"/>
    <w:rsid w:val="001A40E6"/>
    <w:rsid w:val="001D6866"/>
    <w:rsid w:val="001E763A"/>
    <w:rsid w:val="00203760"/>
    <w:rsid w:val="00207E56"/>
    <w:rsid w:val="002227BE"/>
    <w:rsid w:val="00232FD0"/>
    <w:rsid w:val="0023433A"/>
    <w:rsid w:val="00237BE4"/>
    <w:rsid w:val="00246859"/>
    <w:rsid w:val="00247F41"/>
    <w:rsid w:val="00260C3B"/>
    <w:rsid w:val="00267ABF"/>
    <w:rsid w:val="00271D38"/>
    <w:rsid w:val="002757C2"/>
    <w:rsid w:val="00280390"/>
    <w:rsid w:val="00285A0F"/>
    <w:rsid w:val="00295940"/>
    <w:rsid w:val="002A0F3D"/>
    <w:rsid w:val="002F28D7"/>
    <w:rsid w:val="002F2B5B"/>
    <w:rsid w:val="002F734D"/>
    <w:rsid w:val="0030192B"/>
    <w:rsid w:val="00304211"/>
    <w:rsid w:val="00304AEB"/>
    <w:rsid w:val="00305E88"/>
    <w:rsid w:val="00350B13"/>
    <w:rsid w:val="00380AF6"/>
    <w:rsid w:val="0038487E"/>
    <w:rsid w:val="003940CC"/>
    <w:rsid w:val="00396C4E"/>
    <w:rsid w:val="003A60AA"/>
    <w:rsid w:val="003C3ADB"/>
    <w:rsid w:val="003D2DEF"/>
    <w:rsid w:val="003E73F8"/>
    <w:rsid w:val="003F2740"/>
    <w:rsid w:val="003F6359"/>
    <w:rsid w:val="003F725E"/>
    <w:rsid w:val="004005F1"/>
    <w:rsid w:val="0041241B"/>
    <w:rsid w:val="0041454D"/>
    <w:rsid w:val="00426D67"/>
    <w:rsid w:val="00456F0C"/>
    <w:rsid w:val="00477455"/>
    <w:rsid w:val="00480D41"/>
    <w:rsid w:val="004819E8"/>
    <w:rsid w:val="00482CD7"/>
    <w:rsid w:val="00483298"/>
    <w:rsid w:val="00493256"/>
    <w:rsid w:val="00496776"/>
    <w:rsid w:val="0049699C"/>
    <w:rsid w:val="004B110C"/>
    <w:rsid w:val="004C3E24"/>
    <w:rsid w:val="004C47CB"/>
    <w:rsid w:val="00520E47"/>
    <w:rsid w:val="0052167E"/>
    <w:rsid w:val="0052338F"/>
    <w:rsid w:val="00542BA4"/>
    <w:rsid w:val="005627D2"/>
    <w:rsid w:val="00567078"/>
    <w:rsid w:val="0057600E"/>
    <w:rsid w:val="00585E3F"/>
    <w:rsid w:val="005906E3"/>
    <w:rsid w:val="005A23B3"/>
    <w:rsid w:val="005B11CF"/>
    <w:rsid w:val="005B1F00"/>
    <w:rsid w:val="005B4FBB"/>
    <w:rsid w:val="005C5810"/>
    <w:rsid w:val="005E3402"/>
    <w:rsid w:val="005E5C1E"/>
    <w:rsid w:val="006033EE"/>
    <w:rsid w:val="006110F3"/>
    <w:rsid w:val="00621113"/>
    <w:rsid w:val="00623EAA"/>
    <w:rsid w:val="00630D2B"/>
    <w:rsid w:val="00632681"/>
    <w:rsid w:val="006473F8"/>
    <w:rsid w:val="00654E23"/>
    <w:rsid w:val="00671AAD"/>
    <w:rsid w:val="006925D6"/>
    <w:rsid w:val="0069507C"/>
    <w:rsid w:val="006A6B0F"/>
    <w:rsid w:val="006B1584"/>
    <w:rsid w:val="006B334B"/>
    <w:rsid w:val="006C586B"/>
    <w:rsid w:val="006C5DE2"/>
    <w:rsid w:val="006E29D6"/>
    <w:rsid w:val="006E6782"/>
    <w:rsid w:val="007002DE"/>
    <w:rsid w:val="00700894"/>
    <w:rsid w:val="00737313"/>
    <w:rsid w:val="00737CB8"/>
    <w:rsid w:val="007474B4"/>
    <w:rsid w:val="00756198"/>
    <w:rsid w:val="00764A80"/>
    <w:rsid w:val="00766249"/>
    <w:rsid w:val="00771A48"/>
    <w:rsid w:val="00773F10"/>
    <w:rsid w:val="00776340"/>
    <w:rsid w:val="00777221"/>
    <w:rsid w:val="007A005E"/>
    <w:rsid w:val="007A6532"/>
    <w:rsid w:val="007C5CB6"/>
    <w:rsid w:val="007D4DA2"/>
    <w:rsid w:val="00801457"/>
    <w:rsid w:val="0081625B"/>
    <w:rsid w:val="00821CA5"/>
    <w:rsid w:val="00841517"/>
    <w:rsid w:val="00842680"/>
    <w:rsid w:val="00846005"/>
    <w:rsid w:val="00860A11"/>
    <w:rsid w:val="00864121"/>
    <w:rsid w:val="00883FC5"/>
    <w:rsid w:val="00886048"/>
    <w:rsid w:val="008A73AD"/>
    <w:rsid w:val="008C369E"/>
    <w:rsid w:val="008C7652"/>
    <w:rsid w:val="008E5D10"/>
    <w:rsid w:val="008F30B7"/>
    <w:rsid w:val="0090063E"/>
    <w:rsid w:val="00902DFD"/>
    <w:rsid w:val="00903497"/>
    <w:rsid w:val="00913044"/>
    <w:rsid w:val="00915FC5"/>
    <w:rsid w:val="00916BDF"/>
    <w:rsid w:val="009206EE"/>
    <w:rsid w:val="00922F4A"/>
    <w:rsid w:val="009232C4"/>
    <w:rsid w:val="009439F3"/>
    <w:rsid w:val="009501F1"/>
    <w:rsid w:val="009A0E09"/>
    <w:rsid w:val="009A549B"/>
    <w:rsid w:val="009C037D"/>
    <w:rsid w:val="009C6EF0"/>
    <w:rsid w:val="009D09E5"/>
    <w:rsid w:val="009E1384"/>
    <w:rsid w:val="009E3B14"/>
    <w:rsid w:val="009F11FA"/>
    <w:rsid w:val="009F35C3"/>
    <w:rsid w:val="00A000DB"/>
    <w:rsid w:val="00A0769D"/>
    <w:rsid w:val="00A139E3"/>
    <w:rsid w:val="00A17E04"/>
    <w:rsid w:val="00A204B3"/>
    <w:rsid w:val="00A264AA"/>
    <w:rsid w:val="00A340CC"/>
    <w:rsid w:val="00A356C4"/>
    <w:rsid w:val="00A5556D"/>
    <w:rsid w:val="00A64DAA"/>
    <w:rsid w:val="00A72AA0"/>
    <w:rsid w:val="00A72AE0"/>
    <w:rsid w:val="00A74A79"/>
    <w:rsid w:val="00A806DB"/>
    <w:rsid w:val="00A8393E"/>
    <w:rsid w:val="00AA0CE4"/>
    <w:rsid w:val="00AA22E9"/>
    <w:rsid w:val="00AA453B"/>
    <w:rsid w:val="00AA79A2"/>
    <w:rsid w:val="00AB7A7E"/>
    <w:rsid w:val="00AC41EF"/>
    <w:rsid w:val="00AD0853"/>
    <w:rsid w:val="00AD4CF9"/>
    <w:rsid w:val="00B0742C"/>
    <w:rsid w:val="00B1738A"/>
    <w:rsid w:val="00B22D57"/>
    <w:rsid w:val="00B24BB3"/>
    <w:rsid w:val="00B27382"/>
    <w:rsid w:val="00B35EF5"/>
    <w:rsid w:val="00B409FA"/>
    <w:rsid w:val="00B41EDD"/>
    <w:rsid w:val="00B56672"/>
    <w:rsid w:val="00B70B42"/>
    <w:rsid w:val="00B72C11"/>
    <w:rsid w:val="00B73CF6"/>
    <w:rsid w:val="00B84B0F"/>
    <w:rsid w:val="00BA1861"/>
    <w:rsid w:val="00BB76BC"/>
    <w:rsid w:val="00BC038F"/>
    <w:rsid w:val="00BC1FB8"/>
    <w:rsid w:val="00BC4339"/>
    <w:rsid w:val="00BD4C79"/>
    <w:rsid w:val="00BF7496"/>
    <w:rsid w:val="00BF7690"/>
    <w:rsid w:val="00C03FCF"/>
    <w:rsid w:val="00C13969"/>
    <w:rsid w:val="00C167E5"/>
    <w:rsid w:val="00C16EE4"/>
    <w:rsid w:val="00C51AC0"/>
    <w:rsid w:val="00C55585"/>
    <w:rsid w:val="00C81136"/>
    <w:rsid w:val="00C8478D"/>
    <w:rsid w:val="00C94FDC"/>
    <w:rsid w:val="00C95F43"/>
    <w:rsid w:val="00C9732E"/>
    <w:rsid w:val="00CA276A"/>
    <w:rsid w:val="00CB2A3F"/>
    <w:rsid w:val="00CD54B7"/>
    <w:rsid w:val="00CD5930"/>
    <w:rsid w:val="00CD66E0"/>
    <w:rsid w:val="00CD6DB9"/>
    <w:rsid w:val="00D141B7"/>
    <w:rsid w:val="00D22B13"/>
    <w:rsid w:val="00D422A6"/>
    <w:rsid w:val="00D616BF"/>
    <w:rsid w:val="00D70AEE"/>
    <w:rsid w:val="00D948DA"/>
    <w:rsid w:val="00D96051"/>
    <w:rsid w:val="00DA0314"/>
    <w:rsid w:val="00DA03A6"/>
    <w:rsid w:val="00DB0384"/>
    <w:rsid w:val="00DB7F46"/>
    <w:rsid w:val="00DC3C6C"/>
    <w:rsid w:val="00DD2978"/>
    <w:rsid w:val="00DE3101"/>
    <w:rsid w:val="00DE3742"/>
    <w:rsid w:val="00DE733F"/>
    <w:rsid w:val="00DF2B4F"/>
    <w:rsid w:val="00E055C6"/>
    <w:rsid w:val="00E077BA"/>
    <w:rsid w:val="00E16D61"/>
    <w:rsid w:val="00E3175F"/>
    <w:rsid w:val="00E32703"/>
    <w:rsid w:val="00E34126"/>
    <w:rsid w:val="00E45E99"/>
    <w:rsid w:val="00E62D16"/>
    <w:rsid w:val="00E62ECF"/>
    <w:rsid w:val="00E73990"/>
    <w:rsid w:val="00E763A2"/>
    <w:rsid w:val="00E805C8"/>
    <w:rsid w:val="00E86468"/>
    <w:rsid w:val="00E90C89"/>
    <w:rsid w:val="00E95841"/>
    <w:rsid w:val="00EA528E"/>
    <w:rsid w:val="00EB49C3"/>
    <w:rsid w:val="00EB723E"/>
    <w:rsid w:val="00ED4B5A"/>
    <w:rsid w:val="00EF00A6"/>
    <w:rsid w:val="00EF32F0"/>
    <w:rsid w:val="00F008D5"/>
    <w:rsid w:val="00F21D57"/>
    <w:rsid w:val="00F25F1D"/>
    <w:rsid w:val="00F4085B"/>
    <w:rsid w:val="00F50317"/>
    <w:rsid w:val="00F71D08"/>
    <w:rsid w:val="00F82221"/>
    <w:rsid w:val="00F82E89"/>
    <w:rsid w:val="00F854BF"/>
    <w:rsid w:val="00F90168"/>
    <w:rsid w:val="00F906A0"/>
    <w:rsid w:val="00FA0D11"/>
    <w:rsid w:val="00FA68A8"/>
    <w:rsid w:val="00FA6C36"/>
    <w:rsid w:val="00FB0929"/>
    <w:rsid w:val="00FD14FF"/>
    <w:rsid w:val="00FF07E7"/>
    <w:rsid w:val="00FF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2C7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69D"/>
    <w:rPr>
      <w:rFonts w:ascii="Courier New" w:hAnsi="Courier New"/>
    </w:rPr>
  </w:style>
  <w:style w:type="paragraph" w:styleId="Heading1">
    <w:name w:val="heading 1"/>
    <w:basedOn w:val="Normal"/>
    <w:next w:val="Normal"/>
    <w:qFormat/>
    <w:rsid w:val="00A0769D"/>
    <w:pPr>
      <w:keepNext/>
      <w:tabs>
        <w:tab w:val="left" w:pos="0"/>
      </w:tabs>
      <w:suppressAutoHyphens/>
      <w:ind w:left="2160"/>
      <w:jc w:val="both"/>
      <w:outlineLvl w:val="0"/>
    </w:pPr>
    <w:rPr>
      <w:rFonts w:ascii="Times New Roman" w:hAnsi="Times New Roman"/>
      <w:b/>
      <w:spacing w:val="-3"/>
      <w:sz w:val="24"/>
    </w:rPr>
  </w:style>
  <w:style w:type="paragraph" w:styleId="Heading3">
    <w:name w:val="heading 3"/>
    <w:basedOn w:val="Normal"/>
    <w:next w:val="Normal"/>
    <w:qFormat/>
    <w:rsid w:val="00B73CF6"/>
    <w:pPr>
      <w:keepNext/>
      <w:spacing w:before="240" w:after="60"/>
      <w:outlineLvl w:val="2"/>
    </w:pPr>
    <w:rPr>
      <w:rFonts w:ascii="Arial" w:hAnsi="Arial" w:cs="Arial"/>
      <w:b/>
      <w:bCs/>
      <w:sz w:val="26"/>
      <w:szCs w:val="26"/>
    </w:rPr>
  </w:style>
  <w:style w:type="paragraph" w:styleId="Heading4">
    <w:name w:val="heading 4"/>
    <w:basedOn w:val="Normal"/>
    <w:next w:val="Normal"/>
    <w:qFormat/>
    <w:rsid w:val="00B73CF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73CF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7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0769D"/>
    <w:rPr>
      <w:rFonts w:ascii="Tahoma" w:hAnsi="Tahoma" w:cs="Tahoma"/>
      <w:sz w:val="16"/>
      <w:szCs w:val="16"/>
    </w:rPr>
  </w:style>
  <w:style w:type="paragraph" w:styleId="BodyTextIndent">
    <w:name w:val="Body Text Indent"/>
    <w:basedOn w:val="Normal"/>
    <w:rsid w:val="00B73CF6"/>
    <w:pPr>
      <w:tabs>
        <w:tab w:val="left" w:pos="0"/>
      </w:tabs>
      <w:suppressAutoHyphens/>
      <w:ind w:left="2160"/>
      <w:jc w:val="both"/>
    </w:pPr>
    <w:rPr>
      <w:rFonts w:ascii="Times New Roman" w:hAnsi="Times New Roman"/>
      <w:bCs/>
      <w:spacing w:val="-3"/>
      <w:sz w:val="24"/>
    </w:rPr>
  </w:style>
  <w:style w:type="paragraph" w:styleId="Footer">
    <w:name w:val="footer"/>
    <w:basedOn w:val="Normal"/>
    <w:rsid w:val="00237BE4"/>
    <w:pPr>
      <w:tabs>
        <w:tab w:val="center" w:pos="4320"/>
        <w:tab w:val="right" w:pos="8640"/>
      </w:tabs>
    </w:pPr>
  </w:style>
  <w:style w:type="character" w:styleId="PageNumber">
    <w:name w:val="page number"/>
    <w:basedOn w:val="DefaultParagraphFont"/>
    <w:rsid w:val="00237BE4"/>
  </w:style>
  <w:style w:type="paragraph" w:styleId="Header">
    <w:name w:val="header"/>
    <w:basedOn w:val="Normal"/>
    <w:rsid w:val="00237BE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44002-9B32-4908-B407-2626955A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PAUL M</vt:lpstr>
    </vt:vector>
  </TitlesOfParts>
  <Company>PSCH, Inc.</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M</dc:title>
  <dc:creator>Paul M. Di Vincenzo</dc:creator>
  <cp:lastModifiedBy>Paul Di Vincenzo</cp:lastModifiedBy>
  <cp:revision>19</cp:revision>
  <cp:lastPrinted>2018-04-03T01:03:00Z</cp:lastPrinted>
  <dcterms:created xsi:type="dcterms:W3CDTF">2018-10-03T16:12:00Z</dcterms:created>
  <dcterms:modified xsi:type="dcterms:W3CDTF">2019-04-18T00:12:00Z</dcterms:modified>
</cp:coreProperties>
</file>