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6C217" w14:textId="254CC465" w:rsidR="00B20518" w:rsidRDefault="48461DA7" w:rsidP="00B20518">
      <w:pPr>
        <w:pStyle w:val="Title"/>
        <w:spacing w:before="0" w:after="0"/>
        <w:rPr>
          <w:rFonts w:ascii="Times New Roman" w:hAnsi="Times New Roman" w:cs="Times New Roman"/>
          <w:sz w:val="26"/>
        </w:rPr>
      </w:pPr>
      <w:r w:rsidRPr="48461DA7">
        <w:rPr>
          <w:rFonts w:ascii="Times New Roman" w:hAnsi="Times New Roman" w:cs="Times New Roman"/>
          <w:sz w:val="26"/>
          <w:szCs w:val="26"/>
        </w:rPr>
        <w:t>Mr. Geni Gomez, engineer-economist, MBA</w:t>
      </w:r>
    </w:p>
    <w:p w14:paraId="75EB8140" w14:textId="77777777" w:rsidR="00B20518" w:rsidRPr="00162C5B" w:rsidRDefault="4399E12D" w:rsidP="4399E12D">
      <w:pPr>
        <w:jc w:val="center"/>
      </w:pPr>
      <w:r w:rsidRPr="4399E12D">
        <w:t>ggm@hotmail.com</w:t>
      </w:r>
    </w:p>
    <w:p w14:paraId="66CA7DF7" w14:textId="77777777" w:rsidR="00B20518" w:rsidRPr="007724D9" w:rsidRDefault="4399E12D" w:rsidP="4399E12D">
      <w:pPr>
        <w:jc w:val="center"/>
      </w:pPr>
      <w:r w:rsidRPr="4399E12D">
        <w:t xml:space="preserve">(703) 399-1122 </w:t>
      </w:r>
    </w:p>
    <w:p w14:paraId="3A198917" w14:textId="4FDAC731" w:rsidR="00B20518" w:rsidRPr="007724D9" w:rsidRDefault="4399E12D" w:rsidP="4399E12D">
      <w:pPr>
        <w:pStyle w:val="Heading2"/>
        <w:keepNext w:val="0"/>
        <w:pBdr>
          <w:bottom w:val="single" w:sz="12" w:space="1" w:color="auto"/>
        </w:pBdr>
        <w:tabs>
          <w:tab w:val="right" w:pos="9630"/>
        </w:tabs>
        <w:spacing w:before="0" w:after="0"/>
        <w:jc w:val="both"/>
        <w:rPr>
          <w:sz w:val="24"/>
          <w:lang w:val="en-US"/>
        </w:rPr>
      </w:pPr>
      <w:r w:rsidRPr="4399E12D">
        <w:rPr>
          <w:sz w:val="24"/>
          <w:szCs w:val="24"/>
          <w:lang w:val="en-US"/>
        </w:rPr>
        <w:t>SUMMARY HIGHLIGHTS</w:t>
      </w:r>
    </w:p>
    <w:p w14:paraId="2AAF34A5" w14:textId="540174CC" w:rsidR="48461DA7" w:rsidRDefault="4399E12D" w:rsidP="48461DA7">
      <w:pPr>
        <w:jc w:val="both"/>
      </w:pPr>
      <w:r w:rsidRPr="4399E12D">
        <w:t xml:space="preserve">Highly experienced and successful, mortgage information management </w:t>
      </w:r>
      <w:r w:rsidR="005D45DD">
        <w:t>professional</w:t>
      </w:r>
      <w:r w:rsidRPr="4399E12D">
        <w:t xml:space="preserve"> ready to lead in complex, challenging situations. Focusing on the business problems of the organization, I thrive in translating them into positively governed, measure-oriented strategies and analytical-technical solutions in a continual improvement culture.</w:t>
      </w:r>
    </w:p>
    <w:p w14:paraId="68F7DB39" w14:textId="609D2BF3" w:rsidR="48461DA7" w:rsidRPr="00D86EFC" w:rsidRDefault="48461DA7" w:rsidP="48461DA7">
      <w:pPr>
        <w:pStyle w:val="BodyText"/>
        <w:numPr>
          <w:ilvl w:val="0"/>
          <w:numId w:val="5"/>
        </w:numPr>
        <w:spacing w:after="0" w:line="240" w:lineRule="auto"/>
        <w:ind w:left="274" w:hanging="274"/>
        <w:jc w:val="left"/>
        <w:rPr>
          <w:rFonts w:ascii="Times New Roman" w:hAnsi="Times New Roman"/>
          <w:color w:val="000000" w:themeColor="text1"/>
          <w:lang w:val="en-US"/>
        </w:rPr>
      </w:pPr>
      <w:r w:rsidRPr="48461DA7">
        <w:rPr>
          <w:rFonts w:ascii="Times New Roman" w:hAnsi="Times New Roman"/>
          <w:color w:val="000000" w:themeColor="text1"/>
          <w:lang w:val="en-US"/>
        </w:rPr>
        <w:t xml:space="preserve">15+ years of progressive </w:t>
      </w:r>
      <w:r w:rsidR="005D45DD">
        <w:rPr>
          <w:rFonts w:ascii="Times New Roman" w:hAnsi="Times New Roman"/>
          <w:color w:val="000000" w:themeColor="text1"/>
          <w:lang w:val="en-US"/>
        </w:rPr>
        <w:t xml:space="preserve">technical &amp; </w:t>
      </w:r>
      <w:r w:rsidRPr="48461DA7">
        <w:rPr>
          <w:rFonts w:ascii="Times New Roman" w:hAnsi="Times New Roman"/>
          <w:color w:val="000000" w:themeColor="text1"/>
          <w:lang w:val="en-US"/>
        </w:rPr>
        <w:t>management experience leading high-performin</w:t>
      </w:r>
      <w:r w:rsidR="005D45DD">
        <w:rPr>
          <w:rFonts w:ascii="Times New Roman" w:hAnsi="Times New Roman"/>
          <w:color w:val="000000" w:themeColor="text1"/>
          <w:lang w:val="en-US"/>
        </w:rPr>
        <w:t>g, cross-functional teams, including</w:t>
      </w:r>
      <w:r w:rsidRPr="48461DA7">
        <w:rPr>
          <w:rFonts w:ascii="Times New Roman" w:hAnsi="Times New Roman"/>
          <w:color w:val="000000" w:themeColor="text1"/>
          <w:lang w:val="en-US"/>
        </w:rPr>
        <w:t xml:space="preserve"> offshore</w:t>
      </w:r>
      <w:r w:rsidR="005D45DD">
        <w:rPr>
          <w:rFonts w:ascii="Times New Roman" w:hAnsi="Times New Roman"/>
          <w:color w:val="000000" w:themeColor="text1"/>
          <w:lang w:val="en-US"/>
        </w:rPr>
        <w:t xml:space="preserve"> teams</w:t>
      </w:r>
      <w:r w:rsidRPr="48461DA7">
        <w:rPr>
          <w:rFonts w:ascii="Times New Roman" w:hAnsi="Times New Roman"/>
          <w:color w:val="000000" w:themeColor="text1"/>
          <w:lang w:val="en-US"/>
        </w:rPr>
        <w:t>.</w:t>
      </w:r>
    </w:p>
    <w:p w14:paraId="29DA7C4D" w14:textId="1AAD3E62" w:rsidR="48461DA7" w:rsidRDefault="48461DA7" w:rsidP="48461DA7">
      <w:pPr>
        <w:numPr>
          <w:ilvl w:val="0"/>
          <w:numId w:val="5"/>
        </w:numPr>
        <w:ind w:left="274" w:hanging="274"/>
        <w:jc w:val="both"/>
      </w:pPr>
      <w:r w:rsidRPr="48461DA7">
        <w:rPr>
          <w:color w:val="000000" w:themeColor="text1"/>
        </w:rPr>
        <w:t>15+ years of financial services/mortgage industry data management and reporting experience, including business process analysis, data analysis, advanced analytics, compliance and regulatory reporting.</w:t>
      </w:r>
    </w:p>
    <w:p w14:paraId="025AEF24" w14:textId="0BFECC4C" w:rsidR="48461DA7" w:rsidRPr="005D45DD" w:rsidRDefault="48461DA7" w:rsidP="48461DA7">
      <w:pPr>
        <w:numPr>
          <w:ilvl w:val="0"/>
          <w:numId w:val="5"/>
        </w:numPr>
        <w:ind w:left="274" w:hanging="274"/>
        <w:jc w:val="both"/>
      </w:pPr>
      <w:r w:rsidRPr="48461DA7">
        <w:rPr>
          <w:color w:val="000000" w:themeColor="text1"/>
        </w:rPr>
        <w:t>15+ years of architecture and modeling experience, including enterprise-level, end-to-end data integration, data modeling, data quality management, data movement, data governance, business intelligence, data lifecycle management, database design, master data management, and metadata management.</w:t>
      </w:r>
    </w:p>
    <w:p w14:paraId="15D45CE7" w14:textId="5B71AAD1" w:rsidR="005D45DD" w:rsidRDefault="005D45DD" w:rsidP="48461DA7">
      <w:pPr>
        <w:numPr>
          <w:ilvl w:val="0"/>
          <w:numId w:val="5"/>
        </w:numPr>
        <w:ind w:left="274" w:hanging="274"/>
        <w:jc w:val="both"/>
      </w:pPr>
      <w:r>
        <w:rPr>
          <w:color w:val="000000" w:themeColor="text1"/>
        </w:rPr>
        <w:t xml:space="preserve">Highly technical with hands on expertise along with </w:t>
      </w:r>
      <w:r w:rsidRPr="48461DA7">
        <w:t>MicroStrategy Certified Engineer (MCE), Developer (MCE), Platform Administrator (CPA), Document Developer (CDD), Report Developer (CRD), and Project Designer (CPD)</w:t>
      </w:r>
    </w:p>
    <w:p w14:paraId="62065BE6" w14:textId="6D1A17FB" w:rsidR="48461DA7" w:rsidRDefault="48461DA7" w:rsidP="48461DA7">
      <w:pPr>
        <w:numPr>
          <w:ilvl w:val="0"/>
          <w:numId w:val="5"/>
        </w:numPr>
        <w:ind w:left="274" w:hanging="274"/>
        <w:jc w:val="both"/>
      </w:pPr>
      <w:r w:rsidRPr="48461DA7">
        <w:rPr>
          <w:color w:val="000000" w:themeColor="text1"/>
        </w:rPr>
        <w:t>Demonstrated ability to accomplish demanding goals in matrix, multi-cultural organizations.</w:t>
      </w:r>
    </w:p>
    <w:p w14:paraId="2849445D" w14:textId="5CCA2DA9" w:rsidR="48461DA7" w:rsidRPr="006A65D8" w:rsidRDefault="48461DA7" w:rsidP="48461DA7">
      <w:pPr>
        <w:numPr>
          <w:ilvl w:val="0"/>
          <w:numId w:val="5"/>
        </w:numPr>
        <w:ind w:left="274" w:hanging="274"/>
        <w:jc w:val="both"/>
      </w:pPr>
      <w:r w:rsidRPr="48461DA7">
        <w:rPr>
          <w:color w:val="000000" w:themeColor="text1"/>
        </w:rPr>
        <w:t>Skill in building strategic working partnerships with a variety of stakeholders and allied organizations.</w:t>
      </w:r>
    </w:p>
    <w:p w14:paraId="53468B67" w14:textId="75768A33" w:rsidR="006A65D8" w:rsidRDefault="006A65D8" w:rsidP="48461DA7">
      <w:pPr>
        <w:numPr>
          <w:ilvl w:val="0"/>
          <w:numId w:val="5"/>
        </w:numPr>
        <w:ind w:left="274" w:hanging="274"/>
        <w:jc w:val="both"/>
      </w:pPr>
      <w:r w:rsidRPr="006A65D8">
        <w:t>Awarded U.S. Patent No. 7,729,961 and 8,515,863.</w:t>
      </w:r>
    </w:p>
    <w:p w14:paraId="5E43E7CE" w14:textId="5AE80009" w:rsidR="00B20518" w:rsidRPr="009E4A25" w:rsidRDefault="00B20518" w:rsidP="00B20518">
      <w:pPr>
        <w:pStyle w:val="BodyText"/>
        <w:tabs>
          <w:tab w:val="right" w:pos="9630"/>
        </w:tabs>
        <w:spacing w:after="0" w:line="240" w:lineRule="auto"/>
        <w:ind w:firstLine="0"/>
        <w:rPr>
          <w:rFonts w:ascii="Times New Roman" w:hAnsi="Times New Roman"/>
          <w:lang w:val="en-US"/>
        </w:rPr>
      </w:pPr>
    </w:p>
    <w:p w14:paraId="7917E12B" w14:textId="77777777" w:rsidR="00B20518" w:rsidRPr="00155B61" w:rsidRDefault="5821719F" w:rsidP="4399E12D">
      <w:pPr>
        <w:pStyle w:val="Heading2"/>
        <w:keepNext w:val="0"/>
        <w:pBdr>
          <w:bottom w:val="single" w:sz="12" w:space="1" w:color="auto"/>
        </w:pBdr>
        <w:tabs>
          <w:tab w:val="right" w:pos="9630"/>
        </w:tabs>
        <w:spacing w:before="0" w:after="0"/>
        <w:jc w:val="both"/>
        <w:rPr>
          <w:sz w:val="24"/>
          <w:lang w:val="en-US"/>
        </w:rPr>
      </w:pPr>
      <w:r w:rsidRPr="5821719F">
        <w:rPr>
          <w:sz w:val="24"/>
          <w:szCs w:val="24"/>
          <w:lang w:val="en-US"/>
        </w:rPr>
        <w:t>EXPERIENCE</w:t>
      </w:r>
    </w:p>
    <w:p w14:paraId="4C356EE4" w14:textId="2DAEC7E7" w:rsidR="00231351" w:rsidRDefault="00231351" w:rsidP="00231351">
      <w:pPr>
        <w:pStyle w:val="BodyText"/>
        <w:spacing w:after="0" w:line="240" w:lineRule="auto"/>
        <w:ind w:firstLine="0"/>
        <w:rPr>
          <w:rFonts w:ascii="Times New Roman" w:hAnsi="Times New Roman"/>
          <w:b/>
          <w:bCs/>
          <w:i/>
          <w:iCs/>
          <w:lang w:val="en-US"/>
        </w:rPr>
      </w:pPr>
      <w:proofErr w:type="spellStart"/>
      <w:r>
        <w:rPr>
          <w:rFonts w:ascii="Times New Roman" w:hAnsi="Times New Roman"/>
          <w:b/>
          <w:bCs/>
          <w:lang w:val="en-US"/>
        </w:rPr>
        <w:t>RoundPoint</w:t>
      </w:r>
      <w:proofErr w:type="spellEnd"/>
      <w:r>
        <w:rPr>
          <w:rFonts w:ascii="Times New Roman" w:hAnsi="Times New Roman"/>
          <w:b/>
          <w:bCs/>
          <w:lang w:val="en-US"/>
        </w:rPr>
        <w:t xml:space="preserve"> Mortgage Servicing Corp.</w:t>
      </w:r>
      <w:r w:rsidRPr="5821719F">
        <w:rPr>
          <w:rFonts w:ascii="Times New Roman" w:hAnsi="Times New Roman"/>
          <w:b/>
          <w:bCs/>
          <w:lang w:val="en-US"/>
        </w:rPr>
        <w:t xml:space="preserve">, </w:t>
      </w:r>
      <w:r>
        <w:rPr>
          <w:rFonts w:ascii="Times New Roman" w:hAnsi="Times New Roman"/>
          <w:b/>
          <w:bCs/>
          <w:lang w:val="en-US"/>
        </w:rPr>
        <w:t>Charlotte</w:t>
      </w:r>
      <w:r w:rsidRPr="5821719F">
        <w:rPr>
          <w:rFonts w:ascii="Times New Roman" w:hAnsi="Times New Roman"/>
          <w:b/>
          <w:bCs/>
          <w:lang w:val="en-US"/>
        </w:rPr>
        <w:t xml:space="preserve">, </w:t>
      </w:r>
      <w:r>
        <w:rPr>
          <w:rFonts w:ascii="Times New Roman" w:hAnsi="Times New Roman"/>
          <w:b/>
          <w:bCs/>
          <w:lang w:val="en-US"/>
        </w:rPr>
        <w:t>NC</w:t>
      </w:r>
      <w:r w:rsidR="00204BA4">
        <w:rPr>
          <w:rFonts w:ascii="Times New Roman" w:hAnsi="Times New Roman"/>
          <w:b/>
          <w:bCs/>
          <w:lang w:val="en-US"/>
        </w:rPr>
        <w:t xml:space="preserve"> &amp; Palm Beach, FL</w:t>
      </w:r>
      <w:r w:rsidRPr="5821719F">
        <w:rPr>
          <w:rFonts w:ascii="Times New Roman" w:hAnsi="Times New Roman"/>
          <w:b/>
          <w:bCs/>
          <w:lang w:val="en-US"/>
        </w:rPr>
        <w:t xml:space="preserve">, </w:t>
      </w:r>
      <w:r>
        <w:rPr>
          <w:rFonts w:ascii="Times New Roman" w:hAnsi="Times New Roman"/>
          <w:b/>
          <w:bCs/>
          <w:i/>
          <w:iCs/>
          <w:lang w:val="en-US"/>
        </w:rPr>
        <w:t>Jun</w:t>
      </w:r>
      <w:r w:rsidRPr="5821719F">
        <w:rPr>
          <w:rFonts w:ascii="Times New Roman" w:hAnsi="Times New Roman"/>
          <w:b/>
          <w:bCs/>
          <w:i/>
          <w:iCs/>
          <w:lang w:val="en-US"/>
        </w:rPr>
        <w:t xml:space="preserve"> 201</w:t>
      </w:r>
      <w:r>
        <w:rPr>
          <w:rFonts w:ascii="Times New Roman" w:hAnsi="Times New Roman"/>
          <w:b/>
          <w:bCs/>
          <w:i/>
          <w:iCs/>
          <w:lang w:val="en-US"/>
        </w:rPr>
        <w:t>8</w:t>
      </w:r>
      <w:r w:rsidRPr="5821719F">
        <w:rPr>
          <w:rFonts w:ascii="Times New Roman" w:hAnsi="Times New Roman"/>
          <w:b/>
          <w:bCs/>
          <w:i/>
          <w:iCs/>
          <w:lang w:val="en-US"/>
        </w:rPr>
        <w:t>–</w:t>
      </w:r>
      <w:r w:rsidR="00204BA4">
        <w:rPr>
          <w:rFonts w:ascii="Times New Roman" w:hAnsi="Times New Roman"/>
          <w:b/>
          <w:bCs/>
          <w:i/>
          <w:iCs/>
          <w:lang w:val="en-US"/>
        </w:rPr>
        <w:t>Mar 2019</w:t>
      </w:r>
    </w:p>
    <w:p w14:paraId="38EBF1D4" w14:textId="2AB557F3" w:rsidR="00231351" w:rsidRDefault="00231351" w:rsidP="00231351">
      <w:pPr>
        <w:pStyle w:val="BodyText"/>
        <w:spacing w:after="0" w:line="240" w:lineRule="auto"/>
        <w:ind w:firstLine="0"/>
        <w:rPr>
          <w:rFonts w:ascii="Times New Roman" w:hAnsi="Times New Roman"/>
          <w:b/>
          <w:bCs/>
          <w:lang w:val="en-US"/>
        </w:rPr>
      </w:pPr>
      <w:r>
        <w:rPr>
          <w:rFonts w:ascii="Times New Roman" w:hAnsi="Times New Roman"/>
          <w:b/>
          <w:bCs/>
          <w:lang w:val="en-US"/>
        </w:rPr>
        <w:t>Vice President, Data Management</w:t>
      </w:r>
    </w:p>
    <w:p w14:paraId="179C23D4" w14:textId="77777777" w:rsidR="00204BA4" w:rsidRPr="00204BA4" w:rsidRDefault="00204BA4" w:rsidP="00204BA4">
      <w:pPr>
        <w:pStyle w:val="BodyText"/>
        <w:spacing w:after="0" w:line="240" w:lineRule="auto"/>
        <w:ind w:firstLine="0"/>
        <w:rPr>
          <w:rFonts w:ascii="Times New Roman" w:hAnsi="Times New Roman"/>
          <w:lang w:val="en-US"/>
        </w:rPr>
      </w:pPr>
      <w:bookmarkStart w:id="0" w:name="_GoBack"/>
      <w:r w:rsidRPr="00204BA4">
        <w:rPr>
          <w:rFonts w:ascii="Times New Roman" w:hAnsi="Times New Roman"/>
          <w:lang w:val="en-US"/>
        </w:rPr>
        <w:t>As the head of a 20+ people Data and Reporting Services practice, expand the company’s use of data as a strategic enabler of corporate goals and objectives for both Originations and Servicing business lines.</w:t>
      </w:r>
    </w:p>
    <w:p w14:paraId="5C174418" w14:textId="6F78BF93" w:rsidR="00204BA4" w:rsidRPr="00204BA4" w:rsidRDefault="00204BA4" w:rsidP="00204BA4">
      <w:pPr>
        <w:pStyle w:val="BodyText"/>
        <w:numPr>
          <w:ilvl w:val="0"/>
          <w:numId w:val="5"/>
        </w:numPr>
        <w:spacing w:after="0" w:line="240" w:lineRule="auto"/>
        <w:ind w:left="270" w:hanging="270"/>
        <w:rPr>
          <w:rFonts w:ascii="Times New Roman" w:hAnsi="Times New Roman"/>
          <w:lang w:val="en-US"/>
        </w:rPr>
      </w:pPr>
      <w:r w:rsidRPr="00204BA4">
        <w:rPr>
          <w:rFonts w:ascii="Times New Roman" w:hAnsi="Times New Roman"/>
          <w:lang w:val="en-US"/>
        </w:rPr>
        <w:t xml:space="preserve">Mature and modernize </w:t>
      </w:r>
      <w:proofErr w:type="spellStart"/>
      <w:r w:rsidRPr="00204BA4">
        <w:rPr>
          <w:rFonts w:ascii="Times New Roman" w:hAnsi="Times New Roman"/>
          <w:lang w:val="en-US"/>
        </w:rPr>
        <w:t>RoundPoint’s</w:t>
      </w:r>
      <w:proofErr w:type="spellEnd"/>
      <w:r w:rsidRPr="00204BA4">
        <w:rPr>
          <w:rFonts w:ascii="Times New Roman" w:hAnsi="Times New Roman"/>
          <w:lang w:val="en-US"/>
        </w:rPr>
        <w:t xml:space="preserve"> Data Management:</w:t>
      </w:r>
    </w:p>
    <w:p w14:paraId="039C42E2" w14:textId="77777777" w:rsidR="00204BA4" w:rsidRPr="00204BA4" w:rsidRDefault="00204BA4" w:rsidP="00204BA4">
      <w:pPr>
        <w:pStyle w:val="BodyText"/>
        <w:spacing w:after="0" w:line="240" w:lineRule="auto"/>
        <w:ind w:left="270" w:firstLine="0"/>
        <w:rPr>
          <w:rFonts w:ascii="Times New Roman" w:hAnsi="Times New Roman"/>
          <w:lang w:val="en-US"/>
        </w:rPr>
      </w:pPr>
      <w:r w:rsidRPr="00204BA4">
        <w:rPr>
          <w:rFonts w:ascii="Times New Roman" w:hAnsi="Times New Roman"/>
          <w:lang w:val="en-US"/>
        </w:rPr>
        <w:t>- create a data governance and stewardship practice, incl. policies, standards and guidelines</w:t>
      </w:r>
    </w:p>
    <w:p w14:paraId="1CBE9CBD" w14:textId="77777777" w:rsidR="00204BA4" w:rsidRPr="00204BA4" w:rsidRDefault="00204BA4" w:rsidP="00204BA4">
      <w:pPr>
        <w:pStyle w:val="BodyText"/>
        <w:spacing w:after="0" w:line="240" w:lineRule="auto"/>
        <w:ind w:left="270" w:firstLine="0"/>
        <w:rPr>
          <w:rFonts w:ascii="Times New Roman" w:hAnsi="Times New Roman"/>
          <w:lang w:val="en-US"/>
        </w:rPr>
      </w:pPr>
      <w:r w:rsidRPr="00204BA4">
        <w:rPr>
          <w:rFonts w:ascii="Times New Roman" w:hAnsi="Times New Roman"/>
          <w:lang w:val="en-US"/>
        </w:rPr>
        <w:t>- create a data architecture and modeling practice</w:t>
      </w:r>
    </w:p>
    <w:p w14:paraId="578FC0D2" w14:textId="77777777" w:rsidR="00204BA4" w:rsidRPr="00204BA4" w:rsidRDefault="00204BA4" w:rsidP="00204BA4">
      <w:pPr>
        <w:pStyle w:val="BodyText"/>
        <w:spacing w:after="0" w:line="240" w:lineRule="auto"/>
        <w:ind w:left="270" w:firstLine="0"/>
        <w:rPr>
          <w:rFonts w:ascii="Times New Roman" w:hAnsi="Times New Roman"/>
          <w:lang w:val="en-US"/>
        </w:rPr>
      </w:pPr>
      <w:r w:rsidRPr="00204BA4">
        <w:rPr>
          <w:rFonts w:ascii="Times New Roman" w:hAnsi="Times New Roman"/>
          <w:lang w:val="en-US"/>
        </w:rPr>
        <w:t>- create a data quality practice</w:t>
      </w:r>
    </w:p>
    <w:p w14:paraId="40E5210A" w14:textId="77777777" w:rsidR="00204BA4" w:rsidRPr="00204BA4" w:rsidRDefault="00204BA4" w:rsidP="00204BA4">
      <w:pPr>
        <w:pStyle w:val="BodyText"/>
        <w:spacing w:after="0" w:line="240" w:lineRule="auto"/>
        <w:ind w:left="270" w:firstLine="0"/>
        <w:rPr>
          <w:rFonts w:ascii="Times New Roman" w:hAnsi="Times New Roman"/>
          <w:lang w:val="en-US"/>
        </w:rPr>
      </w:pPr>
      <w:r w:rsidRPr="00204BA4">
        <w:rPr>
          <w:rFonts w:ascii="Times New Roman" w:hAnsi="Times New Roman"/>
          <w:lang w:val="en-US"/>
        </w:rPr>
        <w:t>- create an Analytics Center of Excellent for advanced, self-service BI and analytics</w:t>
      </w:r>
    </w:p>
    <w:p w14:paraId="313153ED" w14:textId="3F077890" w:rsidR="00204BA4" w:rsidRPr="00204BA4" w:rsidRDefault="7FFF68C5" w:rsidP="7FFF68C5">
      <w:pPr>
        <w:pStyle w:val="BodyText"/>
        <w:numPr>
          <w:ilvl w:val="0"/>
          <w:numId w:val="5"/>
        </w:numPr>
        <w:spacing w:after="0" w:line="240" w:lineRule="auto"/>
        <w:ind w:left="270" w:hanging="270"/>
        <w:rPr>
          <w:rFonts w:ascii="Times New Roman" w:hAnsi="Times New Roman"/>
          <w:lang w:val="en-US"/>
        </w:rPr>
      </w:pPr>
      <w:r w:rsidRPr="7FFF68C5">
        <w:rPr>
          <w:rFonts w:ascii="Times New Roman" w:hAnsi="Times New Roman"/>
          <w:lang w:val="en-US"/>
        </w:rPr>
        <w:t>Provide data development services following an agile project management methodology (JIRA) on the following platforms: Databases: SQL Server; ETL: SQL Server Integration Services (SSIS); Reporting: SQL Server Reporting Services (SSRS) and MicroStrategy; Financial Planning and Analysis: Hyperion Essbase; OS: Windows; Cloud: Azure</w:t>
      </w:r>
    </w:p>
    <w:p w14:paraId="4C6D7607" w14:textId="1437817D" w:rsidR="00204BA4" w:rsidRPr="00204BA4" w:rsidRDefault="00204BA4" w:rsidP="00204BA4">
      <w:pPr>
        <w:pStyle w:val="BodyText"/>
        <w:numPr>
          <w:ilvl w:val="0"/>
          <w:numId w:val="5"/>
        </w:numPr>
        <w:spacing w:after="0" w:line="240" w:lineRule="auto"/>
        <w:ind w:left="270" w:hanging="270"/>
        <w:rPr>
          <w:rFonts w:ascii="Times New Roman" w:hAnsi="Times New Roman"/>
          <w:lang w:val="en-US"/>
        </w:rPr>
      </w:pPr>
      <w:r w:rsidRPr="00204BA4">
        <w:rPr>
          <w:rFonts w:ascii="Times New Roman" w:hAnsi="Times New Roman"/>
          <w:lang w:val="en-US"/>
        </w:rPr>
        <w:t>Ensure overnight data integration processes, including data warehousing and extracts.</w:t>
      </w:r>
    </w:p>
    <w:p w14:paraId="1E55B699" w14:textId="3ACA3D9A" w:rsidR="00204BA4" w:rsidRPr="00204BA4" w:rsidRDefault="00204BA4" w:rsidP="00204BA4">
      <w:pPr>
        <w:pStyle w:val="BodyText"/>
        <w:numPr>
          <w:ilvl w:val="0"/>
          <w:numId w:val="5"/>
        </w:numPr>
        <w:spacing w:after="0" w:line="240" w:lineRule="auto"/>
        <w:ind w:left="270" w:hanging="270"/>
        <w:rPr>
          <w:rFonts w:ascii="Times New Roman" w:hAnsi="Times New Roman"/>
          <w:lang w:val="en-US"/>
        </w:rPr>
      </w:pPr>
      <w:r w:rsidRPr="00204BA4">
        <w:rPr>
          <w:rFonts w:ascii="Times New Roman" w:hAnsi="Times New Roman"/>
          <w:lang w:val="en-US"/>
        </w:rPr>
        <w:t>Modernization strategy:</w:t>
      </w:r>
    </w:p>
    <w:p w14:paraId="594ACD11" w14:textId="77777777" w:rsidR="00204BA4" w:rsidRPr="00204BA4" w:rsidRDefault="00204BA4" w:rsidP="00204BA4">
      <w:pPr>
        <w:pStyle w:val="BodyText"/>
        <w:spacing w:after="0" w:line="240" w:lineRule="auto"/>
        <w:ind w:left="270" w:firstLine="0"/>
        <w:rPr>
          <w:rFonts w:ascii="Times New Roman" w:hAnsi="Times New Roman"/>
          <w:lang w:val="en-US"/>
        </w:rPr>
      </w:pPr>
      <w:r w:rsidRPr="00204BA4">
        <w:rPr>
          <w:rFonts w:ascii="Times New Roman" w:hAnsi="Times New Roman"/>
          <w:lang w:val="en-US"/>
        </w:rPr>
        <w:t>- replace old infrastructure with Azure IaaS and PaaS</w:t>
      </w:r>
    </w:p>
    <w:p w14:paraId="25A9FBF0" w14:textId="77777777" w:rsidR="00204BA4" w:rsidRPr="00204BA4" w:rsidRDefault="00204BA4" w:rsidP="00204BA4">
      <w:pPr>
        <w:pStyle w:val="BodyText"/>
        <w:spacing w:after="0" w:line="240" w:lineRule="auto"/>
        <w:ind w:left="270" w:firstLine="0"/>
        <w:rPr>
          <w:rFonts w:ascii="Times New Roman" w:hAnsi="Times New Roman"/>
          <w:lang w:val="en-US"/>
        </w:rPr>
      </w:pPr>
      <w:r w:rsidRPr="00204BA4">
        <w:rPr>
          <w:rFonts w:ascii="Times New Roman" w:hAnsi="Times New Roman"/>
          <w:lang w:val="en-US"/>
        </w:rPr>
        <w:t>- shift ETL from SSIS on Azure IaaS to Data DevOps on Azure PaaS</w:t>
      </w:r>
    </w:p>
    <w:p w14:paraId="0532FC36" w14:textId="77777777" w:rsidR="00204BA4" w:rsidRPr="00204BA4" w:rsidRDefault="00204BA4" w:rsidP="00204BA4">
      <w:pPr>
        <w:pStyle w:val="BodyText"/>
        <w:spacing w:after="0" w:line="240" w:lineRule="auto"/>
        <w:ind w:left="270" w:firstLine="0"/>
        <w:rPr>
          <w:rFonts w:ascii="Times New Roman" w:hAnsi="Times New Roman"/>
          <w:lang w:val="en-US"/>
        </w:rPr>
      </w:pPr>
      <w:r w:rsidRPr="00204BA4">
        <w:rPr>
          <w:rFonts w:ascii="Times New Roman" w:hAnsi="Times New Roman"/>
          <w:lang w:val="en-US"/>
        </w:rPr>
        <w:t>- shift reporting from SSRS to MicroStrategy governed self-service</w:t>
      </w:r>
    </w:p>
    <w:p w14:paraId="100244D0" w14:textId="77777777" w:rsidR="00204BA4" w:rsidRPr="00204BA4" w:rsidRDefault="00204BA4" w:rsidP="00204BA4">
      <w:pPr>
        <w:pStyle w:val="BodyText"/>
        <w:spacing w:after="0" w:line="240" w:lineRule="auto"/>
        <w:ind w:left="270" w:firstLine="0"/>
        <w:rPr>
          <w:rFonts w:ascii="Times New Roman" w:hAnsi="Times New Roman"/>
          <w:lang w:val="en-US"/>
        </w:rPr>
      </w:pPr>
      <w:r w:rsidRPr="00204BA4">
        <w:rPr>
          <w:rFonts w:ascii="Times New Roman" w:hAnsi="Times New Roman"/>
          <w:lang w:val="en-US"/>
        </w:rPr>
        <w:t>- foster single, reusable data structures and self-service analytics</w:t>
      </w:r>
    </w:p>
    <w:p w14:paraId="4216A4F2" w14:textId="77777777" w:rsidR="00204BA4" w:rsidRPr="00204BA4" w:rsidRDefault="00204BA4" w:rsidP="00204BA4">
      <w:pPr>
        <w:pStyle w:val="BodyText"/>
        <w:spacing w:after="0" w:line="240" w:lineRule="auto"/>
        <w:ind w:left="270" w:firstLine="0"/>
        <w:rPr>
          <w:rFonts w:ascii="Times New Roman" w:hAnsi="Times New Roman"/>
          <w:lang w:val="en-US"/>
        </w:rPr>
      </w:pPr>
      <w:r w:rsidRPr="00204BA4">
        <w:rPr>
          <w:rFonts w:ascii="Times New Roman" w:hAnsi="Times New Roman"/>
          <w:lang w:val="en-US"/>
        </w:rPr>
        <w:t>- aim for predictive analytics and augmented intelligence services</w:t>
      </w:r>
    </w:p>
    <w:p w14:paraId="79C2B964" w14:textId="77777777" w:rsidR="00204BA4" w:rsidRPr="00204BA4" w:rsidRDefault="00204BA4" w:rsidP="00204BA4">
      <w:pPr>
        <w:pStyle w:val="BodyText"/>
        <w:spacing w:after="0" w:line="240" w:lineRule="auto"/>
        <w:ind w:left="270" w:firstLine="0"/>
        <w:rPr>
          <w:rFonts w:ascii="Times New Roman" w:hAnsi="Times New Roman"/>
          <w:lang w:val="en-US"/>
        </w:rPr>
      </w:pPr>
      <w:r w:rsidRPr="00204BA4">
        <w:rPr>
          <w:rFonts w:ascii="Times New Roman" w:hAnsi="Times New Roman"/>
          <w:lang w:val="en-US"/>
        </w:rPr>
        <w:t>- support the collaborative development of a well-governed enterprise data service bus</w:t>
      </w:r>
    </w:p>
    <w:p w14:paraId="3E4F3D98" w14:textId="77777777" w:rsidR="00204BA4" w:rsidRPr="00204BA4" w:rsidRDefault="00204BA4" w:rsidP="00204BA4">
      <w:pPr>
        <w:pStyle w:val="BodyText"/>
        <w:spacing w:after="0" w:line="240" w:lineRule="auto"/>
        <w:ind w:left="270" w:firstLine="0"/>
        <w:rPr>
          <w:rFonts w:ascii="Times New Roman" w:hAnsi="Times New Roman"/>
          <w:lang w:val="en-US"/>
        </w:rPr>
      </w:pPr>
      <w:r w:rsidRPr="00204BA4">
        <w:rPr>
          <w:rFonts w:ascii="Times New Roman" w:hAnsi="Times New Roman"/>
          <w:lang w:val="en-US"/>
        </w:rPr>
        <w:t>- have all the above supported by sound data governance and architecture practices</w:t>
      </w:r>
      <w:bookmarkEnd w:id="0"/>
    </w:p>
    <w:p w14:paraId="5BA45818" w14:textId="362B1A89" w:rsidR="5821719F" w:rsidRDefault="5821719F" w:rsidP="5821719F">
      <w:pPr>
        <w:pStyle w:val="BodyText"/>
        <w:spacing w:after="0" w:line="240" w:lineRule="auto"/>
        <w:ind w:firstLine="0"/>
        <w:rPr>
          <w:rFonts w:ascii="Times New Roman" w:hAnsi="Times New Roman"/>
          <w:b/>
          <w:bCs/>
          <w:lang w:val="en-US"/>
        </w:rPr>
      </w:pPr>
    </w:p>
    <w:p w14:paraId="06674CC3" w14:textId="7F286612" w:rsidR="006C587A" w:rsidRDefault="5821719F" w:rsidP="5821719F">
      <w:pPr>
        <w:pStyle w:val="BodyText"/>
        <w:spacing w:after="0" w:line="240" w:lineRule="auto"/>
        <w:ind w:firstLine="0"/>
        <w:rPr>
          <w:rFonts w:ascii="Times New Roman" w:hAnsi="Times New Roman"/>
          <w:b/>
          <w:bCs/>
          <w:i/>
          <w:iCs/>
          <w:lang w:val="en-US"/>
        </w:rPr>
      </w:pPr>
      <w:r w:rsidRPr="5821719F">
        <w:rPr>
          <w:rFonts w:ascii="Times New Roman" w:hAnsi="Times New Roman"/>
          <w:b/>
          <w:bCs/>
          <w:lang w:val="en-US"/>
        </w:rPr>
        <w:t xml:space="preserve">BankUnited N.A., Miami Lakes, FL, </w:t>
      </w:r>
      <w:r w:rsidRPr="5821719F">
        <w:rPr>
          <w:rFonts w:ascii="Times New Roman" w:hAnsi="Times New Roman"/>
          <w:b/>
          <w:bCs/>
          <w:i/>
          <w:iCs/>
          <w:lang w:val="en-US"/>
        </w:rPr>
        <w:t>Oct 2017–Jun 2018</w:t>
      </w:r>
    </w:p>
    <w:p w14:paraId="767080A5" w14:textId="772A48A5" w:rsidR="006C587A" w:rsidRDefault="006C587A" w:rsidP="48461DA7">
      <w:pPr>
        <w:pStyle w:val="BodyText"/>
        <w:spacing w:after="0" w:line="240" w:lineRule="auto"/>
        <w:ind w:firstLine="0"/>
        <w:rPr>
          <w:rFonts w:ascii="Times New Roman" w:hAnsi="Times New Roman"/>
          <w:b/>
          <w:bCs/>
          <w:lang w:val="en-US"/>
        </w:rPr>
      </w:pPr>
      <w:r>
        <w:rPr>
          <w:rFonts w:ascii="Times New Roman" w:hAnsi="Times New Roman"/>
          <w:b/>
          <w:bCs/>
          <w:lang w:val="en-US"/>
        </w:rPr>
        <w:t>Vice President, Enterprise Data Governance and Architecture</w:t>
      </w:r>
    </w:p>
    <w:p w14:paraId="71003AE0" w14:textId="77777777" w:rsidR="00231351" w:rsidRDefault="7FFF68C5" w:rsidP="00231351">
      <w:pPr>
        <w:pStyle w:val="BodyText"/>
        <w:spacing w:after="0" w:line="240" w:lineRule="auto"/>
        <w:ind w:firstLine="0"/>
        <w:rPr>
          <w:rFonts w:ascii="Times New Roman" w:hAnsi="Times New Roman"/>
          <w:lang w:val="en-US"/>
        </w:rPr>
      </w:pPr>
      <w:r w:rsidRPr="7FFF68C5">
        <w:rPr>
          <w:rFonts w:ascii="Times New Roman" w:hAnsi="Times New Roman"/>
          <w:lang w:val="en-US"/>
        </w:rPr>
        <w:t>Responsible for implementing and leading data governance initiatives and a team of data architects.</w:t>
      </w:r>
    </w:p>
    <w:p w14:paraId="1C0678A5" w14:textId="7C2D9016" w:rsidR="0050220D" w:rsidRDefault="7FFF68C5" w:rsidP="7FFF68C5">
      <w:pPr>
        <w:pStyle w:val="BodyText"/>
        <w:numPr>
          <w:ilvl w:val="0"/>
          <w:numId w:val="5"/>
        </w:numPr>
        <w:spacing w:after="0" w:line="240" w:lineRule="auto"/>
        <w:ind w:left="270" w:hanging="270"/>
        <w:rPr>
          <w:lang w:val="en-US"/>
        </w:rPr>
      </w:pPr>
      <w:r w:rsidRPr="7FFF68C5">
        <w:rPr>
          <w:rFonts w:ascii="Times New Roman" w:hAnsi="Times New Roman"/>
          <w:lang w:val="en-US"/>
        </w:rPr>
        <w:t>Assess maturity level based on CMMI’s Data Management Maturity Model.</w:t>
      </w:r>
    </w:p>
    <w:p w14:paraId="5494A9FD" w14:textId="7ACBE8B7" w:rsidR="0050220D" w:rsidRDefault="7FFF68C5" w:rsidP="7FFF68C5">
      <w:pPr>
        <w:pStyle w:val="BodyText"/>
        <w:numPr>
          <w:ilvl w:val="0"/>
          <w:numId w:val="5"/>
        </w:numPr>
        <w:spacing w:after="0" w:line="240" w:lineRule="auto"/>
        <w:ind w:left="270" w:hanging="270"/>
        <w:rPr>
          <w:lang w:val="en-US"/>
        </w:rPr>
      </w:pPr>
      <w:r w:rsidRPr="7FFF68C5">
        <w:rPr>
          <w:rFonts w:ascii="Times New Roman" w:hAnsi="Times New Roman"/>
          <w:lang w:val="en-US"/>
        </w:rPr>
        <w:t>Assess, manage and maintain business rules oriented around master data management initiative.</w:t>
      </w:r>
    </w:p>
    <w:p w14:paraId="49403A6F" w14:textId="1C1BF52A" w:rsidR="0050220D" w:rsidRDefault="0050220D" w:rsidP="006C587A">
      <w:pPr>
        <w:pStyle w:val="BodyText"/>
        <w:numPr>
          <w:ilvl w:val="0"/>
          <w:numId w:val="5"/>
        </w:numPr>
        <w:spacing w:after="0" w:line="240" w:lineRule="auto"/>
        <w:ind w:left="270" w:hanging="270"/>
        <w:rPr>
          <w:rFonts w:ascii="Times New Roman" w:hAnsi="Times New Roman"/>
          <w:lang w:val="en-US"/>
        </w:rPr>
      </w:pPr>
      <w:r>
        <w:rPr>
          <w:rFonts w:ascii="Times New Roman" w:hAnsi="Times New Roman"/>
          <w:lang w:val="en-US"/>
        </w:rPr>
        <w:t>Establish and chair the Analytics Center of Excellence.</w:t>
      </w:r>
    </w:p>
    <w:p w14:paraId="37258E49" w14:textId="77777777" w:rsidR="00231351" w:rsidRDefault="5821719F" w:rsidP="5821719F">
      <w:pPr>
        <w:pStyle w:val="BodyText"/>
        <w:numPr>
          <w:ilvl w:val="0"/>
          <w:numId w:val="5"/>
        </w:numPr>
        <w:spacing w:after="0" w:line="240" w:lineRule="auto"/>
        <w:ind w:left="270" w:hanging="270"/>
        <w:rPr>
          <w:rFonts w:ascii="Times New Roman" w:hAnsi="Times New Roman"/>
          <w:lang w:val="en-US"/>
        </w:rPr>
      </w:pPr>
      <w:r w:rsidRPr="5821719F">
        <w:rPr>
          <w:rFonts w:ascii="Times New Roman" w:hAnsi="Times New Roman"/>
          <w:lang w:val="en-US"/>
        </w:rPr>
        <w:t>Collaborate with Business Line data stewards to advance and optimize the design (</w:t>
      </w:r>
      <w:proofErr w:type="spellStart"/>
      <w:r w:rsidRPr="5821719F">
        <w:rPr>
          <w:rFonts w:ascii="Times New Roman" w:hAnsi="Times New Roman"/>
          <w:lang w:val="en-US"/>
        </w:rPr>
        <w:t>erwin</w:t>
      </w:r>
      <w:proofErr w:type="spellEnd"/>
      <w:r w:rsidRPr="5821719F">
        <w:rPr>
          <w:rFonts w:ascii="Times New Roman" w:hAnsi="Times New Roman"/>
          <w:lang w:val="en-US"/>
        </w:rPr>
        <w:t xml:space="preserve"> Data Modeler) and adoption of enterprise data marts.</w:t>
      </w:r>
    </w:p>
    <w:p w14:paraId="2DC8704E" w14:textId="77777777" w:rsidR="00231351" w:rsidRDefault="5821719F" w:rsidP="5821719F">
      <w:pPr>
        <w:pStyle w:val="BodyText"/>
        <w:numPr>
          <w:ilvl w:val="0"/>
          <w:numId w:val="5"/>
        </w:numPr>
        <w:spacing w:after="0" w:line="240" w:lineRule="auto"/>
        <w:ind w:left="270" w:hanging="270"/>
        <w:rPr>
          <w:rFonts w:ascii="Times New Roman" w:hAnsi="Times New Roman"/>
          <w:lang w:val="en-US"/>
        </w:rPr>
      </w:pPr>
      <w:r w:rsidRPr="5821719F">
        <w:rPr>
          <w:rFonts w:ascii="Times New Roman" w:hAnsi="Times New Roman"/>
          <w:lang w:val="en-US"/>
        </w:rPr>
        <w:t xml:space="preserve">Institute and facilitate governance on enterprise business and technical metadata and data quality routines and frameworks (Informatica Metadata, </w:t>
      </w:r>
      <w:proofErr w:type="spellStart"/>
      <w:r w:rsidRPr="5821719F">
        <w:rPr>
          <w:rFonts w:ascii="Times New Roman" w:hAnsi="Times New Roman"/>
          <w:lang w:val="en-US"/>
        </w:rPr>
        <w:t>erwin</w:t>
      </w:r>
      <w:proofErr w:type="spellEnd"/>
      <w:r w:rsidRPr="5821719F">
        <w:rPr>
          <w:rFonts w:ascii="Times New Roman" w:hAnsi="Times New Roman"/>
          <w:lang w:val="en-US"/>
        </w:rPr>
        <w:t xml:space="preserve"> Web Portal).</w:t>
      </w:r>
    </w:p>
    <w:p w14:paraId="1F562A4F" w14:textId="77777777" w:rsidR="00B34F2F" w:rsidRDefault="00B34F2F" w:rsidP="00B34F2F">
      <w:pPr>
        <w:pStyle w:val="BodyText"/>
        <w:numPr>
          <w:ilvl w:val="0"/>
          <w:numId w:val="5"/>
        </w:numPr>
        <w:spacing w:after="0" w:line="240" w:lineRule="auto"/>
        <w:ind w:left="270" w:hanging="270"/>
        <w:rPr>
          <w:rFonts w:ascii="Times New Roman" w:hAnsi="Times New Roman"/>
          <w:lang w:val="en-US"/>
        </w:rPr>
      </w:pPr>
      <w:r w:rsidRPr="5821719F">
        <w:rPr>
          <w:rFonts w:ascii="Times New Roman" w:hAnsi="Times New Roman"/>
          <w:lang w:val="en-US"/>
        </w:rPr>
        <w:t>Develop and maintain necessary processes, controls and procedures to ensure data accuracy and business functionality, and comply with data governance, privacy and security policies.</w:t>
      </w:r>
    </w:p>
    <w:p w14:paraId="426F7CFA" w14:textId="77777777" w:rsidR="00B34F2F" w:rsidRPr="00231351" w:rsidRDefault="00B34F2F" w:rsidP="00B34F2F">
      <w:pPr>
        <w:pStyle w:val="BodyText"/>
        <w:numPr>
          <w:ilvl w:val="0"/>
          <w:numId w:val="5"/>
        </w:numPr>
        <w:spacing w:after="0" w:line="240" w:lineRule="auto"/>
        <w:ind w:left="270" w:hanging="270"/>
        <w:rPr>
          <w:rFonts w:ascii="Times New Roman" w:hAnsi="Times New Roman"/>
          <w:lang w:val="en-US"/>
        </w:rPr>
      </w:pPr>
      <w:r w:rsidRPr="5821719F">
        <w:rPr>
          <w:rFonts w:ascii="Times New Roman" w:hAnsi="Times New Roman"/>
          <w:lang w:val="en-US"/>
        </w:rPr>
        <w:t>Consult with business partners to identify and define business requirements and translate needs into complex report designs and analysis recommendations.</w:t>
      </w:r>
    </w:p>
    <w:p w14:paraId="00712DF0" w14:textId="77777777" w:rsidR="00231351" w:rsidRDefault="5821719F" w:rsidP="5821719F">
      <w:pPr>
        <w:pStyle w:val="BodyText"/>
        <w:numPr>
          <w:ilvl w:val="0"/>
          <w:numId w:val="5"/>
        </w:numPr>
        <w:spacing w:after="0" w:line="240" w:lineRule="auto"/>
        <w:ind w:left="270" w:hanging="270"/>
        <w:rPr>
          <w:rFonts w:ascii="Times New Roman" w:hAnsi="Times New Roman"/>
          <w:lang w:val="en-US"/>
        </w:rPr>
      </w:pPr>
      <w:r w:rsidRPr="5821719F">
        <w:rPr>
          <w:rFonts w:ascii="Times New Roman" w:hAnsi="Times New Roman"/>
          <w:lang w:val="en-US"/>
        </w:rPr>
        <w:lastRenderedPageBreak/>
        <w:t>Leverage data visualization tools (Tableau, Oracle BI) to explore data, uncover new insights, create executive dashboards, and build tools for business partners to create self-service reporting, allowing for relevant customization and personalization.</w:t>
      </w:r>
    </w:p>
    <w:p w14:paraId="306071C6" w14:textId="77777777" w:rsidR="0050220D" w:rsidRPr="0050220D" w:rsidRDefault="0050220D" w:rsidP="0050220D">
      <w:pPr>
        <w:pStyle w:val="BodyText"/>
        <w:spacing w:after="0" w:line="240" w:lineRule="auto"/>
        <w:ind w:left="270" w:firstLine="0"/>
        <w:rPr>
          <w:rFonts w:ascii="Times New Roman" w:hAnsi="Times New Roman"/>
          <w:lang w:val="en-US"/>
        </w:rPr>
      </w:pPr>
    </w:p>
    <w:p w14:paraId="580C5947" w14:textId="67B8B557" w:rsidR="48461DA7" w:rsidRPr="006C587A" w:rsidRDefault="48461DA7" w:rsidP="48461DA7">
      <w:pPr>
        <w:pStyle w:val="BodyText"/>
        <w:spacing w:after="0" w:line="240" w:lineRule="auto"/>
        <w:ind w:firstLine="0"/>
        <w:rPr>
          <w:b/>
          <w:lang w:val="en-US"/>
        </w:rPr>
      </w:pPr>
      <w:r w:rsidRPr="006C587A">
        <w:rPr>
          <w:rFonts w:ascii="Times New Roman" w:hAnsi="Times New Roman"/>
          <w:b/>
          <w:bCs/>
          <w:lang w:val="en-US"/>
        </w:rPr>
        <w:t xml:space="preserve">Ocwen Financial Corporation, West Palm Beach, FL, </w:t>
      </w:r>
      <w:r w:rsidRPr="006C587A">
        <w:rPr>
          <w:rFonts w:ascii="Times New Roman" w:hAnsi="Times New Roman"/>
          <w:b/>
          <w:i/>
          <w:iCs/>
          <w:lang w:val="en-US"/>
        </w:rPr>
        <w:t>2014–</w:t>
      </w:r>
      <w:r w:rsidR="006C587A">
        <w:rPr>
          <w:rFonts w:ascii="Times New Roman" w:hAnsi="Times New Roman"/>
          <w:b/>
          <w:i/>
          <w:iCs/>
          <w:lang w:val="en-US"/>
        </w:rPr>
        <w:t>Aug 2017</w:t>
      </w:r>
    </w:p>
    <w:p w14:paraId="179208DF" w14:textId="5DB9751E" w:rsidR="48461DA7" w:rsidRDefault="48461DA7" w:rsidP="48461DA7">
      <w:r w:rsidRPr="48461DA7">
        <w:rPr>
          <w:b/>
          <w:bCs/>
        </w:rPr>
        <w:t xml:space="preserve">Business Intelligence Transformation </w:t>
      </w:r>
      <w:r w:rsidR="001E18DB">
        <w:rPr>
          <w:b/>
          <w:bCs/>
        </w:rPr>
        <w:t>Director dba Enterprise Data and BI Architect</w:t>
      </w:r>
      <w:r w:rsidRPr="48461DA7">
        <w:rPr>
          <w:b/>
          <w:bCs/>
        </w:rPr>
        <w:t xml:space="preserve">, </w:t>
      </w:r>
      <w:r w:rsidRPr="48461DA7">
        <w:rPr>
          <w:i/>
          <w:iCs/>
        </w:rPr>
        <w:t xml:space="preserve">2015– </w:t>
      </w:r>
      <w:r w:rsidR="006C587A">
        <w:rPr>
          <w:i/>
          <w:iCs/>
        </w:rPr>
        <w:t>Aug 2017</w:t>
      </w:r>
    </w:p>
    <w:p w14:paraId="31FE53BD" w14:textId="25ADFBE7" w:rsidR="48461DA7" w:rsidRDefault="48461DA7" w:rsidP="48461DA7">
      <w:r w:rsidRPr="48461DA7">
        <w:rPr>
          <w:b/>
          <w:bCs/>
        </w:rPr>
        <w:t xml:space="preserve">Regulatory Compliance Reporting Director, </w:t>
      </w:r>
      <w:r w:rsidRPr="48461DA7">
        <w:rPr>
          <w:i/>
          <w:iCs/>
        </w:rPr>
        <w:t>2014–2015</w:t>
      </w:r>
    </w:p>
    <w:p w14:paraId="6DC0DFC3" w14:textId="1C7E7EFA" w:rsidR="48461DA7" w:rsidRPr="00D86EFC" w:rsidRDefault="4399E12D" w:rsidP="48461DA7">
      <w:pPr>
        <w:pStyle w:val="BodyText"/>
        <w:numPr>
          <w:ilvl w:val="0"/>
          <w:numId w:val="5"/>
        </w:numPr>
        <w:spacing w:after="0" w:line="240" w:lineRule="auto"/>
        <w:ind w:left="270" w:hanging="270"/>
        <w:rPr>
          <w:rFonts w:ascii="Times New Roman" w:hAnsi="Times New Roman"/>
          <w:lang w:val="en-US"/>
        </w:rPr>
      </w:pPr>
      <w:r w:rsidRPr="4399E12D">
        <w:rPr>
          <w:rFonts w:ascii="Times New Roman" w:hAnsi="Times New Roman"/>
          <w:lang w:val="en-US"/>
        </w:rPr>
        <w:t xml:space="preserve">Reporting to the CIO, build the Ocwen BI Solutions department, a transformative niche practice of 25+ geographically dispersed people, both onshore and offshore, which borrows from across Data Management, PMO, Delivery Services, Infrastructure, Support, and Reporting practices in order to help the organization achieve the conditions required to capture the value of BI. The methodology can be subdivided into two phases: the technical preconditions phase, which is about asset creation; and the value capture phase, which is about process engineering and change management. The latter encompasses </w:t>
      </w:r>
      <w:proofErr w:type="gramStart"/>
      <w:r w:rsidRPr="4399E12D">
        <w:rPr>
          <w:rFonts w:ascii="Times New Roman" w:hAnsi="Times New Roman"/>
          <w:lang w:val="en-US"/>
        </w:rPr>
        <w:t>all of</w:t>
      </w:r>
      <w:proofErr w:type="gramEnd"/>
      <w:r w:rsidRPr="4399E12D">
        <w:rPr>
          <w:rFonts w:ascii="Times New Roman" w:hAnsi="Times New Roman"/>
          <w:lang w:val="en-US"/>
        </w:rPr>
        <w:t xml:space="preserve"> the process engineering and change management activities required to integrate BI applications into management and operational processes that drive increased revenues, reduced costs, or both.</w:t>
      </w:r>
    </w:p>
    <w:p w14:paraId="2F5D9B3B" w14:textId="1FB8B19E" w:rsidR="48461DA7" w:rsidRDefault="4399E12D" w:rsidP="48461DA7">
      <w:pPr>
        <w:pStyle w:val="BodyText"/>
        <w:numPr>
          <w:ilvl w:val="0"/>
          <w:numId w:val="5"/>
        </w:numPr>
        <w:spacing w:after="0" w:line="240" w:lineRule="auto"/>
        <w:ind w:left="270" w:hanging="270"/>
        <w:rPr>
          <w:rFonts w:ascii="Times New Roman" w:hAnsi="Times New Roman"/>
          <w:lang w:val="en-US"/>
        </w:rPr>
      </w:pPr>
      <w:r w:rsidRPr="4399E12D">
        <w:rPr>
          <w:rFonts w:ascii="Times New Roman" w:hAnsi="Times New Roman"/>
          <w:lang w:val="en-US"/>
        </w:rPr>
        <w:t>Devised and executed the Ocwen BI strategy and lead multi-year program to implement it via two key initiatives: governed, federated, self-service Business Intelligence &amp; Analytics; and GRC Control BI Framework. The latter allows for automation of controls pertaining the “Three Lines of Defense” risk management framework, including compliance, risk, audit, SOX and QC.</w:t>
      </w:r>
    </w:p>
    <w:p w14:paraId="42676F26" w14:textId="1CCE04CD" w:rsidR="00D86EFC" w:rsidRDefault="00D86EFC" w:rsidP="48461DA7">
      <w:pPr>
        <w:pStyle w:val="BodyText"/>
        <w:numPr>
          <w:ilvl w:val="0"/>
          <w:numId w:val="5"/>
        </w:numPr>
        <w:spacing w:after="0" w:line="240" w:lineRule="auto"/>
        <w:ind w:left="270" w:hanging="270"/>
        <w:rPr>
          <w:rFonts w:ascii="Times New Roman" w:hAnsi="Times New Roman"/>
          <w:lang w:val="en-US"/>
        </w:rPr>
      </w:pPr>
      <w:r>
        <w:rPr>
          <w:rFonts w:ascii="Times New Roman" w:hAnsi="Times New Roman"/>
          <w:lang w:val="en-US"/>
        </w:rPr>
        <w:t>Architected</w:t>
      </w:r>
      <w:r w:rsidR="007F6098">
        <w:rPr>
          <w:rFonts w:ascii="Times New Roman" w:hAnsi="Times New Roman"/>
          <w:lang w:val="en-US"/>
        </w:rPr>
        <w:t>, set up</w:t>
      </w:r>
      <w:r>
        <w:rPr>
          <w:rFonts w:ascii="Times New Roman" w:hAnsi="Times New Roman"/>
          <w:lang w:val="en-US"/>
        </w:rPr>
        <w:t xml:space="preserve"> and developed POC for MicroStrategy reporting from Hadoop Cloudera via Impala connection.</w:t>
      </w:r>
    </w:p>
    <w:p w14:paraId="47675D3E" w14:textId="0C0D9EBD" w:rsidR="007F6098" w:rsidRPr="0055019E" w:rsidRDefault="00D86EFC" w:rsidP="007F6098">
      <w:pPr>
        <w:pStyle w:val="BodyText"/>
        <w:numPr>
          <w:ilvl w:val="0"/>
          <w:numId w:val="5"/>
        </w:numPr>
        <w:spacing w:after="0" w:line="240" w:lineRule="auto"/>
        <w:ind w:left="270" w:hanging="270"/>
        <w:rPr>
          <w:rFonts w:ascii="Times New Roman" w:hAnsi="Times New Roman"/>
          <w:lang w:val="en-US"/>
        </w:rPr>
      </w:pPr>
      <w:r w:rsidRPr="0055019E">
        <w:rPr>
          <w:rFonts w:ascii="Times New Roman" w:hAnsi="Times New Roman"/>
          <w:lang w:val="en-US"/>
        </w:rPr>
        <w:t>Architected</w:t>
      </w:r>
      <w:r w:rsidR="007F6098" w:rsidRPr="0055019E">
        <w:rPr>
          <w:rFonts w:ascii="Times New Roman" w:hAnsi="Times New Roman"/>
          <w:lang w:val="en-US"/>
        </w:rPr>
        <w:t>, set up</w:t>
      </w:r>
      <w:r w:rsidRPr="0055019E">
        <w:rPr>
          <w:rFonts w:ascii="Times New Roman" w:hAnsi="Times New Roman"/>
          <w:lang w:val="en-US"/>
        </w:rPr>
        <w:t xml:space="preserve"> and developed POC for MicroStrate</w:t>
      </w:r>
      <w:r w:rsidR="007F6098" w:rsidRPr="0055019E">
        <w:rPr>
          <w:rFonts w:ascii="Times New Roman" w:hAnsi="Times New Roman"/>
          <w:lang w:val="en-US"/>
        </w:rPr>
        <w:t>gy deployment on AWS, including test runs on Redshift and RDS, using the PostgreSQL driver already installed on the MSTR instance</w:t>
      </w:r>
      <w:r w:rsidR="0055019E" w:rsidRPr="0055019E">
        <w:rPr>
          <w:rFonts w:ascii="Times New Roman" w:hAnsi="Times New Roman"/>
          <w:lang w:val="en-US"/>
        </w:rPr>
        <w:t>, and exploring AWS database migration service.</w:t>
      </w:r>
    </w:p>
    <w:p w14:paraId="16A5D17B" w14:textId="3BA72481" w:rsidR="48461DA7" w:rsidRPr="00D86EFC" w:rsidRDefault="4399E12D" w:rsidP="48461DA7">
      <w:pPr>
        <w:pStyle w:val="BodyText"/>
        <w:numPr>
          <w:ilvl w:val="0"/>
          <w:numId w:val="5"/>
        </w:numPr>
        <w:spacing w:after="0" w:line="240" w:lineRule="auto"/>
        <w:ind w:left="274" w:hanging="274"/>
        <w:rPr>
          <w:rFonts w:ascii="Times New Roman" w:hAnsi="Times New Roman"/>
          <w:color w:val="000000" w:themeColor="text1"/>
          <w:lang w:val="en-US"/>
        </w:rPr>
      </w:pPr>
      <w:r w:rsidRPr="4399E12D">
        <w:rPr>
          <w:rFonts w:ascii="Times New Roman" w:hAnsi="Times New Roman"/>
          <w:lang w:val="en-US"/>
        </w:rPr>
        <w:t>Devised and implemented algorithm to assess the incidence of borrower correspondence issues that drew regulatory and investor concerns, including the US Treasury, the CFPB, the New York Department of Financial Services, and the National Mortgage Settlement. An independent Fannie Mae review qualified the approach as “well thought out and disciplined”, and the underlying methodology as “sound”.</w:t>
      </w:r>
    </w:p>
    <w:p w14:paraId="2743CE53" w14:textId="33A9409F" w:rsidR="48461DA7" w:rsidRPr="00D86EFC" w:rsidRDefault="64C86D39" w:rsidP="64C86D39">
      <w:pPr>
        <w:pStyle w:val="BodyText"/>
        <w:numPr>
          <w:ilvl w:val="0"/>
          <w:numId w:val="5"/>
        </w:numPr>
        <w:spacing w:after="0" w:line="240" w:lineRule="auto"/>
        <w:ind w:left="274" w:hanging="274"/>
        <w:jc w:val="left"/>
        <w:rPr>
          <w:rFonts w:ascii="Times New Roman" w:hAnsi="Times New Roman"/>
          <w:color w:val="000000" w:themeColor="text1"/>
          <w:lang w:val="en-US"/>
        </w:rPr>
      </w:pPr>
      <w:r w:rsidRPr="64C86D39">
        <w:rPr>
          <w:rFonts w:ascii="Times New Roman" w:hAnsi="Times New Roman"/>
          <w:lang w:val="en-US"/>
        </w:rPr>
        <w:t>Founded and co-chaired the Ocwen Quality Assurance Advisory Board.</w:t>
      </w:r>
      <w:r w:rsidR="48461DA7" w:rsidRPr="00D86EFC">
        <w:rPr>
          <w:lang w:val="en-US"/>
        </w:rPr>
        <w:br/>
      </w:r>
    </w:p>
    <w:p w14:paraId="67C5991C" w14:textId="3C725019" w:rsidR="48461DA7" w:rsidRPr="00D86EFC" w:rsidRDefault="64C86D39" w:rsidP="64C86D39">
      <w:pPr>
        <w:pStyle w:val="BodyText"/>
        <w:spacing w:after="0" w:line="240" w:lineRule="auto"/>
        <w:ind w:firstLine="0"/>
        <w:jc w:val="left"/>
        <w:rPr>
          <w:lang w:val="en-US"/>
        </w:rPr>
      </w:pPr>
      <w:r w:rsidRPr="64C86D39">
        <w:rPr>
          <w:rFonts w:ascii="Times New Roman" w:hAnsi="Times New Roman"/>
          <w:b/>
          <w:bCs/>
          <w:lang w:val="en-US"/>
        </w:rPr>
        <w:t xml:space="preserve">AARP, Washington, DC, </w:t>
      </w:r>
      <w:r w:rsidRPr="64C86D39">
        <w:rPr>
          <w:rFonts w:ascii="Times New Roman" w:hAnsi="Times New Roman"/>
          <w:i/>
          <w:iCs/>
          <w:lang w:val="en-US"/>
        </w:rPr>
        <w:t>2013–2014</w:t>
      </w:r>
      <w:r w:rsidR="48461DA7" w:rsidRPr="00D86EFC">
        <w:rPr>
          <w:lang w:val="en-US"/>
        </w:rPr>
        <w:br/>
      </w:r>
      <w:r w:rsidRPr="64C86D39">
        <w:rPr>
          <w:rFonts w:ascii="Times New Roman" w:hAnsi="Times New Roman"/>
          <w:b/>
          <w:bCs/>
          <w:lang w:val="en-US"/>
        </w:rPr>
        <w:t>Lead Data Modeler and MicroStrategy Architect/Developer dba Consultant</w:t>
      </w:r>
    </w:p>
    <w:p w14:paraId="58FF3FB6" w14:textId="0035F85E" w:rsidR="48461DA7" w:rsidRDefault="48461DA7" w:rsidP="48461DA7">
      <w:pPr>
        <w:numPr>
          <w:ilvl w:val="0"/>
          <w:numId w:val="5"/>
        </w:numPr>
        <w:ind w:left="274" w:hanging="274"/>
      </w:pPr>
      <w:r w:rsidRPr="48461DA7">
        <w:rPr>
          <w:color w:val="000000" w:themeColor="text1"/>
        </w:rPr>
        <w:t>Using ER/Studio Architect designed the conceptual, logical &amp; physical models (entity-relationship DW in MS SQL Server 2008 and dimensional data mart in Netezza 6.x) for the Integrated Provider View BI project.</w:t>
      </w:r>
    </w:p>
    <w:p w14:paraId="1508AC6C" w14:textId="70D2C418" w:rsidR="48461DA7" w:rsidRDefault="48461DA7" w:rsidP="48461DA7">
      <w:pPr>
        <w:numPr>
          <w:ilvl w:val="0"/>
          <w:numId w:val="5"/>
        </w:numPr>
        <w:ind w:left="274" w:hanging="274"/>
      </w:pPr>
      <w:r w:rsidRPr="48461DA7">
        <w:rPr>
          <w:color w:val="000000" w:themeColor="text1"/>
        </w:rPr>
        <w:t>Performed Data Model walkthroughs and enhancements, change management and production release.</w:t>
      </w:r>
    </w:p>
    <w:p w14:paraId="26B3B64E" w14:textId="338D3F00" w:rsidR="48461DA7" w:rsidRDefault="48461DA7" w:rsidP="48461DA7">
      <w:pPr>
        <w:numPr>
          <w:ilvl w:val="0"/>
          <w:numId w:val="5"/>
        </w:numPr>
        <w:ind w:left="274" w:hanging="274"/>
      </w:pPr>
      <w:r w:rsidRPr="48461DA7">
        <w:rPr>
          <w:color w:val="000000" w:themeColor="text1"/>
        </w:rPr>
        <w:t>Designed project and schema objects in MicroStrategy Architect, like attributes, hierarchies, facts and transformations.</w:t>
      </w:r>
    </w:p>
    <w:p w14:paraId="4E9235B9" w14:textId="48C51488" w:rsidR="48461DA7" w:rsidRDefault="48461DA7" w:rsidP="48461DA7">
      <w:pPr>
        <w:numPr>
          <w:ilvl w:val="0"/>
          <w:numId w:val="5"/>
        </w:numPr>
        <w:ind w:left="274" w:hanging="274"/>
      </w:pPr>
      <w:r w:rsidRPr="48461DA7">
        <w:rPr>
          <w:color w:val="000000" w:themeColor="text1"/>
        </w:rPr>
        <w:t>Designed and developed advanced MicroStrategy reports and dynamic dashboards.</w:t>
      </w:r>
    </w:p>
    <w:p w14:paraId="1EE3BDAD" w14:textId="303B75FF" w:rsidR="48461DA7" w:rsidRDefault="48461DA7" w:rsidP="48461DA7">
      <w:pPr>
        <w:numPr>
          <w:ilvl w:val="0"/>
          <w:numId w:val="5"/>
        </w:numPr>
        <w:ind w:left="274" w:hanging="274"/>
      </w:pPr>
      <w:r w:rsidRPr="48461DA7">
        <w:rPr>
          <w:color w:val="000000" w:themeColor="text1"/>
        </w:rPr>
        <w:t>Developed plans for data integration and master data management. Co-coordinated with ETL for proper integration and correctness of the data, using tools like ER/Studio Architect 9.1 and Informatica PowerCenter 9.5 to do mappings, workflows, change data capture, SCD-2 and data quality control.</w:t>
      </w:r>
    </w:p>
    <w:p w14:paraId="5E968B47" w14:textId="77777777" w:rsidR="12BC8167" w:rsidRPr="00D86EFC" w:rsidRDefault="12BC8167" w:rsidP="12BC8167">
      <w:pPr>
        <w:pStyle w:val="BodyText"/>
        <w:spacing w:after="0" w:line="240" w:lineRule="auto"/>
        <w:ind w:firstLine="0"/>
        <w:rPr>
          <w:lang w:val="en-US"/>
        </w:rPr>
      </w:pPr>
    </w:p>
    <w:p w14:paraId="2DC90BEB" w14:textId="50DB9FEA" w:rsidR="00B20518" w:rsidRPr="00167201" w:rsidRDefault="48461DA7" w:rsidP="00B20518">
      <w:pPr>
        <w:pStyle w:val="BodyText"/>
        <w:tabs>
          <w:tab w:val="right" w:pos="9630"/>
        </w:tabs>
        <w:spacing w:before="60" w:after="0" w:line="240" w:lineRule="auto"/>
        <w:ind w:firstLine="0"/>
        <w:rPr>
          <w:rFonts w:ascii="Times New Roman" w:hAnsi="Times New Roman"/>
          <w:bCs/>
          <w:lang w:val="en-US"/>
        </w:rPr>
      </w:pPr>
      <w:r w:rsidRPr="48461DA7">
        <w:rPr>
          <w:rFonts w:ascii="Times New Roman" w:hAnsi="Times New Roman"/>
          <w:b/>
          <w:bCs/>
          <w:lang w:val="en-US"/>
        </w:rPr>
        <w:t xml:space="preserve">E*TRADE Financial Corporation, Arlington, VA, </w:t>
      </w:r>
      <w:r w:rsidRPr="48461DA7">
        <w:rPr>
          <w:rFonts w:ascii="Times New Roman" w:hAnsi="Times New Roman"/>
          <w:i/>
          <w:iCs/>
          <w:lang w:val="en-US"/>
        </w:rPr>
        <w:t>2013–2013</w:t>
      </w:r>
    </w:p>
    <w:p w14:paraId="14DAFBE8" w14:textId="77777777" w:rsidR="00B20518" w:rsidRPr="00F93AA4" w:rsidRDefault="48461DA7" w:rsidP="00B20518">
      <w:pPr>
        <w:pStyle w:val="BodyText"/>
        <w:tabs>
          <w:tab w:val="right" w:pos="9630"/>
        </w:tabs>
        <w:spacing w:after="0" w:line="240" w:lineRule="auto"/>
        <w:ind w:firstLine="0"/>
        <w:rPr>
          <w:rFonts w:ascii="Times New Roman" w:hAnsi="Times New Roman"/>
          <w:lang w:val="en-US"/>
        </w:rPr>
      </w:pPr>
      <w:r w:rsidRPr="48461DA7">
        <w:rPr>
          <w:rFonts w:ascii="Times New Roman" w:hAnsi="Times New Roman"/>
          <w:b/>
          <w:bCs/>
          <w:lang w:val="en-US"/>
        </w:rPr>
        <w:t>Enterprise DW Architect and Modeler dba Senior Manager,</w:t>
      </w:r>
      <w:r w:rsidRPr="48461DA7">
        <w:rPr>
          <w:rFonts w:ascii="Times New Roman" w:hAnsi="Times New Roman"/>
          <w:lang w:val="en-US"/>
        </w:rPr>
        <w:t xml:space="preserve"> </w:t>
      </w:r>
      <w:r w:rsidRPr="48461DA7">
        <w:rPr>
          <w:rFonts w:ascii="Times New Roman" w:hAnsi="Times New Roman"/>
          <w:b/>
          <w:bCs/>
          <w:lang w:val="en-US"/>
        </w:rPr>
        <w:t>Credit Risk Operations</w:t>
      </w:r>
    </w:p>
    <w:p w14:paraId="2FFEBC56" w14:textId="3BF672D6" w:rsidR="00B20518" w:rsidRDefault="48461DA7" w:rsidP="48461DA7">
      <w:pPr>
        <w:pStyle w:val="BodyText"/>
        <w:numPr>
          <w:ilvl w:val="0"/>
          <w:numId w:val="5"/>
        </w:numPr>
        <w:tabs>
          <w:tab w:val="clear" w:pos="720"/>
          <w:tab w:val="num" w:pos="270"/>
          <w:tab w:val="right" w:pos="9630"/>
        </w:tabs>
        <w:spacing w:after="0" w:line="240" w:lineRule="auto"/>
        <w:ind w:left="274" w:hanging="274"/>
        <w:rPr>
          <w:rFonts w:ascii="Times New Roman" w:hAnsi="Times New Roman"/>
          <w:lang w:val="en-US"/>
        </w:rPr>
      </w:pPr>
      <w:r w:rsidRPr="48461DA7">
        <w:rPr>
          <w:rFonts w:ascii="Times New Roman" w:hAnsi="Times New Roman"/>
          <w:lang w:val="en-US"/>
        </w:rPr>
        <w:t>Led a team of credit risk analysts to manage Loan and Credit Operations data from 40+ Servicers in support of E*TRADE’s $11+B mortgage Portfolio Risk Mitigation program initiatives, like servicing transfers, data governance and compliance.</w:t>
      </w:r>
    </w:p>
    <w:p w14:paraId="5A8C0CE7" w14:textId="6E7EDE81" w:rsidR="00B20518" w:rsidRDefault="48461DA7" w:rsidP="48461DA7">
      <w:pPr>
        <w:pStyle w:val="BodyText"/>
        <w:numPr>
          <w:ilvl w:val="0"/>
          <w:numId w:val="5"/>
        </w:numPr>
        <w:tabs>
          <w:tab w:val="clear" w:pos="720"/>
          <w:tab w:val="num" w:pos="270"/>
          <w:tab w:val="right" w:pos="9630"/>
        </w:tabs>
        <w:spacing w:after="0" w:line="240" w:lineRule="auto"/>
        <w:ind w:left="274" w:hanging="274"/>
        <w:rPr>
          <w:rFonts w:ascii="Times New Roman" w:hAnsi="Times New Roman"/>
          <w:lang w:val="en-US"/>
        </w:rPr>
      </w:pPr>
      <w:r w:rsidRPr="48461DA7">
        <w:rPr>
          <w:rFonts w:ascii="Times New Roman" w:hAnsi="Times New Roman"/>
          <w:lang w:val="en-US"/>
        </w:rPr>
        <w:t xml:space="preserve">Led design, development, implementation and governance of </w:t>
      </w:r>
      <w:proofErr w:type="spellStart"/>
      <w:r w:rsidRPr="48461DA7">
        <w:rPr>
          <w:rFonts w:ascii="Times New Roman" w:hAnsi="Times New Roman"/>
          <w:lang w:val="en-US"/>
        </w:rPr>
        <w:t>i</w:t>
      </w:r>
      <w:proofErr w:type="spellEnd"/>
      <w:r w:rsidRPr="48461DA7">
        <w:rPr>
          <w:rFonts w:ascii="Times New Roman" w:hAnsi="Times New Roman"/>
          <w:lang w:val="en-US"/>
        </w:rPr>
        <w:t xml:space="preserve">) servicer and mortgage loan data warehouse to ensure timeliness, accuracy, integrity, and auditability; and ii) operational performance data, to perform daily/monthly delinquency and default oversight at the servicer and loan level; and to inform the Loan Loss Reserve (ALLL) and the credit loss charge-off processes. Tools used: </w:t>
      </w:r>
      <w:proofErr w:type="spellStart"/>
      <w:r w:rsidRPr="48461DA7">
        <w:rPr>
          <w:rFonts w:ascii="Times New Roman" w:hAnsi="Times New Roman"/>
          <w:lang w:val="en-US"/>
        </w:rPr>
        <w:t>ERwin</w:t>
      </w:r>
      <w:proofErr w:type="spellEnd"/>
      <w:r w:rsidRPr="48461DA7">
        <w:rPr>
          <w:rFonts w:ascii="Times New Roman" w:hAnsi="Times New Roman"/>
          <w:lang w:val="en-US"/>
        </w:rPr>
        <w:t>, SAS Enterprise Guide, Oracle 11g PL/SQL, VBA, MS Access</w:t>
      </w:r>
    </w:p>
    <w:p w14:paraId="49D7D5B4" w14:textId="77777777" w:rsidR="00B20518" w:rsidRDefault="00B20518" w:rsidP="00B20518">
      <w:pPr>
        <w:pStyle w:val="BodyText"/>
        <w:tabs>
          <w:tab w:val="right" w:pos="9630"/>
        </w:tabs>
        <w:spacing w:after="0" w:line="240" w:lineRule="auto"/>
        <w:ind w:firstLine="0"/>
        <w:rPr>
          <w:rFonts w:ascii="Times New Roman" w:hAnsi="Times New Roman"/>
          <w:lang w:val="en-US"/>
        </w:rPr>
      </w:pPr>
    </w:p>
    <w:p w14:paraId="782E47C8" w14:textId="1492BA37" w:rsidR="00B20518" w:rsidRPr="005F06F3" w:rsidRDefault="4399E12D" w:rsidP="4399E12D">
      <w:pPr>
        <w:pStyle w:val="BodyText"/>
        <w:tabs>
          <w:tab w:val="right" w:pos="9630"/>
        </w:tabs>
        <w:spacing w:after="0" w:line="240" w:lineRule="auto"/>
        <w:ind w:firstLine="0"/>
        <w:jc w:val="left"/>
        <w:rPr>
          <w:rFonts w:ascii="Times New Roman" w:hAnsi="Times New Roman"/>
          <w:lang w:val="en-US"/>
        </w:rPr>
      </w:pPr>
      <w:r w:rsidRPr="4399E12D">
        <w:rPr>
          <w:rFonts w:ascii="Times New Roman" w:hAnsi="Times New Roman"/>
          <w:b/>
          <w:bCs/>
          <w:lang w:val="en-US"/>
        </w:rPr>
        <w:t xml:space="preserve">AARP, Washington, DC, </w:t>
      </w:r>
      <w:r w:rsidRPr="4399E12D">
        <w:rPr>
          <w:rFonts w:ascii="Times New Roman" w:hAnsi="Times New Roman"/>
          <w:i/>
          <w:iCs/>
          <w:lang w:val="en-US"/>
        </w:rPr>
        <w:t>2012–2013</w:t>
      </w:r>
    </w:p>
    <w:p w14:paraId="2284CB5A" w14:textId="77777777" w:rsidR="00B20518" w:rsidRPr="00F93AA4" w:rsidRDefault="48461DA7" w:rsidP="00B20518">
      <w:pPr>
        <w:pStyle w:val="BodyText"/>
        <w:tabs>
          <w:tab w:val="right" w:pos="9630"/>
        </w:tabs>
        <w:spacing w:after="0" w:line="240" w:lineRule="auto"/>
        <w:ind w:firstLine="0"/>
        <w:rPr>
          <w:rFonts w:ascii="Times New Roman" w:hAnsi="Times New Roman"/>
          <w:b/>
          <w:lang w:val="en-US"/>
        </w:rPr>
      </w:pPr>
      <w:r w:rsidRPr="48461DA7">
        <w:rPr>
          <w:rFonts w:ascii="Times New Roman" w:hAnsi="Times New Roman"/>
          <w:b/>
          <w:bCs/>
          <w:lang w:val="en-US"/>
        </w:rPr>
        <w:t>Senior Data Architect and Modeler dba Consultant</w:t>
      </w:r>
    </w:p>
    <w:p w14:paraId="5B7A13BC" w14:textId="77777777" w:rsidR="00B20518" w:rsidRPr="00F93AA4" w:rsidRDefault="48461DA7" w:rsidP="48461DA7">
      <w:pPr>
        <w:pStyle w:val="BodyText"/>
        <w:numPr>
          <w:ilvl w:val="0"/>
          <w:numId w:val="5"/>
        </w:numPr>
        <w:tabs>
          <w:tab w:val="clear" w:pos="720"/>
          <w:tab w:val="num" w:pos="270"/>
          <w:tab w:val="right" w:pos="9630"/>
        </w:tabs>
        <w:spacing w:after="0" w:line="240" w:lineRule="auto"/>
        <w:ind w:left="274" w:hanging="274"/>
        <w:rPr>
          <w:rFonts w:ascii="Times New Roman" w:hAnsi="Times New Roman"/>
          <w:lang w:val="en-US"/>
        </w:rPr>
      </w:pPr>
      <w:r w:rsidRPr="48461DA7">
        <w:rPr>
          <w:rFonts w:ascii="Times New Roman" w:hAnsi="Times New Roman"/>
          <w:lang w:val="en-US"/>
        </w:rPr>
        <w:t xml:space="preserve">Created Enterprise Subject Area Model, Business Conceptual Model, and Logical Data Models with clear MDM artifacts (dictionary, definitions, data types and valid values etc.) including </w:t>
      </w:r>
      <w:r w:rsidRPr="48461DA7">
        <w:rPr>
          <w:rFonts w:ascii="Times New Roman" w:hAnsi="Times New Roman"/>
          <w:b/>
          <w:bCs/>
          <w:lang w:val="en-US"/>
        </w:rPr>
        <w:t>data governance</w:t>
      </w:r>
      <w:r w:rsidRPr="48461DA7">
        <w:rPr>
          <w:rFonts w:ascii="Times New Roman" w:hAnsi="Times New Roman"/>
          <w:lang w:val="en-US"/>
        </w:rPr>
        <w:t xml:space="preserve"> best practices to mitigate incongruent and redundant data quality.</w:t>
      </w:r>
    </w:p>
    <w:p w14:paraId="7553FD8B" w14:textId="77777777" w:rsidR="00B20518" w:rsidRPr="007A284D" w:rsidRDefault="48461DA7" w:rsidP="48461DA7">
      <w:pPr>
        <w:pStyle w:val="BodyText"/>
        <w:numPr>
          <w:ilvl w:val="0"/>
          <w:numId w:val="5"/>
        </w:numPr>
        <w:tabs>
          <w:tab w:val="clear" w:pos="720"/>
          <w:tab w:val="num" w:pos="270"/>
          <w:tab w:val="right" w:pos="9630"/>
        </w:tabs>
        <w:spacing w:after="0" w:line="240" w:lineRule="auto"/>
        <w:ind w:left="274" w:hanging="274"/>
        <w:rPr>
          <w:rFonts w:ascii="Times New Roman" w:hAnsi="Times New Roman"/>
          <w:lang w:val="en-US"/>
        </w:rPr>
      </w:pPr>
      <w:r w:rsidRPr="48461DA7">
        <w:rPr>
          <w:rFonts w:ascii="Times New Roman" w:hAnsi="Times New Roman"/>
          <w:lang w:val="en-US"/>
        </w:rPr>
        <w:t>Inventoried current state of data technology assets, like Databases, Interface Technologies, Reporting Technologies, Application Systems, End User Computing, and Information Security.</w:t>
      </w:r>
    </w:p>
    <w:p w14:paraId="3232AD11" w14:textId="77777777" w:rsidR="00B20518" w:rsidRDefault="48461DA7" w:rsidP="48461DA7">
      <w:pPr>
        <w:pStyle w:val="BodyText"/>
        <w:numPr>
          <w:ilvl w:val="0"/>
          <w:numId w:val="5"/>
        </w:numPr>
        <w:tabs>
          <w:tab w:val="clear" w:pos="720"/>
          <w:tab w:val="num" w:pos="270"/>
          <w:tab w:val="right" w:pos="9630"/>
        </w:tabs>
        <w:spacing w:after="0" w:line="240" w:lineRule="auto"/>
        <w:ind w:left="274" w:hanging="274"/>
        <w:rPr>
          <w:rFonts w:ascii="Times New Roman" w:hAnsi="Times New Roman"/>
          <w:lang w:val="en-US"/>
        </w:rPr>
      </w:pPr>
      <w:r w:rsidRPr="48461DA7">
        <w:rPr>
          <w:rFonts w:ascii="Times New Roman" w:hAnsi="Times New Roman"/>
          <w:lang w:val="en-US"/>
        </w:rPr>
        <w:t>Performed study of business processes, current application systems, architectures any other assets that are related to interfaces (Ex: Point-to-Point, System Interfaces, Application Interfaces and End User Computing Systems etc.)</w:t>
      </w:r>
    </w:p>
    <w:p w14:paraId="5D262A7C" w14:textId="77777777" w:rsidR="00B20518" w:rsidRDefault="48461DA7" w:rsidP="48461DA7">
      <w:pPr>
        <w:pStyle w:val="BodyText"/>
        <w:numPr>
          <w:ilvl w:val="0"/>
          <w:numId w:val="5"/>
        </w:numPr>
        <w:tabs>
          <w:tab w:val="clear" w:pos="720"/>
          <w:tab w:val="num" w:pos="270"/>
          <w:tab w:val="right" w:pos="9630"/>
        </w:tabs>
        <w:spacing w:after="0" w:line="240" w:lineRule="auto"/>
        <w:ind w:left="274" w:hanging="274"/>
        <w:rPr>
          <w:rFonts w:ascii="Times New Roman" w:hAnsi="Times New Roman"/>
          <w:lang w:val="en-US"/>
        </w:rPr>
      </w:pPr>
      <w:r w:rsidRPr="48461DA7">
        <w:rPr>
          <w:rFonts w:ascii="Times New Roman" w:hAnsi="Times New Roman"/>
          <w:lang w:val="en-US"/>
        </w:rPr>
        <w:t>Performed multi-hop Data Lineage analysis (source and target for each data element including any transformations).</w:t>
      </w:r>
    </w:p>
    <w:p w14:paraId="23A28946" w14:textId="77777777" w:rsidR="005D45DD" w:rsidRDefault="005D45DD" w:rsidP="005D45DD">
      <w:pPr>
        <w:numPr>
          <w:ilvl w:val="0"/>
          <w:numId w:val="5"/>
        </w:numPr>
        <w:ind w:left="274" w:hanging="274"/>
      </w:pPr>
      <w:r w:rsidRPr="48461DA7">
        <w:rPr>
          <w:color w:val="000000" w:themeColor="text1"/>
        </w:rPr>
        <w:lastRenderedPageBreak/>
        <w:t>Designed project and schema objects in MicroStrategy Architect, like attributes, hierarchies, facts and transformations.</w:t>
      </w:r>
    </w:p>
    <w:p w14:paraId="2D7900B2" w14:textId="77777777" w:rsidR="005D45DD" w:rsidRDefault="005D45DD" w:rsidP="005D45DD">
      <w:pPr>
        <w:numPr>
          <w:ilvl w:val="0"/>
          <w:numId w:val="5"/>
        </w:numPr>
        <w:ind w:left="274" w:hanging="274"/>
      </w:pPr>
      <w:r w:rsidRPr="48461DA7">
        <w:rPr>
          <w:color w:val="000000" w:themeColor="text1"/>
        </w:rPr>
        <w:t>Designed and developed advanced MicroStrategy reports and dynamic dashboards.</w:t>
      </w:r>
    </w:p>
    <w:p w14:paraId="161C8455" w14:textId="77777777" w:rsidR="005D45DD" w:rsidRDefault="005D45DD" w:rsidP="005D45DD">
      <w:pPr>
        <w:numPr>
          <w:ilvl w:val="0"/>
          <w:numId w:val="5"/>
        </w:numPr>
        <w:ind w:left="274" w:hanging="274"/>
      </w:pPr>
      <w:r w:rsidRPr="48461DA7">
        <w:rPr>
          <w:color w:val="000000" w:themeColor="text1"/>
        </w:rPr>
        <w:t>Developed plans for data integration and master data management. Co-coordinated with ETL for proper integration and correctness of the data, using tools like ER/Studio Architect 9.1 and Informatica PowerCenter 9.5 to do mappings, workflows, change data capture, SCD-2 and data quality control.</w:t>
      </w:r>
    </w:p>
    <w:p w14:paraId="09D3F674" w14:textId="77777777" w:rsidR="005D45DD" w:rsidRDefault="005D45DD" w:rsidP="005D45DD">
      <w:pPr>
        <w:pStyle w:val="BodyText"/>
        <w:tabs>
          <w:tab w:val="right" w:pos="9630"/>
        </w:tabs>
        <w:spacing w:after="0" w:line="240" w:lineRule="auto"/>
        <w:ind w:left="274" w:firstLine="0"/>
        <w:rPr>
          <w:rFonts w:ascii="Times New Roman" w:hAnsi="Times New Roman"/>
          <w:lang w:val="en-US"/>
        </w:rPr>
      </w:pPr>
    </w:p>
    <w:p w14:paraId="1C38B190" w14:textId="77777777" w:rsidR="00B20518" w:rsidRPr="00F93AA4" w:rsidRDefault="00B20518" w:rsidP="00B20518">
      <w:pPr>
        <w:pStyle w:val="BodyText"/>
        <w:tabs>
          <w:tab w:val="right" w:pos="9630"/>
        </w:tabs>
        <w:spacing w:after="0" w:line="240" w:lineRule="auto"/>
        <w:ind w:firstLine="0"/>
        <w:rPr>
          <w:rFonts w:ascii="Times New Roman" w:hAnsi="Times New Roman"/>
          <w:lang w:val="en-US"/>
        </w:rPr>
      </w:pPr>
    </w:p>
    <w:p w14:paraId="4600A4F9" w14:textId="5BFE7A2A" w:rsidR="00B20518" w:rsidRPr="007724D9" w:rsidRDefault="00B20518" w:rsidP="4399E12D">
      <w:pPr>
        <w:pStyle w:val="BodyText"/>
        <w:tabs>
          <w:tab w:val="right" w:pos="9630"/>
        </w:tabs>
        <w:spacing w:after="0" w:line="240" w:lineRule="auto"/>
        <w:ind w:firstLine="0"/>
        <w:jc w:val="left"/>
        <w:rPr>
          <w:rFonts w:ascii="Times New Roman" w:hAnsi="Times New Roman"/>
          <w:b/>
          <w:bCs/>
          <w:caps/>
          <w:lang w:val="en-US"/>
        </w:rPr>
      </w:pPr>
      <w:r w:rsidRPr="48461DA7">
        <w:rPr>
          <w:rFonts w:ascii="Times New Roman" w:hAnsi="Times New Roman"/>
          <w:b/>
          <w:bCs/>
          <w:lang w:val="en-US"/>
        </w:rPr>
        <w:t>FREDDIE MAC Federal Home Loan Mortgage Corporation</w:t>
      </w:r>
      <w:r w:rsidRPr="48461DA7">
        <w:rPr>
          <w:rFonts w:ascii="Times New Roman" w:hAnsi="Times New Roman"/>
          <w:b/>
          <w:bCs/>
          <w:caps/>
          <w:lang w:val="en-US"/>
        </w:rPr>
        <w:t xml:space="preserve">, </w:t>
      </w:r>
      <w:r w:rsidRPr="48461DA7">
        <w:rPr>
          <w:rFonts w:ascii="Times New Roman" w:hAnsi="Times New Roman"/>
          <w:b/>
          <w:bCs/>
          <w:lang w:val="en-US"/>
        </w:rPr>
        <w:t xml:space="preserve">McLean, VA, </w:t>
      </w:r>
      <w:r w:rsidRPr="4399E12D">
        <w:rPr>
          <w:rFonts w:ascii="Times New Roman" w:hAnsi="Times New Roman"/>
          <w:i/>
          <w:iCs/>
          <w:lang w:val="en-US"/>
        </w:rPr>
        <w:t>2004</w:t>
      </w:r>
      <w:r w:rsidR="006A17A6" w:rsidRPr="4399E12D">
        <w:rPr>
          <w:rFonts w:ascii="Times New Roman" w:hAnsi="Times New Roman"/>
          <w:i/>
          <w:iCs/>
          <w:lang w:val="en-US"/>
        </w:rPr>
        <w:t>–</w:t>
      </w:r>
      <w:r w:rsidRPr="4399E12D">
        <w:rPr>
          <w:rFonts w:ascii="Times New Roman" w:hAnsi="Times New Roman"/>
          <w:i/>
          <w:iCs/>
          <w:lang w:val="en-US"/>
        </w:rPr>
        <w:t>2012</w:t>
      </w:r>
    </w:p>
    <w:p w14:paraId="21C5BF1F" w14:textId="4A0A4218" w:rsidR="00B20518" w:rsidRPr="007724D9" w:rsidRDefault="48461DA7" w:rsidP="00B20518">
      <w:pPr>
        <w:pStyle w:val="BodyText"/>
        <w:tabs>
          <w:tab w:val="right" w:pos="9630"/>
        </w:tabs>
        <w:spacing w:after="0" w:line="240" w:lineRule="auto"/>
        <w:ind w:firstLine="0"/>
        <w:rPr>
          <w:rFonts w:ascii="Times New Roman" w:hAnsi="Times New Roman"/>
          <w:i/>
          <w:iCs/>
          <w:lang w:val="en-US"/>
        </w:rPr>
      </w:pPr>
      <w:r w:rsidRPr="48461DA7">
        <w:rPr>
          <w:rFonts w:ascii="Times New Roman" w:hAnsi="Times New Roman"/>
          <w:b/>
          <w:bCs/>
          <w:lang w:val="en-US"/>
        </w:rPr>
        <w:t xml:space="preserve">Enterprise BI Architect and Modeler dba Controller Director, Single-Family CFO, </w:t>
      </w:r>
      <w:r w:rsidRPr="48461DA7">
        <w:rPr>
          <w:rFonts w:ascii="Times New Roman" w:hAnsi="Times New Roman"/>
          <w:i/>
          <w:iCs/>
          <w:lang w:val="en-US"/>
        </w:rPr>
        <w:t>2011–2012</w:t>
      </w:r>
    </w:p>
    <w:p w14:paraId="3A41D9DC" w14:textId="13FF4EBA" w:rsidR="00B20518" w:rsidRPr="007724D9" w:rsidRDefault="48461DA7" w:rsidP="48461DA7">
      <w:pPr>
        <w:pStyle w:val="BodyText"/>
        <w:numPr>
          <w:ilvl w:val="0"/>
          <w:numId w:val="5"/>
        </w:numPr>
        <w:tabs>
          <w:tab w:val="clear" w:pos="720"/>
          <w:tab w:val="num" w:pos="270"/>
          <w:tab w:val="right" w:pos="9630"/>
        </w:tabs>
        <w:spacing w:after="0" w:line="240" w:lineRule="auto"/>
        <w:ind w:left="274" w:hanging="274"/>
        <w:rPr>
          <w:rFonts w:ascii="Times New Roman" w:hAnsi="Times New Roman"/>
          <w:lang w:val="en-US"/>
        </w:rPr>
      </w:pPr>
      <w:r w:rsidRPr="48461DA7">
        <w:rPr>
          <w:rFonts w:ascii="Times New Roman" w:hAnsi="Times New Roman"/>
          <w:lang w:val="en-US"/>
        </w:rPr>
        <w:t xml:space="preserve">Focused on credit loss mitigation, default management, </w:t>
      </w:r>
      <w:r w:rsidRPr="48461DA7">
        <w:rPr>
          <w:rFonts w:ascii="Times New Roman" w:hAnsi="Times New Roman"/>
          <w:b/>
          <w:bCs/>
          <w:lang w:val="en-US"/>
        </w:rPr>
        <w:t>data governance</w:t>
      </w:r>
      <w:r w:rsidRPr="48461DA7">
        <w:rPr>
          <w:rFonts w:ascii="Times New Roman" w:hAnsi="Times New Roman"/>
          <w:lang w:val="en-US"/>
        </w:rPr>
        <w:t>, business intelligence, analytics and compliance.</w:t>
      </w:r>
    </w:p>
    <w:p w14:paraId="0B4F9F59" w14:textId="1B05B27F" w:rsidR="00B20518" w:rsidRPr="007724D9" w:rsidRDefault="48461DA7" w:rsidP="48461DA7">
      <w:pPr>
        <w:pStyle w:val="BodyText"/>
        <w:numPr>
          <w:ilvl w:val="0"/>
          <w:numId w:val="5"/>
        </w:numPr>
        <w:tabs>
          <w:tab w:val="clear" w:pos="720"/>
          <w:tab w:val="num" w:pos="270"/>
          <w:tab w:val="right" w:pos="9630"/>
        </w:tabs>
        <w:spacing w:after="0" w:line="240" w:lineRule="auto"/>
        <w:ind w:left="274" w:hanging="274"/>
        <w:rPr>
          <w:rFonts w:ascii="Times New Roman" w:hAnsi="Times New Roman"/>
          <w:lang w:val="en-US"/>
        </w:rPr>
      </w:pPr>
      <w:r w:rsidRPr="48461DA7">
        <w:rPr>
          <w:rFonts w:ascii="Times New Roman" w:hAnsi="Times New Roman"/>
          <w:lang w:val="en-US"/>
        </w:rPr>
        <w:t>Directed the architectural work stream to extend the MicroStrategy-based Single-Family Credit Data Mart with credit loss and relevant financial data for default management, compliance and regulatory reporting, following SDLC/Agile methodologies.</w:t>
      </w:r>
    </w:p>
    <w:p w14:paraId="08A0C552" w14:textId="77777777" w:rsidR="00B20518" w:rsidRDefault="48461DA7" w:rsidP="48461DA7">
      <w:pPr>
        <w:pStyle w:val="BodyText"/>
        <w:numPr>
          <w:ilvl w:val="0"/>
          <w:numId w:val="5"/>
        </w:numPr>
        <w:tabs>
          <w:tab w:val="clear" w:pos="720"/>
          <w:tab w:val="num" w:pos="270"/>
          <w:tab w:val="right" w:pos="9630"/>
        </w:tabs>
        <w:spacing w:after="0" w:line="240" w:lineRule="auto"/>
        <w:ind w:left="274" w:hanging="274"/>
        <w:rPr>
          <w:rFonts w:ascii="Times New Roman" w:hAnsi="Times New Roman"/>
          <w:lang w:val="en-US"/>
        </w:rPr>
      </w:pPr>
      <w:r w:rsidRPr="48461DA7">
        <w:rPr>
          <w:rFonts w:ascii="Times New Roman" w:hAnsi="Times New Roman"/>
          <w:lang w:val="en-US"/>
        </w:rPr>
        <w:t xml:space="preserve">Directed the </w:t>
      </w:r>
      <w:r w:rsidRPr="48461DA7">
        <w:rPr>
          <w:rFonts w:ascii="Times New Roman" w:hAnsi="Times New Roman"/>
          <w:b/>
          <w:bCs/>
          <w:lang w:val="en-US"/>
        </w:rPr>
        <w:t>end-to-end business requirements gathering project</w:t>
      </w:r>
      <w:r w:rsidRPr="48461DA7">
        <w:rPr>
          <w:rFonts w:ascii="Times New Roman" w:hAnsi="Times New Roman"/>
          <w:lang w:val="en-US"/>
        </w:rPr>
        <w:t xml:space="preserve"> to rework the ETL process from the corporate data warehouse to BI datamart. Provided implementation-ready requirements in IBM DataStage-ready format using SAS Proc SQL and a metadata-driven methodology, in accordance with data governance best practices.</w:t>
      </w:r>
    </w:p>
    <w:p w14:paraId="1ABE7FCE" w14:textId="77777777" w:rsidR="00B20518" w:rsidRPr="007724D9" w:rsidRDefault="48461DA7" w:rsidP="48461DA7">
      <w:pPr>
        <w:pStyle w:val="BodyText"/>
        <w:numPr>
          <w:ilvl w:val="0"/>
          <w:numId w:val="5"/>
        </w:numPr>
        <w:tabs>
          <w:tab w:val="clear" w:pos="720"/>
          <w:tab w:val="num" w:pos="270"/>
          <w:tab w:val="right" w:pos="9630"/>
        </w:tabs>
        <w:spacing w:after="0" w:line="240" w:lineRule="auto"/>
        <w:ind w:left="274" w:hanging="274"/>
        <w:rPr>
          <w:rFonts w:ascii="Times New Roman" w:hAnsi="Times New Roman"/>
          <w:lang w:val="en-US"/>
        </w:rPr>
      </w:pPr>
      <w:r w:rsidRPr="48461DA7">
        <w:rPr>
          <w:rFonts w:ascii="Times New Roman" w:hAnsi="Times New Roman"/>
          <w:lang w:val="en-US"/>
        </w:rPr>
        <w:t xml:space="preserve">Identified </w:t>
      </w:r>
      <w:r w:rsidRPr="48461DA7">
        <w:rPr>
          <w:rFonts w:ascii="Times New Roman" w:hAnsi="Times New Roman"/>
          <w:b/>
          <w:bCs/>
          <w:lang w:val="en-US"/>
        </w:rPr>
        <w:t>enterprise</w:t>
      </w:r>
      <w:r w:rsidRPr="48461DA7">
        <w:rPr>
          <w:rFonts w:ascii="Times New Roman" w:hAnsi="Times New Roman"/>
          <w:lang w:val="en-US"/>
        </w:rPr>
        <w:t xml:space="preserve"> </w:t>
      </w:r>
      <w:r w:rsidRPr="48461DA7">
        <w:rPr>
          <w:rFonts w:ascii="Times New Roman" w:hAnsi="Times New Roman"/>
          <w:b/>
          <w:bCs/>
          <w:lang w:val="en-US"/>
        </w:rPr>
        <w:t>data governance</w:t>
      </w:r>
      <w:r w:rsidRPr="48461DA7">
        <w:rPr>
          <w:rFonts w:ascii="Times New Roman" w:hAnsi="Times New Roman"/>
          <w:lang w:val="en-US"/>
        </w:rPr>
        <w:t xml:space="preserve"> gaps, performed Root Cause Analysis, and crafted a strategic, corrective actions roadmap for their resolution.</w:t>
      </w:r>
    </w:p>
    <w:p w14:paraId="1939D156" w14:textId="77777777" w:rsidR="00B20518" w:rsidRPr="007724D9" w:rsidRDefault="48461DA7" w:rsidP="48461DA7">
      <w:pPr>
        <w:pStyle w:val="BodyText"/>
        <w:numPr>
          <w:ilvl w:val="0"/>
          <w:numId w:val="5"/>
        </w:numPr>
        <w:tabs>
          <w:tab w:val="clear" w:pos="720"/>
          <w:tab w:val="num" w:pos="270"/>
          <w:tab w:val="right" w:pos="9630"/>
        </w:tabs>
        <w:spacing w:after="0" w:line="240" w:lineRule="auto"/>
        <w:ind w:left="274" w:hanging="274"/>
        <w:rPr>
          <w:rFonts w:ascii="Times New Roman" w:hAnsi="Times New Roman"/>
          <w:lang w:val="en-US"/>
        </w:rPr>
      </w:pPr>
      <w:r w:rsidRPr="48461DA7">
        <w:rPr>
          <w:rFonts w:ascii="Times New Roman" w:hAnsi="Times New Roman"/>
          <w:lang w:val="en-US"/>
        </w:rPr>
        <w:t>Participated in joint sessions with MicroStrategy and Paraccel to improve the BI infrastructure performance.</w:t>
      </w:r>
    </w:p>
    <w:p w14:paraId="5A209F5D" w14:textId="53FD798D" w:rsidR="00B20518" w:rsidRPr="007724D9" w:rsidRDefault="48461DA7" w:rsidP="00B20518">
      <w:pPr>
        <w:pStyle w:val="BodyText"/>
        <w:tabs>
          <w:tab w:val="right" w:pos="9630"/>
        </w:tabs>
        <w:spacing w:before="60" w:after="0" w:line="240" w:lineRule="auto"/>
        <w:ind w:firstLine="0"/>
        <w:jc w:val="left"/>
        <w:rPr>
          <w:rFonts w:ascii="Times New Roman" w:hAnsi="Times New Roman"/>
          <w:lang w:val="en-US"/>
        </w:rPr>
      </w:pPr>
      <w:r w:rsidRPr="48461DA7">
        <w:rPr>
          <w:rFonts w:ascii="Times New Roman" w:hAnsi="Times New Roman"/>
          <w:b/>
          <w:bCs/>
          <w:lang w:val="en-US"/>
        </w:rPr>
        <w:t xml:space="preserve">Financial Reporting Director, Portfolio Management Finance, Single-Family CFO, </w:t>
      </w:r>
      <w:r w:rsidRPr="48461DA7">
        <w:rPr>
          <w:rFonts w:ascii="Times New Roman" w:hAnsi="Times New Roman"/>
          <w:i/>
          <w:iCs/>
          <w:lang w:val="en-US"/>
        </w:rPr>
        <w:t>2010–2011</w:t>
      </w:r>
    </w:p>
    <w:p w14:paraId="308EABCC" w14:textId="036CE2B7" w:rsidR="00B20518" w:rsidRDefault="48461DA7" w:rsidP="48461DA7">
      <w:pPr>
        <w:pStyle w:val="BodyText"/>
        <w:numPr>
          <w:ilvl w:val="0"/>
          <w:numId w:val="5"/>
        </w:numPr>
        <w:tabs>
          <w:tab w:val="clear" w:pos="720"/>
          <w:tab w:val="num" w:pos="270"/>
          <w:tab w:val="right" w:pos="9630"/>
        </w:tabs>
        <w:spacing w:after="0" w:line="240" w:lineRule="auto"/>
        <w:ind w:left="274" w:hanging="274"/>
        <w:rPr>
          <w:rFonts w:ascii="Times New Roman" w:hAnsi="Times New Roman"/>
          <w:lang w:val="en-US"/>
        </w:rPr>
      </w:pPr>
      <w:r w:rsidRPr="48461DA7">
        <w:rPr>
          <w:rFonts w:ascii="Times New Roman" w:hAnsi="Times New Roman"/>
          <w:lang w:val="en-US"/>
        </w:rPr>
        <w:t>Led a team of financial and data analysts in support of company’s default asset management business, the Servicer Performance Profile, and the FHFA-directed Servicing Alignment Initiative (monetary incentives and penalties).</w:t>
      </w:r>
    </w:p>
    <w:p w14:paraId="6C6171FF" w14:textId="77777777" w:rsidR="00B20518" w:rsidRPr="007724D9" w:rsidRDefault="48461DA7" w:rsidP="48461DA7">
      <w:pPr>
        <w:pStyle w:val="BodyText"/>
        <w:numPr>
          <w:ilvl w:val="0"/>
          <w:numId w:val="5"/>
        </w:numPr>
        <w:tabs>
          <w:tab w:val="clear" w:pos="720"/>
          <w:tab w:val="num" w:pos="270"/>
          <w:tab w:val="right" w:pos="9630"/>
        </w:tabs>
        <w:spacing w:after="0" w:line="240" w:lineRule="auto"/>
        <w:ind w:left="274" w:hanging="274"/>
        <w:rPr>
          <w:rFonts w:ascii="Times New Roman" w:hAnsi="Times New Roman"/>
          <w:lang w:val="en-US"/>
        </w:rPr>
      </w:pPr>
      <w:r w:rsidRPr="48461DA7">
        <w:rPr>
          <w:rFonts w:ascii="Times New Roman" w:hAnsi="Times New Roman"/>
          <w:lang w:val="en-US"/>
        </w:rPr>
        <w:t>Architected, developed, implemented and managed SAS applications to produce monthly loan inventory roll-forward reports, and to measure the cost of carrying non-performing loans by loss mitigation stage and loan attributes.</w:t>
      </w:r>
    </w:p>
    <w:p w14:paraId="715F2903" w14:textId="77777777" w:rsidR="00B20518" w:rsidRPr="007724D9" w:rsidRDefault="48461DA7" w:rsidP="48461DA7">
      <w:pPr>
        <w:pStyle w:val="BodyText"/>
        <w:numPr>
          <w:ilvl w:val="0"/>
          <w:numId w:val="5"/>
        </w:numPr>
        <w:tabs>
          <w:tab w:val="clear" w:pos="720"/>
          <w:tab w:val="num" w:pos="270"/>
          <w:tab w:val="right" w:pos="9630"/>
        </w:tabs>
        <w:spacing w:after="0" w:line="240" w:lineRule="auto"/>
        <w:ind w:left="274" w:hanging="274"/>
        <w:rPr>
          <w:rFonts w:ascii="Times New Roman" w:hAnsi="Times New Roman"/>
          <w:lang w:val="en-US"/>
        </w:rPr>
      </w:pPr>
      <w:r w:rsidRPr="48461DA7">
        <w:rPr>
          <w:rFonts w:ascii="Times New Roman" w:hAnsi="Times New Roman"/>
          <w:lang w:val="en-US"/>
        </w:rPr>
        <w:t>Worked cooperatively across constituent groups to design and deliver monthly/quarterly performance reports using MicroStrategy, and presentations for the Servicing Operating Committee, the Board of Directors and the regulators.</w:t>
      </w:r>
    </w:p>
    <w:p w14:paraId="6AB54F26" w14:textId="5E8F15A3" w:rsidR="00B20518" w:rsidRPr="007724D9" w:rsidRDefault="48461DA7" w:rsidP="00B20518">
      <w:pPr>
        <w:pStyle w:val="BodyText"/>
        <w:tabs>
          <w:tab w:val="right" w:pos="9630"/>
        </w:tabs>
        <w:spacing w:before="60" w:after="0" w:line="240" w:lineRule="auto"/>
        <w:ind w:firstLine="0"/>
        <w:jc w:val="left"/>
        <w:rPr>
          <w:rFonts w:ascii="Times New Roman" w:hAnsi="Times New Roman"/>
          <w:i/>
          <w:iCs/>
          <w:lang w:val="en-US"/>
        </w:rPr>
      </w:pPr>
      <w:r w:rsidRPr="48461DA7">
        <w:rPr>
          <w:rFonts w:ascii="Times New Roman" w:hAnsi="Times New Roman"/>
          <w:b/>
          <w:bCs/>
          <w:lang w:val="en-US"/>
        </w:rPr>
        <w:t xml:space="preserve">Model Applications Management Director, Enterprise Information &amp; Strategy, </w:t>
      </w:r>
      <w:r w:rsidRPr="48461DA7">
        <w:rPr>
          <w:rFonts w:ascii="Times New Roman" w:hAnsi="Times New Roman"/>
          <w:i/>
          <w:iCs/>
          <w:lang w:val="en-US"/>
        </w:rPr>
        <w:t>2008–2010</w:t>
      </w:r>
    </w:p>
    <w:p w14:paraId="48AA56C5" w14:textId="169D5D6C" w:rsidR="00B20518" w:rsidRDefault="48461DA7" w:rsidP="48461DA7">
      <w:pPr>
        <w:pStyle w:val="BodyText"/>
        <w:numPr>
          <w:ilvl w:val="0"/>
          <w:numId w:val="5"/>
        </w:numPr>
        <w:tabs>
          <w:tab w:val="clear" w:pos="720"/>
          <w:tab w:val="num" w:pos="270"/>
          <w:tab w:val="right" w:pos="9630"/>
        </w:tabs>
        <w:spacing w:after="0" w:line="240" w:lineRule="auto"/>
        <w:ind w:left="274" w:hanging="274"/>
        <w:rPr>
          <w:rFonts w:ascii="Times New Roman" w:hAnsi="Times New Roman"/>
          <w:lang w:val="en-US"/>
        </w:rPr>
      </w:pPr>
      <w:r w:rsidRPr="48461DA7">
        <w:rPr>
          <w:rFonts w:ascii="Times New Roman" w:hAnsi="Times New Roman"/>
          <w:lang w:val="en-US"/>
        </w:rPr>
        <w:t xml:space="preserve">Directed the strategy, design, development and implementation of a patent-winning time-variant, metadata-driven enterprise BI platform for information quality reporting, data mining, vintage analysis, and rules-based business decision modeling, using a business model-driven master data management (MDM) approach, and cross-integrating DB2, Sybase, Oracle and Microsoft SQL Server databases using SAS data steps and procedures, </w:t>
      </w:r>
      <w:proofErr w:type="spellStart"/>
      <w:r w:rsidRPr="48461DA7">
        <w:rPr>
          <w:rFonts w:ascii="Times New Roman" w:hAnsi="Times New Roman"/>
          <w:lang w:val="en-US"/>
        </w:rPr>
        <w:t>DataFlux</w:t>
      </w:r>
      <w:proofErr w:type="spellEnd"/>
      <w:r w:rsidRPr="48461DA7">
        <w:rPr>
          <w:rFonts w:ascii="Times New Roman" w:hAnsi="Times New Roman"/>
          <w:lang w:val="en-US"/>
        </w:rPr>
        <w:t xml:space="preserve"> Expression Language and MicroStrategy, and assisted by entity-relationship and dimensional  data modeling tools like Embarcadero ER/Studio Architect.</w:t>
      </w:r>
    </w:p>
    <w:p w14:paraId="49CFA7F8" w14:textId="77777777" w:rsidR="00B20518" w:rsidRPr="007724D9" w:rsidRDefault="48461DA7" w:rsidP="48461DA7">
      <w:pPr>
        <w:pStyle w:val="BodyText"/>
        <w:numPr>
          <w:ilvl w:val="0"/>
          <w:numId w:val="5"/>
        </w:numPr>
        <w:tabs>
          <w:tab w:val="clear" w:pos="720"/>
          <w:tab w:val="num" w:pos="270"/>
          <w:tab w:val="right" w:pos="9630"/>
        </w:tabs>
        <w:spacing w:after="0" w:line="240" w:lineRule="auto"/>
        <w:ind w:left="274" w:hanging="274"/>
        <w:rPr>
          <w:rFonts w:ascii="Times New Roman" w:hAnsi="Times New Roman"/>
          <w:lang w:val="en-US"/>
        </w:rPr>
      </w:pPr>
      <w:r w:rsidRPr="48461DA7">
        <w:rPr>
          <w:rFonts w:ascii="Times New Roman" w:hAnsi="Times New Roman"/>
          <w:lang w:val="en-US"/>
        </w:rPr>
        <w:t xml:space="preserve">This </w:t>
      </w:r>
      <w:r w:rsidRPr="48461DA7">
        <w:rPr>
          <w:rFonts w:ascii="Times New Roman" w:hAnsi="Times New Roman"/>
          <w:b/>
          <w:bCs/>
          <w:lang w:val="en-US"/>
        </w:rPr>
        <w:t>enterprise-level data governance</w:t>
      </w:r>
      <w:r w:rsidRPr="48461DA7">
        <w:rPr>
          <w:rFonts w:ascii="Times New Roman" w:hAnsi="Times New Roman"/>
          <w:lang w:val="en-US"/>
        </w:rPr>
        <w:t xml:space="preserve"> effort allowed Freddie Mac to measure completeness, validity and accuracy of seller-delivered data for flow and bulk loans, as well as for critical financial data elements. FHFA feedback: “Their well thought-out, systematic and deliberate approach to this project has resulted in more progress on this issue - I think I can say without exaggeration - in the last year than we have seen in all the previous years combined.”</w:t>
      </w:r>
    </w:p>
    <w:p w14:paraId="3E6BBE38" w14:textId="77777777" w:rsidR="00B20518" w:rsidRPr="007724D9" w:rsidRDefault="48461DA7" w:rsidP="48461DA7">
      <w:pPr>
        <w:pStyle w:val="BodyText"/>
        <w:numPr>
          <w:ilvl w:val="0"/>
          <w:numId w:val="5"/>
        </w:numPr>
        <w:tabs>
          <w:tab w:val="clear" w:pos="720"/>
          <w:tab w:val="num" w:pos="270"/>
          <w:tab w:val="right" w:pos="9630"/>
        </w:tabs>
        <w:spacing w:after="0" w:line="240" w:lineRule="auto"/>
        <w:ind w:left="274" w:hanging="274"/>
        <w:rPr>
          <w:rFonts w:ascii="Times New Roman" w:hAnsi="Times New Roman"/>
          <w:lang w:val="en-US"/>
        </w:rPr>
      </w:pPr>
      <w:r w:rsidRPr="48461DA7">
        <w:rPr>
          <w:rFonts w:ascii="Times New Roman" w:hAnsi="Times New Roman"/>
          <w:lang w:val="en-US"/>
        </w:rPr>
        <w:t xml:space="preserve">Worked in </w:t>
      </w:r>
      <w:r w:rsidRPr="48461DA7">
        <w:rPr>
          <w:rFonts w:ascii="Times New Roman" w:hAnsi="Times New Roman"/>
          <w:b/>
          <w:bCs/>
          <w:lang w:val="en-US"/>
        </w:rPr>
        <w:t>consortium with the MIT Information Quality Program</w:t>
      </w:r>
      <w:r w:rsidRPr="48461DA7">
        <w:rPr>
          <w:rFonts w:ascii="Times New Roman" w:hAnsi="Times New Roman"/>
          <w:lang w:val="en-US"/>
        </w:rPr>
        <w:t xml:space="preserve"> to streamline the methodology of the Freddie Mac Data Quality Program. Coauthored paper presented at the MIT 2009 Industry Symposium. FHFA feedback: “The whole data quality effort has been one of the few bright spots during a difficult period at Freddie Mac.”</w:t>
      </w:r>
    </w:p>
    <w:p w14:paraId="466D3E1D" w14:textId="77777777" w:rsidR="00B20518" w:rsidRPr="007724D9" w:rsidRDefault="48461DA7" w:rsidP="48461DA7">
      <w:pPr>
        <w:pStyle w:val="BodyText"/>
        <w:numPr>
          <w:ilvl w:val="0"/>
          <w:numId w:val="5"/>
        </w:numPr>
        <w:tabs>
          <w:tab w:val="clear" w:pos="720"/>
          <w:tab w:val="num" w:pos="270"/>
          <w:tab w:val="right" w:pos="9630"/>
        </w:tabs>
        <w:spacing w:after="0" w:line="240" w:lineRule="auto"/>
        <w:ind w:left="274" w:hanging="274"/>
        <w:rPr>
          <w:rFonts w:ascii="Times New Roman" w:hAnsi="Times New Roman"/>
          <w:lang w:val="en-US"/>
        </w:rPr>
      </w:pPr>
      <w:r w:rsidRPr="48461DA7">
        <w:rPr>
          <w:rFonts w:ascii="Times New Roman" w:hAnsi="Times New Roman"/>
          <w:lang w:val="en-US"/>
        </w:rPr>
        <w:t>Directed analysis on the impact of low accuracy of special characteristic codes on delivery fees, showing an expected lift of 0.2% to 3.1% of actual delivery fee revenue. FHFA feedback: “What a truly exceptional study. There are […] precious few [studies] that actually go on to quantify the estimated cost of data errors.”</w:t>
      </w:r>
    </w:p>
    <w:p w14:paraId="67F4BB38" w14:textId="77777777" w:rsidR="00B20518" w:rsidRPr="007724D9" w:rsidRDefault="48461DA7" w:rsidP="48461DA7">
      <w:pPr>
        <w:pStyle w:val="BodyText"/>
        <w:numPr>
          <w:ilvl w:val="0"/>
          <w:numId w:val="5"/>
        </w:numPr>
        <w:tabs>
          <w:tab w:val="clear" w:pos="720"/>
          <w:tab w:val="num" w:pos="270"/>
          <w:tab w:val="right" w:pos="9630"/>
        </w:tabs>
        <w:spacing w:after="0" w:line="240" w:lineRule="auto"/>
        <w:ind w:left="274" w:hanging="274"/>
        <w:rPr>
          <w:rFonts w:ascii="Times New Roman" w:hAnsi="Times New Roman"/>
          <w:lang w:val="en-US"/>
        </w:rPr>
      </w:pPr>
      <w:r w:rsidRPr="48461DA7">
        <w:rPr>
          <w:rFonts w:ascii="Times New Roman" w:hAnsi="Times New Roman"/>
          <w:lang w:val="en-US"/>
        </w:rPr>
        <w:t>Worked with the Industry Standard Data and Contract Management (Rules/</w:t>
      </w:r>
      <w:r w:rsidRPr="48461DA7">
        <w:rPr>
          <w:rFonts w:ascii="Times New Roman" w:hAnsi="Times New Roman"/>
          <w:b/>
          <w:bCs/>
          <w:lang w:val="en-US"/>
        </w:rPr>
        <w:t>MISMO</w:t>
      </w:r>
      <w:r w:rsidRPr="48461DA7">
        <w:rPr>
          <w:rFonts w:ascii="Times New Roman" w:hAnsi="Times New Roman"/>
          <w:lang w:val="en-US"/>
        </w:rPr>
        <w:t>) organization to foster data quality checks as far upstream as possible in their effort to centralize all Delivery Fee engines into a single, flexible, rules-based platform (Pricing Manager Application-PMA).</w:t>
      </w:r>
    </w:p>
    <w:p w14:paraId="32BF47A2" w14:textId="0CEDA7E6" w:rsidR="00B20518" w:rsidRPr="007724D9" w:rsidRDefault="48461DA7" w:rsidP="00B20518">
      <w:pPr>
        <w:pStyle w:val="BodyText"/>
        <w:tabs>
          <w:tab w:val="right" w:pos="9630"/>
        </w:tabs>
        <w:spacing w:before="60" w:after="0" w:line="240" w:lineRule="auto"/>
        <w:ind w:firstLine="0"/>
        <w:jc w:val="left"/>
        <w:rPr>
          <w:rFonts w:ascii="Times New Roman" w:hAnsi="Times New Roman"/>
          <w:i/>
          <w:iCs/>
          <w:lang w:val="en-US"/>
        </w:rPr>
      </w:pPr>
      <w:r w:rsidRPr="48461DA7">
        <w:rPr>
          <w:rFonts w:ascii="Times New Roman" w:hAnsi="Times New Roman"/>
          <w:b/>
          <w:bCs/>
          <w:lang w:val="en-US"/>
        </w:rPr>
        <w:t xml:space="preserve">Business Projects Director, Housing Analysis and Research Department, </w:t>
      </w:r>
      <w:r w:rsidRPr="48461DA7">
        <w:rPr>
          <w:rFonts w:ascii="Times New Roman" w:hAnsi="Times New Roman"/>
          <w:i/>
          <w:iCs/>
          <w:lang w:val="en-US"/>
        </w:rPr>
        <w:t>2006–2008</w:t>
      </w:r>
    </w:p>
    <w:p w14:paraId="6F2BE817" w14:textId="77777777" w:rsidR="00B20518" w:rsidRPr="007724D9" w:rsidRDefault="48461DA7" w:rsidP="48461DA7">
      <w:pPr>
        <w:pStyle w:val="BodyText"/>
        <w:numPr>
          <w:ilvl w:val="0"/>
          <w:numId w:val="5"/>
        </w:numPr>
        <w:tabs>
          <w:tab w:val="clear" w:pos="720"/>
          <w:tab w:val="num" w:pos="270"/>
          <w:tab w:val="right" w:pos="9630"/>
        </w:tabs>
        <w:spacing w:after="0" w:line="240" w:lineRule="auto"/>
        <w:ind w:left="274" w:hanging="274"/>
        <w:rPr>
          <w:rFonts w:ascii="Times New Roman" w:hAnsi="Times New Roman"/>
          <w:lang w:val="en-US"/>
        </w:rPr>
      </w:pPr>
      <w:r w:rsidRPr="48461DA7">
        <w:rPr>
          <w:rFonts w:ascii="Times New Roman" w:hAnsi="Times New Roman"/>
          <w:lang w:val="en-US"/>
        </w:rPr>
        <w:t>Using SAS and MicroStrategy, developed a subsidy reporting system, a probability model and a housing-goal optimization application to analyze and decide which loans to purchase. This led to the conception and fruition of the biggest deals ever in Single-Family Sourcing, of $15B-$20B with Bank of America in 2007.</w:t>
      </w:r>
    </w:p>
    <w:p w14:paraId="0273BD2F" w14:textId="19800D71" w:rsidR="00B20518" w:rsidRPr="007724D9" w:rsidRDefault="48461DA7" w:rsidP="48461DA7">
      <w:pPr>
        <w:pStyle w:val="BodyText"/>
        <w:numPr>
          <w:ilvl w:val="0"/>
          <w:numId w:val="5"/>
        </w:numPr>
        <w:tabs>
          <w:tab w:val="clear" w:pos="720"/>
          <w:tab w:val="num" w:pos="270"/>
          <w:tab w:val="right" w:pos="9630"/>
        </w:tabs>
        <w:spacing w:after="0" w:line="240" w:lineRule="auto"/>
        <w:ind w:left="274" w:hanging="274"/>
        <w:rPr>
          <w:rFonts w:ascii="Times New Roman" w:hAnsi="Times New Roman"/>
          <w:lang w:val="en-US"/>
        </w:rPr>
      </w:pPr>
      <w:r w:rsidRPr="48461DA7">
        <w:rPr>
          <w:rFonts w:ascii="Times New Roman" w:hAnsi="Times New Roman"/>
          <w:lang w:val="en-US"/>
        </w:rPr>
        <w:t xml:space="preserve">Using SAS and </w:t>
      </w:r>
      <w:proofErr w:type="spellStart"/>
      <w:r w:rsidRPr="48461DA7">
        <w:rPr>
          <w:rFonts w:ascii="Times New Roman" w:hAnsi="Times New Roman"/>
          <w:lang w:val="en-US"/>
        </w:rPr>
        <w:t>DataFlux</w:t>
      </w:r>
      <w:proofErr w:type="spellEnd"/>
      <w:r w:rsidRPr="48461DA7">
        <w:rPr>
          <w:rFonts w:ascii="Times New Roman" w:hAnsi="Times New Roman"/>
          <w:lang w:val="en-US"/>
        </w:rPr>
        <w:t>, developed a delivery fee emulator as a time-variant, rules-based application to estimate compliance (incidence and impact) of credit and pricing policies with classes protected by the Fair Lending Laws.</w:t>
      </w:r>
    </w:p>
    <w:p w14:paraId="2D2D6D3F" w14:textId="77777777" w:rsidR="00B20518" w:rsidRPr="007724D9" w:rsidRDefault="48461DA7" w:rsidP="48461DA7">
      <w:pPr>
        <w:pStyle w:val="BodyText"/>
        <w:numPr>
          <w:ilvl w:val="0"/>
          <w:numId w:val="5"/>
        </w:numPr>
        <w:tabs>
          <w:tab w:val="clear" w:pos="720"/>
          <w:tab w:val="num" w:pos="270"/>
          <w:tab w:val="right" w:pos="9630"/>
        </w:tabs>
        <w:spacing w:after="0" w:line="240" w:lineRule="auto"/>
        <w:ind w:left="274" w:hanging="274"/>
        <w:rPr>
          <w:rFonts w:ascii="Times New Roman" w:hAnsi="Times New Roman"/>
          <w:lang w:val="en-US"/>
        </w:rPr>
      </w:pPr>
      <w:r w:rsidRPr="48461DA7">
        <w:rPr>
          <w:rFonts w:ascii="Times New Roman" w:hAnsi="Times New Roman"/>
          <w:lang w:val="en-US"/>
        </w:rPr>
        <w:t>Using SAS and MicroStrategy, implemented a major model to track and forecast Freddie Mac’s goal performance. Wrote model implementation and input data validation documentation, as required by ERO (Enterprise Risk Oversight).</w:t>
      </w:r>
    </w:p>
    <w:p w14:paraId="42C4D411" w14:textId="2F4204E8" w:rsidR="00B20518" w:rsidRPr="007724D9" w:rsidRDefault="48461DA7" w:rsidP="00B20518">
      <w:pPr>
        <w:pStyle w:val="BodyText"/>
        <w:tabs>
          <w:tab w:val="right" w:pos="9630"/>
        </w:tabs>
        <w:spacing w:before="60" w:after="0" w:line="240" w:lineRule="auto"/>
        <w:ind w:firstLine="0"/>
        <w:jc w:val="left"/>
        <w:rPr>
          <w:rFonts w:ascii="Times New Roman" w:hAnsi="Times New Roman"/>
          <w:b/>
          <w:lang w:val="en-US"/>
        </w:rPr>
      </w:pPr>
      <w:r w:rsidRPr="48461DA7">
        <w:rPr>
          <w:rFonts w:ascii="Times New Roman" w:hAnsi="Times New Roman"/>
          <w:b/>
          <w:bCs/>
          <w:lang w:val="en-US"/>
        </w:rPr>
        <w:t xml:space="preserve">Corporate Strategic Analyst Senior, Office of the Chairman, </w:t>
      </w:r>
      <w:r w:rsidRPr="48461DA7">
        <w:rPr>
          <w:rFonts w:ascii="Times New Roman" w:hAnsi="Times New Roman"/>
          <w:i/>
          <w:iCs/>
          <w:lang w:val="en-US"/>
        </w:rPr>
        <w:t>2004–2006</w:t>
      </w:r>
    </w:p>
    <w:p w14:paraId="14087A47" w14:textId="77777777" w:rsidR="00B20518" w:rsidRPr="007724D9" w:rsidRDefault="48461DA7" w:rsidP="48461DA7">
      <w:pPr>
        <w:pStyle w:val="BodyText"/>
        <w:numPr>
          <w:ilvl w:val="0"/>
          <w:numId w:val="5"/>
        </w:numPr>
        <w:tabs>
          <w:tab w:val="clear" w:pos="720"/>
          <w:tab w:val="num" w:pos="270"/>
          <w:tab w:val="right" w:pos="9630"/>
        </w:tabs>
        <w:spacing w:after="0" w:line="240" w:lineRule="auto"/>
        <w:ind w:left="274" w:hanging="274"/>
        <w:rPr>
          <w:rFonts w:ascii="Times New Roman" w:hAnsi="Times New Roman"/>
          <w:lang w:val="en-US"/>
        </w:rPr>
      </w:pPr>
      <w:r w:rsidRPr="48461DA7">
        <w:rPr>
          <w:rFonts w:ascii="Times New Roman" w:hAnsi="Times New Roman"/>
          <w:lang w:val="en-US"/>
        </w:rPr>
        <w:lastRenderedPageBreak/>
        <w:t xml:space="preserve">Using SAS and </w:t>
      </w:r>
      <w:proofErr w:type="spellStart"/>
      <w:r w:rsidRPr="48461DA7">
        <w:rPr>
          <w:rFonts w:ascii="Times New Roman" w:hAnsi="Times New Roman"/>
          <w:lang w:val="en-US"/>
        </w:rPr>
        <w:t>DataFlux</w:t>
      </w:r>
      <w:proofErr w:type="spellEnd"/>
      <w:r w:rsidRPr="48461DA7">
        <w:rPr>
          <w:rFonts w:ascii="Times New Roman" w:hAnsi="Times New Roman"/>
          <w:lang w:val="en-US"/>
        </w:rPr>
        <w:t>, developed a breakthrough HMDA analysis tool used by Corporate Strategy, Mission and Single-Family Sourcing to evaluate historical trends, perform borrower, lender &amp; goal analysis by varied attributes, identify opportunities, design offering strategies, etc. Tool was awarded U.S. Patent No. 7,729,961.</w:t>
      </w:r>
    </w:p>
    <w:p w14:paraId="2447B110" w14:textId="77777777" w:rsidR="00B20518" w:rsidRPr="007724D9" w:rsidRDefault="48461DA7" w:rsidP="48461DA7">
      <w:pPr>
        <w:pStyle w:val="BodyText"/>
        <w:numPr>
          <w:ilvl w:val="0"/>
          <w:numId w:val="5"/>
        </w:numPr>
        <w:tabs>
          <w:tab w:val="clear" w:pos="720"/>
          <w:tab w:val="num" w:pos="270"/>
          <w:tab w:val="right" w:pos="9630"/>
        </w:tabs>
        <w:spacing w:after="0" w:line="240" w:lineRule="auto"/>
        <w:ind w:left="274" w:hanging="274"/>
        <w:rPr>
          <w:rFonts w:ascii="Times New Roman" w:hAnsi="Times New Roman"/>
          <w:lang w:val="en-US"/>
        </w:rPr>
      </w:pPr>
      <w:r w:rsidRPr="48461DA7">
        <w:rPr>
          <w:rFonts w:ascii="Times New Roman" w:hAnsi="Times New Roman"/>
          <w:lang w:val="en-US"/>
        </w:rPr>
        <w:t>Managed, enhanced and utilized databases, statistical applications, and financial models to support corporate strategic issue resolution and decision-making. Resources: HMDA, Bloomberg, SAS, SQL, VBA, MicroStrategy.</w:t>
      </w:r>
    </w:p>
    <w:p w14:paraId="6D608049" w14:textId="77777777" w:rsidR="00B20518" w:rsidRDefault="48461DA7" w:rsidP="48461DA7">
      <w:pPr>
        <w:pStyle w:val="BodyText"/>
        <w:numPr>
          <w:ilvl w:val="0"/>
          <w:numId w:val="5"/>
        </w:numPr>
        <w:tabs>
          <w:tab w:val="clear" w:pos="720"/>
          <w:tab w:val="num" w:pos="270"/>
          <w:tab w:val="right" w:pos="9630"/>
        </w:tabs>
        <w:spacing w:after="0" w:line="240" w:lineRule="auto"/>
        <w:ind w:left="274" w:hanging="274"/>
        <w:rPr>
          <w:rFonts w:ascii="Times New Roman" w:hAnsi="Times New Roman"/>
          <w:lang w:val="en-US"/>
        </w:rPr>
      </w:pPr>
      <w:r w:rsidRPr="48461DA7">
        <w:rPr>
          <w:rFonts w:ascii="Times New Roman" w:hAnsi="Times New Roman"/>
          <w:lang w:val="en-US"/>
        </w:rPr>
        <w:t>Worked with divisional analysts to ensure quality and consistency of strategic analysis and process across the organization. Member of Freddie Mac’s Strategic Research Council.</w:t>
      </w:r>
    </w:p>
    <w:p w14:paraId="2A2669AE" w14:textId="77777777" w:rsidR="00B20518" w:rsidRPr="007724D9" w:rsidRDefault="00B20518" w:rsidP="006A17A6">
      <w:pPr>
        <w:pStyle w:val="BodyText"/>
        <w:tabs>
          <w:tab w:val="right" w:pos="9630"/>
        </w:tabs>
        <w:spacing w:after="0" w:line="240" w:lineRule="auto"/>
        <w:ind w:firstLine="0"/>
        <w:rPr>
          <w:rFonts w:ascii="Times New Roman" w:hAnsi="Times New Roman"/>
          <w:lang w:val="en-US"/>
        </w:rPr>
      </w:pPr>
    </w:p>
    <w:p w14:paraId="1EB1071D" w14:textId="4CA18136" w:rsidR="00B20518" w:rsidRPr="007724D9" w:rsidRDefault="00B20518" w:rsidP="4399E12D">
      <w:pPr>
        <w:pStyle w:val="BodyText"/>
        <w:tabs>
          <w:tab w:val="right" w:pos="9630"/>
        </w:tabs>
        <w:spacing w:after="0" w:line="240" w:lineRule="auto"/>
        <w:ind w:firstLine="0"/>
        <w:rPr>
          <w:rFonts w:ascii="Times New Roman" w:hAnsi="Times New Roman"/>
          <w:b/>
          <w:caps/>
          <w:lang w:val="en-US"/>
        </w:rPr>
      </w:pPr>
      <w:r w:rsidRPr="48461DA7">
        <w:rPr>
          <w:rFonts w:ascii="Times New Roman" w:hAnsi="Times New Roman"/>
          <w:b/>
          <w:bCs/>
          <w:caps/>
          <w:lang w:val="en-US"/>
        </w:rPr>
        <w:t xml:space="preserve">WPS </w:t>
      </w:r>
      <w:r w:rsidRPr="48461DA7">
        <w:rPr>
          <w:rFonts w:ascii="Times New Roman" w:hAnsi="Times New Roman"/>
          <w:b/>
          <w:bCs/>
          <w:lang w:val="en-US"/>
        </w:rPr>
        <w:t>Energy Resources</w:t>
      </w:r>
      <w:r w:rsidRPr="48461DA7">
        <w:rPr>
          <w:rFonts w:ascii="Times New Roman" w:hAnsi="Times New Roman"/>
          <w:b/>
          <w:bCs/>
          <w:caps/>
          <w:lang w:val="en-US"/>
        </w:rPr>
        <w:t xml:space="preserve"> / </w:t>
      </w:r>
      <w:r w:rsidRPr="48461DA7">
        <w:rPr>
          <w:rFonts w:ascii="Times New Roman" w:hAnsi="Times New Roman"/>
          <w:b/>
          <w:bCs/>
          <w:lang w:val="en-US"/>
        </w:rPr>
        <w:t>McKinsey and Co</w:t>
      </w:r>
      <w:r w:rsidRPr="48461DA7">
        <w:rPr>
          <w:rFonts w:ascii="Times New Roman" w:hAnsi="Times New Roman"/>
          <w:b/>
          <w:bCs/>
          <w:caps/>
          <w:lang w:val="en-US"/>
        </w:rPr>
        <w:t xml:space="preserve">., </w:t>
      </w:r>
      <w:r w:rsidRPr="48461DA7">
        <w:rPr>
          <w:rFonts w:ascii="Times New Roman" w:hAnsi="Times New Roman"/>
          <w:b/>
          <w:bCs/>
          <w:lang w:val="en-US"/>
        </w:rPr>
        <w:t>Washington</w:t>
      </w:r>
      <w:r w:rsidRPr="48461DA7">
        <w:rPr>
          <w:rFonts w:ascii="Times New Roman" w:hAnsi="Times New Roman"/>
          <w:b/>
          <w:bCs/>
          <w:caps/>
          <w:lang w:val="en-US"/>
        </w:rPr>
        <w:t>, DC</w:t>
      </w:r>
    </w:p>
    <w:p w14:paraId="086AA148" w14:textId="51697803" w:rsidR="00B20518" w:rsidRPr="007724D9" w:rsidRDefault="48461DA7" w:rsidP="00B20518">
      <w:pPr>
        <w:pStyle w:val="BodyText"/>
        <w:tabs>
          <w:tab w:val="right" w:pos="9630"/>
        </w:tabs>
        <w:spacing w:after="0" w:line="240" w:lineRule="auto"/>
        <w:ind w:firstLine="0"/>
        <w:rPr>
          <w:rFonts w:ascii="Times New Roman" w:hAnsi="Times New Roman"/>
          <w:b/>
          <w:lang w:val="en-US"/>
        </w:rPr>
      </w:pPr>
      <w:r w:rsidRPr="48461DA7">
        <w:rPr>
          <w:rFonts w:ascii="Times New Roman" w:hAnsi="Times New Roman"/>
          <w:b/>
          <w:bCs/>
          <w:lang w:val="en-US"/>
        </w:rPr>
        <w:t xml:space="preserve">Quantitative Associate, Corporate Finance, </w:t>
      </w:r>
      <w:r w:rsidRPr="48461DA7">
        <w:rPr>
          <w:rFonts w:ascii="Times New Roman" w:hAnsi="Times New Roman"/>
          <w:i/>
          <w:iCs/>
          <w:lang w:val="en-US"/>
        </w:rPr>
        <w:t>2004</w:t>
      </w:r>
    </w:p>
    <w:p w14:paraId="258C7297" w14:textId="77777777" w:rsidR="00B20518" w:rsidRPr="007724D9" w:rsidRDefault="00B20518" w:rsidP="00B20518">
      <w:pPr>
        <w:pStyle w:val="BodyText"/>
        <w:tabs>
          <w:tab w:val="right" w:pos="9630"/>
        </w:tabs>
        <w:spacing w:after="0" w:line="240" w:lineRule="auto"/>
        <w:ind w:firstLine="0"/>
        <w:rPr>
          <w:rFonts w:ascii="Times New Roman" w:hAnsi="Times New Roman"/>
          <w:lang w:val="en-US"/>
        </w:rPr>
      </w:pPr>
    </w:p>
    <w:p w14:paraId="1814CE72" w14:textId="22E7A171" w:rsidR="00B20518" w:rsidRPr="007724D9" w:rsidRDefault="00B20518" w:rsidP="4399E12D">
      <w:pPr>
        <w:pStyle w:val="BodyText"/>
        <w:tabs>
          <w:tab w:val="right" w:pos="9630"/>
        </w:tabs>
        <w:spacing w:after="0" w:line="240" w:lineRule="auto"/>
        <w:ind w:firstLine="0"/>
        <w:rPr>
          <w:rFonts w:ascii="Times New Roman" w:hAnsi="Times New Roman"/>
          <w:b/>
          <w:caps/>
          <w:lang w:val="en-US"/>
        </w:rPr>
      </w:pPr>
      <w:r w:rsidRPr="48461DA7">
        <w:rPr>
          <w:rFonts w:ascii="Times New Roman" w:hAnsi="Times New Roman"/>
          <w:b/>
          <w:bCs/>
          <w:caps/>
          <w:lang w:val="en-US"/>
        </w:rPr>
        <w:t xml:space="preserve">ERNST &amp; YOUNG </w:t>
      </w:r>
      <w:r w:rsidRPr="48461DA7">
        <w:rPr>
          <w:rFonts w:ascii="Times New Roman" w:hAnsi="Times New Roman"/>
          <w:b/>
          <w:bCs/>
          <w:lang w:val="en-US"/>
        </w:rPr>
        <w:t>Advisory Ltd.</w:t>
      </w:r>
      <w:r w:rsidRPr="48461DA7">
        <w:rPr>
          <w:rFonts w:ascii="Times New Roman" w:hAnsi="Times New Roman"/>
          <w:lang w:val="en-US"/>
        </w:rPr>
        <w:t xml:space="preserve">, </w:t>
      </w:r>
      <w:r w:rsidRPr="48461DA7">
        <w:rPr>
          <w:rFonts w:ascii="Times New Roman" w:hAnsi="Times New Roman"/>
          <w:b/>
          <w:bCs/>
          <w:lang w:val="en-US"/>
        </w:rPr>
        <w:t>Budapest, Hungary</w:t>
      </w:r>
    </w:p>
    <w:p w14:paraId="714098BE" w14:textId="6AEE40B5" w:rsidR="00B20518" w:rsidRPr="007724D9" w:rsidRDefault="48461DA7" w:rsidP="00B20518">
      <w:pPr>
        <w:pStyle w:val="BodyText"/>
        <w:tabs>
          <w:tab w:val="right" w:pos="9630"/>
        </w:tabs>
        <w:spacing w:after="0" w:line="240" w:lineRule="auto"/>
        <w:ind w:firstLine="0"/>
        <w:rPr>
          <w:rFonts w:ascii="Times New Roman" w:hAnsi="Times New Roman"/>
          <w:i/>
          <w:lang w:val="en-US"/>
        </w:rPr>
      </w:pPr>
      <w:r w:rsidRPr="48461DA7">
        <w:rPr>
          <w:rFonts w:ascii="Times New Roman" w:hAnsi="Times New Roman"/>
          <w:b/>
          <w:bCs/>
          <w:lang w:val="en-US"/>
        </w:rPr>
        <w:t>Advisor, Corporate Finance / Technology &amp; Security Risks Services</w:t>
      </w:r>
      <w:r w:rsidRPr="48461DA7">
        <w:rPr>
          <w:rFonts w:ascii="Times New Roman" w:hAnsi="Times New Roman"/>
          <w:i/>
          <w:iCs/>
          <w:lang w:val="en-US"/>
        </w:rPr>
        <w:t>, 2003</w:t>
      </w:r>
    </w:p>
    <w:p w14:paraId="200CC56E" w14:textId="77777777" w:rsidR="00B20518" w:rsidRPr="007724D9" w:rsidRDefault="00B20518" w:rsidP="00B20518">
      <w:pPr>
        <w:pStyle w:val="BodyText"/>
        <w:tabs>
          <w:tab w:val="right" w:pos="9630"/>
        </w:tabs>
        <w:spacing w:after="0"/>
        <w:ind w:firstLine="0"/>
        <w:rPr>
          <w:rFonts w:ascii="Times New Roman" w:hAnsi="Times New Roman"/>
          <w:lang w:val="en-US"/>
        </w:rPr>
      </w:pPr>
    </w:p>
    <w:p w14:paraId="24FEC695" w14:textId="342BDD55" w:rsidR="00B20518" w:rsidRPr="007724D9" w:rsidRDefault="00B20518" w:rsidP="4399E12D">
      <w:pPr>
        <w:pStyle w:val="BodyText"/>
        <w:tabs>
          <w:tab w:val="right" w:pos="9630"/>
        </w:tabs>
        <w:spacing w:after="0" w:line="240" w:lineRule="auto"/>
        <w:ind w:firstLine="0"/>
        <w:rPr>
          <w:rFonts w:ascii="Times New Roman" w:hAnsi="Times New Roman"/>
          <w:lang w:val="en-US"/>
        </w:rPr>
      </w:pPr>
      <w:r w:rsidRPr="48461DA7">
        <w:rPr>
          <w:rFonts w:ascii="Times New Roman" w:hAnsi="Times New Roman"/>
          <w:b/>
          <w:bCs/>
          <w:caps/>
          <w:lang w:val="en-US"/>
        </w:rPr>
        <w:t xml:space="preserve">LOWE Lintas &amp; Partners Brazil </w:t>
      </w:r>
      <w:r w:rsidRPr="48461DA7">
        <w:rPr>
          <w:rFonts w:ascii="Times New Roman" w:hAnsi="Times New Roman"/>
          <w:b/>
          <w:bCs/>
          <w:lang w:val="en-US"/>
        </w:rPr>
        <w:t>Advertising Ltd.</w:t>
      </w:r>
      <w:r w:rsidRPr="48461DA7">
        <w:rPr>
          <w:rFonts w:ascii="Times New Roman" w:hAnsi="Times New Roman"/>
          <w:lang w:val="en-US"/>
        </w:rPr>
        <w:t xml:space="preserve">, </w:t>
      </w:r>
      <w:r w:rsidRPr="48461DA7">
        <w:rPr>
          <w:rFonts w:ascii="Times New Roman" w:hAnsi="Times New Roman"/>
          <w:b/>
          <w:bCs/>
          <w:lang w:val="en-US"/>
        </w:rPr>
        <w:t>Sao Paulo, Brazil</w:t>
      </w:r>
    </w:p>
    <w:p w14:paraId="5D150FC1" w14:textId="6028061B" w:rsidR="00B20518" w:rsidRPr="007724D9" w:rsidRDefault="48461DA7" w:rsidP="00B20518">
      <w:pPr>
        <w:pStyle w:val="BodyText"/>
        <w:tabs>
          <w:tab w:val="right" w:pos="9630"/>
        </w:tabs>
        <w:spacing w:after="0" w:line="240" w:lineRule="auto"/>
        <w:ind w:firstLine="0"/>
        <w:rPr>
          <w:rFonts w:ascii="Times New Roman" w:hAnsi="Times New Roman"/>
          <w:i/>
          <w:lang w:val="en-US"/>
        </w:rPr>
      </w:pPr>
      <w:r w:rsidRPr="48461DA7">
        <w:rPr>
          <w:rFonts w:ascii="Times New Roman" w:hAnsi="Times New Roman"/>
          <w:b/>
          <w:bCs/>
          <w:i/>
          <w:iCs/>
          <w:lang w:val="en-US"/>
        </w:rPr>
        <w:t>Manager, Internet Projects</w:t>
      </w:r>
      <w:r w:rsidRPr="48461DA7">
        <w:rPr>
          <w:rFonts w:ascii="Times New Roman" w:hAnsi="Times New Roman"/>
          <w:i/>
          <w:iCs/>
          <w:lang w:val="en-US"/>
        </w:rPr>
        <w:t>, 2000–2001</w:t>
      </w:r>
    </w:p>
    <w:p w14:paraId="0C0A3FD9" w14:textId="562DEA19" w:rsidR="00B20518" w:rsidRPr="007724D9" w:rsidRDefault="48461DA7" w:rsidP="00B20518">
      <w:pPr>
        <w:pStyle w:val="BodyText"/>
        <w:tabs>
          <w:tab w:val="right" w:pos="9630"/>
        </w:tabs>
        <w:spacing w:after="0" w:line="240" w:lineRule="auto"/>
        <w:ind w:firstLine="0"/>
        <w:rPr>
          <w:rFonts w:ascii="Times New Roman" w:hAnsi="Times New Roman"/>
          <w:i/>
          <w:lang w:val="en-US"/>
        </w:rPr>
      </w:pPr>
      <w:r w:rsidRPr="48461DA7">
        <w:rPr>
          <w:rFonts w:ascii="Times New Roman" w:hAnsi="Times New Roman"/>
          <w:b/>
          <w:bCs/>
          <w:i/>
          <w:iCs/>
          <w:lang w:val="en-US"/>
        </w:rPr>
        <w:t>Supervisor, Dotcom Accounts</w:t>
      </w:r>
      <w:r w:rsidRPr="48461DA7">
        <w:rPr>
          <w:rFonts w:ascii="Times New Roman" w:hAnsi="Times New Roman"/>
          <w:i/>
          <w:iCs/>
          <w:lang w:val="en-US"/>
        </w:rPr>
        <w:t>, 2000</w:t>
      </w:r>
    </w:p>
    <w:p w14:paraId="6BE46E3B" w14:textId="77777777" w:rsidR="00B20518" w:rsidRPr="007724D9" w:rsidRDefault="00B20518" w:rsidP="00B20518">
      <w:pPr>
        <w:pStyle w:val="BodyText"/>
        <w:tabs>
          <w:tab w:val="right" w:pos="9630"/>
        </w:tabs>
        <w:spacing w:after="0" w:line="240" w:lineRule="auto"/>
        <w:ind w:firstLine="0"/>
        <w:rPr>
          <w:rFonts w:ascii="Times New Roman" w:hAnsi="Times New Roman"/>
          <w:lang w:val="en-US"/>
        </w:rPr>
      </w:pPr>
    </w:p>
    <w:p w14:paraId="3565D175" w14:textId="77EC9567" w:rsidR="00B20518" w:rsidRPr="007724D9" w:rsidRDefault="00B20518" w:rsidP="4399E12D">
      <w:pPr>
        <w:pStyle w:val="BodyText"/>
        <w:tabs>
          <w:tab w:val="right" w:pos="9630"/>
        </w:tabs>
        <w:spacing w:after="0" w:line="240" w:lineRule="auto"/>
        <w:ind w:firstLine="0"/>
        <w:rPr>
          <w:rFonts w:ascii="Times New Roman" w:hAnsi="Times New Roman"/>
          <w:b/>
          <w:caps/>
          <w:lang w:val="en-US"/>
        </w:rPr>
      </w:pPr>
      <w:r w:rsidRPr="48461DA7">
        <w:rPr>
          <w:rFonts w:ascii="Times New Roman" w:hAnsi="Times New Roman"/>
          <w:b/>
          <w:bCs/>
          <w:caps/>
          <w:lang w:val="en-US"/>
        </w:rPr>
        <w:t xml:space="preserve">MINERALIMPEX </w:t>
      </w:r>
      <w:r w:rsidRPr="48461DA7">
        <w:rPr>
          <w:rFonts w:ascii="Times New Roman" w:hAnsi="Times New Roman"/>
          <w:b/>
          <w:bCs/>
          <w:lang w:val="en-US"/>
        </w:rPr>
        <w:t>Hungarian Oil and Gas Trading Co. Ltd.</w:t>
      </w:r>
      <w:r w:rsidRPr="48461DA7">
        <w:rPr>
          <w:rFonts w:ascii="Times New Roman" w:hAnsi="Times New Roman"/>
          <w:b/>
          <w:bCs/>
          <w:caps/>
          <w:lang w:val="en-US"/>
        </w:rPr>
        <w:t xml:space="preserve">, </w:t>
      </w:r>
      <w:r w:rsidRPr="48461DA7">
        <w:rPr>
          <w:rFonts w:ascii="Times New Roman" w:hAnsi="Times New Roman"/>
          <w:b/>
          <w:bCs/>
          <w:lang w:val="en-US"/>
        </w:rPr>
        <w:t>Budapest, Hungary</w:t>
      </w:r>
    </w:p>
    <w:p w14:paraId="1E215171" w14:textId="79C54617" w:rsidR="00B20518" w:rsidRPr="007724D9" w:rsidRDefault="48461DA7" w:rsidP="00B20518">
      <w:pPr>
        <w:pStyle w:val="BodyText"/>
        <w:tabs>
          <w:tab w:val="right" w:pos="9630"/>
        </w:tabs>
        <w:spacing w:after="0" w:line="240" w:lineRule="auto"/>
        <w:ind w:firstLine="0"/>
        <w:rPr>
          <w:rFonts w:ascii="Times New Roman" w:hAnsi="Times New Roman"/>
          <w:i/>
          <w:lang w:val="en-US"/>
        </w:rPr>
      </w:pPr>
      <w:r w:rsidRPr="48461DA7">
        <w:rPr>
          <w:rFonts w:ascii="Times New Roman" w:hAnsi="Times New Roman"/>
          <w:b/>
          <w:bCs/>
          <w:i/>
          <w:iCs/>
          <w:lang w:val="en-US"/>
        </w:rPr>
        <w:t>Manager, Economic and Market Research</w:t>
      </w:r>
      <w:r w:rsidRPr="48461DA7">
        <w:rPr>
          <w:rFonts w:ascii="Times New Roman" w:hAnsi="Times New Roman"/>
          <w:i/>
          <w:iCs/>
          <w:lang w:val="en-US"/>
        </w:rPr>
        <w:t>, 1995–2000</w:t>
      </w:r>
    </w:p>
    <w:p w14:paraId="7F3E3104" w14:textId="5D5A0B85" w:rsidR="00B20518" w:rsidRPr="007724D9" w:rsidRDefault="48461DA7" w:rsidP="00B20518">
      <w:pPr>
        <w:pStyle w:val="BodyText"/>
        <w:tabs>
          <w:tab w:val="right" w:pos="9630"/>
        </w:tabs>
        <w:spacing w:after="0" w:line="240" w:lineRule="auto"/>
        <w:ind w:firstLine="0"/>
        <w:rPr>
          <w:rFonts w:ascii="Times New Roman" w:hAnsi="Times New Roman"/>
          <w:b/>
          <w:i/>
          <w:lang w:val="en-US"/>
        </w:rPr>
      </w:pPr>
      <w:r w:rsidRPr="48461DA7">
        <w:rPr>
          <w:rFonts w:ascii="Times New Roman" w:hAnsi="Times New Roman"/>
          <w:b/>
          <w:bCs/>
          <w:i/>
          <w:iCs/>
          <w:lang w:val="en-US"/>
        </w:rPr>
        <w:t xml:space="preserve">Sr. Analyst, Economic and Market Research, </w:t>
      </w:r>
      <w:r w:rsidRPr="48461DA7">
        <w:rPr>
          <w:rFonts w:ascii="Times New Roman" w:hAnsi="Times New Roman"/>
          <w:i/>
          <w:iCs/>
          <w:lang w:val="en-US"/>
        </w:rPr>
        <w:t>1993–1995</w:t>
      </w:r>
    </w:p>
    <w:p w14:paraId="0FEB65E9" w14:textId="183AA8CC" w:rsidR="00B20518" w:rsidRPr="007724D9" w:rsidRDefault="48461DA7" w:rsidP="00B20518">
      <w:pPr>
        <w:pStyle w:val="BodyText"/>
        <w:tabs>
          <w:tab w:val="right" w:pos="9630"/>
        </w:tabs>
        <w:spacing w:after="0" w:line="240" w:lineRule="auto"/>
        <w:ind w:firstLine="0"/>
        <w:rPr>
          <w:rFonts w:ascii="Times New Roman" w:hAnsi="Times New Roman"/>
          <w:i/>
          <w:lang w:val="en-US"/>
        </w:rPr>
      </w:pPr>
      <w:r w:rsidRPr="48461DA7">
        <w:rPr>
          <w:rFonts w:ascii="Times New Roman" w:hAnsi="Times New Roman"/>
          <w:b/>
          <w:bCs/>
          <w:i/>
          <w:iCs/>
          <w:lang w:val="en-US"/>
        </w:rPr>
        <w:t xml:space="preserve">Trader, Oil and Gas, </w:t>
      </w:r>
      <w:r w:rsidRPr="48461DA7">
        <w:rPr>
          <w:rFonts w:ascii="Times New Roman" w:hAnsi="Times New Roman"/>
          <w:i/>
          <w:iCs/>
          <w:lang w:val="en-US"/>
        </w:rPr>
        <w:t>1992–1993</w:t>
      </w:r>
    </w:p>
    <w:p w14:paraId="2C175017" w14:textId="77777777" w:rsidR="00B20518" w:rsidRDefault="00B20518" w:rsidP="00B20518">
      <w:pPr>
        <w:pStyle w:val="BodyText"/>
        <w:tabs>
          <w:tab w:val="right" w:pos="9630"/>
        </w:tabs>
        <w:spacing w:after="0" w:line="240" w:lineRule="auto"/>
        <w:ind w:firstLine="0"/>
        <w:rPr>
          <w:rFonts w:ascii="Times New Roman" w:hAnsi="Times New Roman"/>
          <w:lang w:val="en-US"/>
        </w:rPr>
      </w:pPr>
    </w:p>
    <w:p w14:paraId="15684FFC" w14:textId="77777777" w:rsidR="00B20518" w:rsidRPr="007724D9" w:rsidRDefault="4399E12D" w:rsidP="4399E12D">
      <w:pPr>
        <w:pStyle w:val="Heading2"/>
        <w:keepNext w:val="0"/>
        <w:pBdr>
          <w:bottom w:val="single" w:sz="12" w:space="1" w:color="auto"/>
        </w:pBdr>
        <w:tabs>
          <w:tab w:val="right" w:pos="9630"/>
        </w:tabs>
        <w:spacing w:before="0" w:after="0"/>
        <w:jc w:val="both"/>
        <w:rPr>
          <w:sz w:val="24"/>
          <w:lang w:val="en-US"/>
        </w:rPr>
      </w:pPr>
      <w:r w:rsidRPr="4399E12D">
        <w:rPr>
          <w:sz w:val="24"/>
          <w:szCs w:val="24"/>
          <w:lang w:val="en-US"/>
        </w:rPr>
        <w:t>UNIVERSITY EDUCATION</w:t>
      </w:r>
    </w:p>
    <w:p w14:paraId="5DD130EA" w14:textId="77777777" w:rsidR="00B20518" w:rsidRPr="007724D9" w:rsidRDefault="00B20518" w:rsidP="48461DA7">
      <w:pPr>
        <w:tabs>
          <w:tab w:val="right" w:pos="9630"/>
        </w:tabs>
        <w:spacing w:before="40"/>
        <w:jc w:val="both"/>
        <w:rPr>
          <w:b/>
        </w:rPr>
      </w:pPr>
      <w:r w:rsidRPr="48461DA7">
        <w:rPr>
          <w:b/>
          <w:bCs/>
          <w:caps/>
        </w:rPr>
        <w:t>Georgetown University</w:t>
      </w:r>
      <w:r w:rsidRPr="48461DA7">
        <w:rPr>
          <w:b/>
          <w:bCs/>
        </w:rPr>
        <w:t>, McDonough School of Business, Washington, DC, USA</w:t>
      </w:r>
    </w:p>
    <w:p w14:paraId="3D4E6DF4" w14:textId="699FCD8B" w:rsidR="00B20518" w:rsidRPr="007724D9" w:rsidRDefault="48461DA7" w:rsidP="48461DA7">
      <w:pPr>
        <w:tabs>
          <w:tab w:val="right" w:pos="9630"/>
        </w:tabs>
        <w:jc w:val="both"/>
        <w:rPr>
          <w:b/>
          <w:i/>
        </w:rPr>
      </w:pPr>
      <w:r w:rsidRPr="48461DA7">
        <w:rPr>
          <w:b/>
          <w:bCs/>
          <w:i/>
          <w:iCs/>
        </w:rPr>
        <w:t>MBA,</w:t>
      </w:r>
      <w:r w:rsidRPr="48461DA7">
        <w:rPr>
          <w:i/>
          <w:iCs/>
        </w:rPr>
        <w:t xml:space="preserve"> Finance and Marketing</w:t>
      </w:r>
    </w:p>
    <w:p w14:paraId="04DD0788" w14:textId="1010C367" w:rsidR="00B20518" w:rsidRPr="007724D9" w:rsidRDefault="00B20518" w:rsidP="48461DA7">
      <w:pPr>
        <w:tabs>
          <w:tab w:val="right" w:pos="9630"/>
        </w:tabs>
        <w:spacing w:before="40"/>
        <w:jc w:val="both"/>
        <w:rPr>
          <w:b/>
        </w:rPr>
      </w:pPr>
      <w:r w:rsidRPr="48461DA7">
        <w:rPr>
          <w:b/>
          <w:bCs/>
          <w:caps/>
        </w:rPr>
        <w:t xml:space="preserve">Sao Paulo </w:t>
      </w:r>
      <w:r w:rsidR="48461DA7" w:rsidRPr="48461DA7">
        <w:rPr>
          <w:b/>
          <w:bCs/>
          <w:sz w:val="22"/>
          <w:szCs w:val="22"/>
        </w:rPr>
        <w:t>School of Business</w:t>
      </w:r>
      <w:r w:rsidRPr="48461DA7">
        <w:rPr>
          <w:b/>
          <w:bCs/>
          <w:caps/>
        </w:rPr>
        <w:t xml:space="preserve"> and Information Technology</w:t>
      </w:r>
      <w:r w:rsidRPr="48461DA7">
        <w:rPr>
          <w:b/>
          <w:bCs/>
        </w:rPr>
        <w:t>, Sao Paulo, Brazil</w:t>
      </w:r>
    </w:p>
    <w:p w14:paraId="2E769060" w14:textId="329D4F7F" w:rsidR="00B20518" w:rsidRPr="007724D9" w:rsidRDefault="48461DA7" w:rsidP="48461DA7">
      <w:pPr>
        <w:tabs>
          <w:tab w:val="right" w:pos="9630"/>
        </w:tabs>
        <w:jc w:val="both"/>
        <w:rPr>
          <w:b/>
          <w:i/>
        </w:rPr>
      </w:pPr>
      <w:r w:rsidRPr="48461DA7">
        <w:rPr>
          <w:b/>
          <w:bCs/>
          <w:i/>
          <w:iCs/>
        </w:rPr>
        <w:t>System Analysis Postgraduate Program,</w:t>
      </w:r>
      <w:r w:rsidRPr="48461DA7">
        <w:rPr>
          <w:i/>
          <w:iCs/>
        </w:rPr>
        <w:t xml:space="preserve"> Project Management</w:t>
      </w:r>
    </w:p>
    <w:p w14:paraId="158D6D8C" w14:textId="77777777" w:rsidR="00B20518" w:rsidRPr="007724D9" w:rsidRDefault="00B20518" w:rsidP="48461DA7">
      <w:pPr>
        <w:tabs>
          <w:tab w:val="right" w:pos="9630"/>
        </w:tabs>
        <w:spacing w:before="40"/>
        <w:jc w:val="both"/>
        <w:rPr>
          <w:b/>
        </w:rPr>
      </w:pPr>
      <w:r w:rsidRPr="48461DA7">
        <w:rPr>
          <w:b/>
          <w:bCs/>
          <w:caps/>
        </w:rPr>
        <w:t>Budapest University of Economic Sciences</w:t>
      </w:r>
      <w:r w:rsidRPr="48461DA7">
        <w:rPr>
          <w:b/>
          <w:bCs/>
        </w:rPr>
        <w:t>, Budapest, Hungary</w:t>
      </w:r>
    </w:p>
    <w:p w14:paraId="6DB04FF3" w14:textId="78D82FEA" w:rsidR="00B20518" w:rsidRPr="007724D9" w:rsidRDefault="48461DA7" w:rsidP="48461DA7">
      <w:pPr>
        <w:tabs>
          <w:tab w:val="right" w:pos="9630"/>
        </w:tabs>
        <w:jc w:val="both"/>
        <w:rPr>
          <w:i/>
        </w:rPr>
      </w:pPr>
      <w:r w:rsidRPr="48461DA7">
        <w:rPr>
          <w:b/>
          <w:bCs/>
          <w:i/>
          <w:iCs/>
        </w:rPr>
        <w:t>MS Economics, Foreign Trade and Forecasting</w:t>
      </w:r>
      <w:r w:rsidRPr="48461DA7">
        <w:rPr>
          <w:i/>
          <w:iCs/>
        </w:rPr>
        <w:t>, “Cum Laude”</w:t>
      </w:r>
    </w:p>
    <w:p w14:paraId="1FF8110B" w14:textId="77777777" w:rsidR="00B20518" w:rsidRPr="007724D9" w:rsidRDefault="00B20518" w:rsidP="48461DA7">
      <w:pPr>
        <w:tabs>
          <w:tab w:val="right" w:pos="9630"/>
        </w:tabs>
        <w:spacing w:before="40"/>
        <w:jc w:val="both"/>
        <w:rPr>
          <w:b/>
          <w:caps/>
        </w:rPr>
      </w:pPr>
      <w:r w:rsidRPr="48461DA7">
        <w:rPr>
          <w:b/>
          <w:bCs/>
          <w:caps/>
        </w:rPr>
        <w:t>University of HAVANA</w:t>
      </w:r>
      <w:r w:rsidRPr="48461DA7">
        <w:rPr>
          <w:b/>
          <w:bCs/>
        </w:rPr>
        <w:t>, Chemistry Department, Havana, Cuba</w:t>
      </w:r>
    </w:p>
    <w:p w14:paraId="0AB29EE7" w14:textId="33BCD732" w:rsidR="00B20518" w:rsidRPr="007724D9" w:rsidRDefault="48461DA7" w:rsidP="48461DA7">
      <w:pPr>
        <w:tabs>
          <w:tab w:val="right" w:pos="9630"/>
        </w:tabs>
        <w:spacing w:before="40"/>
        <w:jc w:val="both"/>
        <w:rPr>
          <w:b/>
          <w:caps/>
        </w:rPr>
      </w:pPr>
      <w:r w:rsidRPr="48461DA7">
        <w:rPr>
          <w:b/>
          <w:bCs/>
          <w:i/>
          <w:iCs/>
        </w:rPr>
        <w:t>BS Chemistry</w:t>
      </w:r>
      <w:r w:rsidRPr="48461DA7">
        <w:rPr>
          <w:i/>
          <w:iCs/>
        </w:rPr>
        <w:t>, “Summa cum Laude”</w:t>
      </w:r>
    </w:p>
    <w:p w14:paraId="0186B779" w14:textId="17049C68" w:rsidR="00B20518" w:rsidRPr="007724D9" w:rsidRDefault="00B20518" w:rsidP="48461DA7">
      <w:pPr>
        <w:tabs>
          <w:tab w:val="right" w:pos="9630"/>
        </w:tabs>
        <w:spacing w:before="40"/>
        <w:jc w:val="both"/>
        <w:rPr>
          <w:b/>
          <w:caps/>
        </w:rPr>
      </w:pPr>
      <w:r w:rsidRPr="48461DA7">
        <w:rPr>
          <w:b/>
          <w:bCs/>
          <w:caps/>
        </w:rPr>
        <w:t xml:space="preserve">University of </w:t>
      </w:r>
      <w:r w:rsidR="48461DA7" w:rsidRPr="48461DA7">
        <w:rPr>
          <w:b/>
          <w:bCs/>
        </w:rPr>
        <w:t>Veszprém</w:t>
      </w:r>
      <w:r w:rsidRPr="48461DA7">
        <w:rPr>
          <w:b/>
          <w:bCs/>
        </w:rPr>
        <w:t>, Oil and Coal Technology Institute, Veszprém, Hungary</w:t>
      </w:r>
    </w:p>
    <w:p w14:paraId="28394F3C" w14:textId="35F84682" w:rsidR="00B20518" w:rsidRDefault="48461DA7" w:rsidP="48461DA7">
      <w:pPr>
        <w:pStyle w:val="Header"/>
        <w:tabs>
          <w:tab w:val="clear" w:pos="4153"/>
          <w:tab w:val="clear" w:pos="8306"/>
          <w:tab w:val="right" w:pos="9630"/>
        </w:tabs>
        <w:jc w:val="both"/>
        <w:rPr>
          <w:i/>
          <w:lang w:val="en-US"/>
        </w:rPr>
      </w:pPr>
      <w:r w:rsidRPr="48461DA7">
        <w:rPr>
          <w:b/>
          <w:bCs/>
          <w:i/>
          <w:iCs/>
          <w:lang w:val="en-US"/>
        </w:rPr>
        <w:t>BS Chemical Engineering</w:t>
      </w:r>
      <w:r w:rsidRPr="48461DA7">
        <w:rPr>
          <w:i/>
          <w:iCs/>
          <w:lang w:val="en-US"/>
        </w:rPr>
        <w:t>, “Summa cum Laude”–COMECON Scholar</w:t>
      </w:r>
    </w:p>
    <w:p w14:paraId="39A18611" w14:textId="77777777" w:rsidR="00B20518" w:rsidRPr="00BA2306" w:rsidRDefault="00B20518" w:rsidP="48461DA7">
      <w:pPr>
        <w:pStyle w:val="Header"/>
        <w:tabs>
          <w:tab w:val="clear" w:pos="4153"/>
          <w:tab w:val="clear" w:pos="8306"/>
          <w:tab w:val="right" w:pos="9630"/>
        </w:tabs>
        <w:jc w:val="both"/>
        <w:rPr>
          <w:lang w:val="en-US"/>
        </w:rPr>
      </w:pPr>
    </w:p>
    <w:p w14:paraId="7CB1EF04" w14:textId="77777777" w:rsidR="00167201" w:rsidRPr="007724D9" w:rsidRDefault="4399E12D" w:rsidP="4399E12D">
      <w:pPr>
        <w:pStyle w:val="Heading2"/>
        <w:keepNext w:val="0"/>
        <w:pBdr>
          <w:bottom w:val="single" w:sz="12" w:space="1" w:color="auto"/>
        </w:pBdr>
        <w:tabs>
          <w:tab w:val="right" w:pos="9630"/>
        </w:tabs>
        <w:spacing w:before="0" w:after="0"/>
        <w:jc w:val="both"/>
        <w:rPr>
          <w:sz w:val="24"/>
          <w:lang w:val="en-US"/>
        </w:rPr>
      </w:pPr>
      <w:r w:rsidRPr="4399E12D">
        <w:rPr>
          <w:sz w:val="24"/>
          <w:szCs w:val="24"/>
          <w:lang w:val="en-US"/>
        </w:rPr>
        <w:t>SOFTWARE AND PROGRAMMING LANGUAGES</w:t>
      </w:r>
    </w:p>
    <w:p w14:paraId="512B6AEE" w14:textId="200AF039" w:rsidR="00167201" w:rsidRDefault="48461DA7" w:rsidP="00167201">
      <w:pPr>
        <w:pStyle w:val="BodyText"/>
        <w:tabs>
          <w:tab w:val="right" w:pos="9630"/>
        </w:tabs>
        <w:spacing w:after="0" w:line="240" w:lineRule="auto"/>
        <w:ind w:firstLine="0"/>
        <w:rPr>
          <w:rFonts w:ascii="Times New Roman" w:hAnsi="Times New Roman"/>
          <w:lang w:val="en-US"/>
        </w:rPr>
      </w:pPr>
      <w:r w:rsidRPr="48461DA7">
        <w:rPr>
          <w:rFonts w:ascii="Times New Roman" w:hAnsi="Times New Roman"/>
          <w:lang w:val="en-US"/>
        </w:rPr>
        <w:t xml:space="preserve">MS Office, MS Project, MS Visio, MS Access, MS SQL Server, MicroStrategy, Advanced SQL, T- SQL, PL/SQL, SAS (Windows and Unix), DB2, Oracle, Netezza, Informatica PowerCenter, </w:t>
      </w:r>
      <w:proofErr w:type="spellStart"/>
      <w:r w:rsidRPr="48461DA7">
        <w:rPr>
          <w:rFonts w:ascii="Times New Roman" w:hAnsi="Times New Roman"/>
          <w:lang w:val="en-US"/>
        </w:rPr>
        <w:t>ERwin</w:t>
      </w:r>
      <w:proofErr w:type="spellEnd"/>
      <w:r w:rsidRPr="48461DA7">
        <w:rPr>
          <w:rFonts w:ascii="Times New Roman" w:hAnsi="Times New Roman"/>
          <w:lang w:val="en-US"/>
        </w:rPr>
        <w:t xml:space="preserve">, Embarcadero ER/Studio, Embarcadero RapidSQL, </w:t>
      </w:r>
      <w:proofErr w:type="spellStart"/>
      <w:r w:rsidRPr="48461DA7">
        <w:rPr>
          <w:rFonts w:ascii="Times New Roman" w:hAnsi="Times New Roman"/>
          <w:lang w:val="en-US"/>
        </w:rPr>
        <w:t>Aginity</w:t>
      </w:r>
      <w:proofErr w:type="spellEnd"/>
      <w:r w:rsidRPr="48461DA7">
        <w:rPr>
          <w:rFonts w:ascii="Times New Roman" w:hAnsi="Times New Roman"/>
          <w:lang w:val="en-US"/>
        </w:rPr>
        <w:t>, Beyond Compare, TextPad, VBA, HTML, JavaScript</w:t>
      </w:r>
    </w:p>
    <w:p w14:paraId="09B21DAE" w14:textId="77777777" w:rsidR="00167201" w:rsidRPr="007724D9" w:rsidRDefault="00167201" w:rsidP="00167201">
      <w:pPr>
        <w:pStyle w:val="BodyText"/>
        <w:tabs>
          <w:tab w:val="right" w:pos="9630"/>
        </w:tabs>
        <w:spacing w:after="0" w:line="240" w:lineRule="auto"/>
        <w:ind w:firstLine="0"/>
        <w:rPr>
          <w:rFonts w:ascii="Times New Roman" w:hAnsi="Times New Roman"/>
          <w:lang w:val="en-US"/>
        </w:rPr>
      </w:pPr>
    </w:p>
    <w:p w14:paraId="04A11448" w14:textId="77777777" w:rsidR="00B20518" w:rsidRPr="007724D9" w:rsidRDefault="4399E12D" w:rsidP="4399E12D">
      <w:pPr>
        <w:pStyle w:val="Heading2"/>
        <w:keepNext w:val="0"/>
        <w:pBdr>
          <w:bottom w:val="single" w:sz="12" w:space="1" w:color="auto"/>
        </w:pBdr>
        <w:tabs>
          <w:tab w:val="right" w:pos="9630"/>
        </w:tabs>
        <w:spacing w:before="0" w:after="0"/>
        <w:jc w:val="both"/>
        <w:rPr>
          <w:sz w:val="24"/>
          <w:lang w:val="en-US"/>
        </w:rPr>
      </w:pPr>
      <w:r w:rsidRPr="4399E12D">
        <w:rPr>
          <w:sz w:val="24"/>
          <w:szCs w:val="24"/>
          <w:lang w:val="en-US"/>
        </w:rPr>
        <w:t>PROFESSIONAL EDUCATION AND CERTIFICATION</w:t>
      </w:r>
    </w:p>
    <w:p w14:paraId="3293BEB6" w14:textId="77777777" w:rsidR="00B20518" w:rsidRDefault="48461DA7" w:rsidP="48461DA7">
      <w:pPr>
        <w:pStyle w:val="BodyText"/>
        <w:numPr>
          <w:ilvl w:val="0"/>
          <w:numId w:val="5"/>
        </w:numPr>
        <w:tabs>
          <w:tab w:val="clear" w:pos="720"/>
          <w:tab w:val="num" w:pos="270"/>
          <w:tab w:val="right" w:pos="9630"/>
        </w:tabs>
        <w:spacing w:after="0" w:line="240" w:lineRule="auto"/>
        <w:ind w:left="274" w:hanging="274"/>
        <w:rPr>
          <w:rFonts w:ascii="Times New Roman" w:hAnsi="Times New Roman"/>
          <w:lang w:val="en-US"/>
        </w:rPr>
      </w:pPr>
      <w:r w:rsidRPr="48461DA7">
        <w:rPr>
          <w:rFonts w:ascii="Times New Roman" w:hAnsi="Times New Roman"/>
          <w:lang w:val="en-US"/>
        </w:rPr>
        <w:t>Tuck School of Business at Dartmouth: Leadership and Strategic Execution, 2012</w:t>
      </w:r>
    </w:p>
    <w:p w14:paraId="69081A91" w14:textId="77777777" w:rsidR="00B20518" w:rsidRPr="003C7594" w:rsidRDefault="48461DA7" w:rsidP="48461DA7">
      <w:pPr>
        <w:pStyle w:val="BodyText"/>
        <w:numPr>
          <w:ilvl w:val="0"/>
          <w:numId w:val="5"/>
        </w:numPr>
        <w:tabs>
          <w:tab w:val="clear" w:pos="720"/>
          <w:tab w:val="num" w:pos="270"/>
          <w:tab w:val="right" w:pos="9630"/>
        </w:tabs>
        <w:spacing w:after="0" w:line="240" w:lineRule="auto"/>
        <w:ind w:left="274" w:hanging="274"/>
        <w:rPr>
          <w:rFonts w:ascii="Times New Roman" w:hAnsi="Times New Roman"/>
          <w:lang w:val="en-US"/>
        </w:rPr>
      </w:pPr>
      <w:r w:rsidRPr="48461DA7">
        <w:rPr>
          <w:rFonts w:ascii="Times New Roman" w:hAnsi="Times New Roman"/>
          <w:lang w:val="en-US"/>
        </w:rPr>
        <w:t>MicroStrategy Certified Engineer (MCE), Developer (MCE), Platform Administrator (CPA), Document Developer (CDD), Report Developer (CRD), and Project Designer (CPD), McLean, VA, USA 2010</w:t>
      </w:r>
    </w:p>
    <w:p w14:paraId="76F00D55" w14:textId="77777777" w:rsidR="00B20518" w:rsidRPr="007724D9" w:rsidRDefault="48461DA7" w:rsidP="48461DA7">
      <w:pPr>
        <w:pStyle w:val="BodyText"/>
        <w:numPr>
          <w:ilvl w:val="0"/>
          <w:numId w:val="5"/>
        </w:numPr>
        <w:tabs>
          <w:tab w:val="clear" w:pos="720"/>
          <w:tab w:val="num" w:pos="270"/>
          <w:tab w:val="right" w:pos="9630"/>
        </w:tabs>
        <w:spacing w:after="0" w:line="240" w:lineRule="auto"/>
        <w:ind w:left="274" w:hanging="274"/>
        <w:rPr>
          <w:rFonts w:ascii="Times New Roman" w:hAnsi="Times New Roman"/>
          <w:lang w:val="en-US"/>
        </w:rPr>
      </w:pPr>
      <w:r w:rsidRPr="48461DA7">
        <w:rPr>
          <w:rFonts w:ascii="Times New Roman" w:hAnsi="Times New Roman"/>
          <w:lang w:val="en-US"/>
        </w:rPr>
        <w:t>SAS Macro Programming, Rockville, MD, USA 2005</w:t>
      </w:r>
    </w:p>
    <w:p w14:paraId="08DE94CF" w14:textId="2F6598FD" w:rsidR="00B20518" w:rsidRPr="00D86EFC" w:rsidRDefault="48461DA7" w:rsidP="48461DA7">
      <w:pPr>
        <w:pStyle w:val="BodyText"/>
        <w:numPr>
          <w:ilvl w:val="0"/>
          <w:numId w:val="5"/>
        </w:numPr>
        <w:tabs>
          <w:tab w:val="clear" w:pos="720"/>
          <w:tab w:val="num" w:pos="270"/>
          <w:tab w:val="right" w:pos="9630"/>
        </w:tabs>
        <w:spacing w:after="0" w:line="240" w:lineRule="auto"/>
        <w:ind w:left="274" w:hanging="274"/>
        <w:rPr>
          <w:rFonts w:ascii="Times New Roman" w:hAnsi="Times New Roman"/>
        </w:rPr>
      </w:pPr>
      <w:r w:rsidRPr="00D86EFC">
        <w:rPr>
          <w:rFonts w:ascii="Times New Roman" w:hAnsi="Times New Roman"/>
        </w:rPr>
        <w:t>Internal Auditor Certificate (ISO 9002), IQA IRCA, Siófok, Hungary, 1999</w:t>
      </w:r>
    </w:p>
    <w:sectPr w:rsidR="00B20518" w:rsidRPr="00D86EFC" w:rsidSect="003564EB">
      <w:headerReference w:type="even" r:id="rId7"/>
      <w:headerReference w:type="default" r:id="rId8"/>
      <w:footerReference w:type="even" r:id="rId9"/>
      <w:footerReference w:type="default" r:id="rId10"/>
      <w:headerReference w:type="first" r:id="rId11"/>
      <w:footerReference w:type="first" r:id="rId12"/>
      <w:footnotePr>
        <w:numFmt w:val="chicago"/>
      </w:footnotePr>
      <w:pgSz w:w="12240" w:h="15840" w:code="1"/>
      <w:pgMar w:top="720" w:right="1296" w:bottom="720" w:left="1296" w:header="720"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BE837" w14:textId="77777777" w:rsidR="00651FDD" w:rsidRDefault="00651FDD">
      <w:r>
        <w:separator/>
      </w:r>
    </w:p>
  </w:endnote>
  <w:endnote w:type="continuationSeparator" w:id="0">
    <w:p w14:paraId="3D5035A0" w14:textId="77777777" w:rsidR="00651FDD" w:rsidRDefault="00651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F9ADA" w14:textId="77777777" w:rsidR="0050050D" w:rsidRDefault="005005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B3A9E" w14:textId="77777777" w:rsidR="0050050D" w:rsidRDefault="005005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9BEEE" w14:textId="77777777" w:rsidR="0050050D" w:rsidRDefault="005005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EE9FB" w14:textId="77777777" w:rsidR="00651FDD" w:rsidRDefault="00651FDD">
      <w:pPr>
        <w:pStyle w:val="Footer"/>
      </w:pPr>
    </w:p>
  </w:footnote>
  <w:footnote w:type="continuationSeparator" w:id="0">
    <w:p w14:paraId="0E9D00C4" w14:textId="77777777" w:rsidR="00651FDD" w:rsidRDefault="00651F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DBB28" w14:textId="77777777" w:rsidR="0050050D" w:rsidRDefault="005005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6AC11" w14:textId="77777777" w:rsidR="0050050D" w:rsidRDefault="005005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C36DD" w14:textId="77777777" w:rsidR="0050050D" w:rsidRDefault="005005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05DDB"/>
    <w:multiLevelType w:val="singleLevel"/>
    <w:tmpl w:val="DFF65FE0"/>
    <w:lvl w:ilvl="0">
      <w:start w:val="1"/>
      <w:numFmt w:val="bullet"/>
      <w:lvlText w:val=""/>
      <w:lvlJc w:val="left"/>
      <w:pPr>
        <w:tabs>
          <w:tab w:val="num" w:pos="216"/>
        </w:tabs>
        <w:ind w:left="216" w:hanging="360"/>
      </w:pPr>
      <w:rPr>
        <w:rFonts w:ascii="Symbol" w:hAnsi="Symbol" w:hint="default"/>
      </w:rPr>
    </w:lvl>
  </w:abstractNum>
  <w:abstractNum w:abstractNumId="1" w15:restartNumberingAfterBreak="0">
    <w:nsid w:val="13141176"/>
    <w:multiLevelType w:val="hybridMultilevel"/>
    <w:tmpl w:val="3D0C5510"/>
    <w:lvl w:ilvl="0" w:tplc="18142A88">
      <w:start w:val="1"/>
      <w:numFmt w:val="bullet"/>
      <w:lvlText w:val=""/>
      <w:lvlJc w:val="left"/>
      <w:pPr>
        <w:tabs>
          <w:tab w:val="num" w:pos="216"/>
        </w:tabs>
        <w:ind w:left="216" w:hanging="360"/>
      </w:pPr>
      <w:rPr>
        <w:rFonts w:ascii="Symbol" w:hAnsi="Symbol" w:hint="default"/>
      </w:rPr>
    </w:lvl>
    <w:lvl w:ilvl="1" w:tplc="183C3956" w:tentative="1">
      <w:start w:val="1"/>
      <w:numFmt w:val="bullet"/>
      <w:lvlText w:val="o"/>
      <w:lvlJc w:val="left"/>
      <w:pPr>
        <w:tabs>
          <w:tab w:val="num" w:pos="1440"/>
        </w:tabs>
        <w:ind w:left="1440" w:hanging="360"/>
      </w:pPr>
      <w:rPr>
        <w:rFonts w:ascii="Courier New" w:hAnsi="Courier New" w:hint="default"/>
      </w:rPr>
    </w:lvl>
    <w:lvl w:ilvl="2" w:tplc="FCB44BAA" w:tentative="1">
      <w:start w:val="1"/>
      <w:numFmt w:val="bullet"/>
      <w:lvlText w:val=""/>
      <w:lvlJc w:val="left"/>
      <w:pPr>
        <w:tabs>
          <w:tab w:val="num" w:pos="2160"/>
        </w:tabs>
        <w:ind w:left="2160" w:hanging="360"/>
      </w:pPr>
      <w:rPr>
        <w:rFonts w:ascii="Wingdings" w:hAnsi="Wingdings" w:hint="default"/>
      </w:rPr>
    </w:lvl>
    <w:lvl w:ilvl="3" w:tplc="2D42B1C2" w:tentative="1">
      <w:start w:val="1"/>
      <w:numFmt w:val="bullet"/>
      <w:lvlText w:val=""/>
      <w:lvlJc w:val="left"/>
      <w:pPr>
        <w:tabs>
          <w:tab w:val="num" w:pos="2880"/>
        </w:tabs>
        <w:ind w:left="2880" w:hanging="360"/>
      </w:pPr>
      <w:rPr>
        <w:rFonts w:ascii="Symbol" w:hAnsi="Symbol" w:hint="default"/>
      </w:rPr>
    </w:lvl>
    <w:lvl w:ilvl="4" w:tplc="1652B226" w:tentative="1">
      <w:start w:val="1"/>
      <w:numFmt w:val="bullet"/>
      <w:lvlText w:val="o"/>
      <w:lvlJc w:val="left"/>
      <w:pPr>
        <w:tabs>
          <w:tab w:val="num" w:pos="3600"/>
        </w:tabs>
        <w:ind w:left="3600" w:hanging="360"/>
      </w:pPr>
      <w:rPr>
        <w:rFonts w:ascii="Courier New" w:hAnsi="Courier New" w:hint="default"/>
      </w:rPr>
    </w:lvl>
    <w:lvl w:ilvl="5" w:tplc="05C80EFC" w:tentative="1">
      <w:start w:val="1"/>
      <w:numFmt w:val="bullet"/>
      <w:lvlText w:val=""/>
      <w:lvlJc w:val="left"/>
      <w:pPr>
        <w:tabs>
          <w:tab w:val="num" w:pos="4320"/>
        </w:tabs>
        <w:ind w:left="4320" w:hanging="360"/>
      </w:pPr>
      <w:rPr>
        <w:rFonts w:ascii="Wingdings" w:hAnsi="Wingdings" w:hint="default"/>
      </w:rPr>
    </w:lvl>
    <w:lvl w:ilvl="6" w:tplc="4D9EF990" w:tentative="1">
      <w:start w:val="1"/>
      <w:numFmt w:val="bullet"/>
      <w:lvlText w:val=""/>
      <w:lvlJc w:val="left"/>
      <w:pPr>
        <w:tabs>
          <w:tab w:val="num" w:pos="5040"/>
        </w:tabs>
        <w:ind w:left="5040" w:hanging="360"/>
      </w:pPr>
      <w:rPr>
        <w:rFonts w:ascii="Symbol" w:hAnsi="Symbol" w:hint="default"/>
      </w:rPr>
    </w:lvl>
    <w:lvl w:ilvl="7" w:tplc="C2221DA2" w:tentative="1">
      <w:start w:val="1"/>
      <w:numFmt w:val="bullet"/>
      <w:lvlText w:val="o"/>
      <w:lvlJc w:val="left"/>
      <w:pPr>
        <w:tabs>
          <w:tab w:val="num" w:pos="5760"/>
        </w:tabs>
        <w:ind w:left="5760" w:hanging="360"/>
      </w:pPr>
      <w:rPr>
        <w:rFonts w:ascii="Courier New" w:hAnsi="Courier New" w:hint="default"/>
      </w:rPr>
    </w:lvl>
    <w:lvl w:ilvl="8" w:tplc="251896E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E762F67"/>
    <w:multiLevelType w:val="multilevel"/>
    <w:tmpl w:val="BAD0507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646A35"/>
    <w:multiLevelType w:val="hybridMultilevel"/>
    <w:tmpl w:val="8E889E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8EB6EE5"/>
    <w:multiLevelType w:val="hybridMultilevel"/>
    <w:tmpl w:val="3510005C"/>
    <w:lvl w:ilvl="0" w:tplc="409E6176">
      <w:start w:val="1"/>
      <w:numFmt w:val="bullet"/>
      <w:lvlText w:val=""/>
      <w:lvlJc w:val="left"/>
      <w:pPr>
        <w:ind w:left="720" w:hanging="360"/>
      </w:pPr>
      <w:rPr>
        <w:rFonts w:ascii="Symbol" w:hAnsi="Symbol" w:hint="default"/>
      </w:rPr>
    </w:lvl>
    <w:lvl w:ilvl="1" w:tplc="899C92E8">
      <w:start w:val="1"/>
      <w:numFmt w:val="bullet"/>
      <w:lvlText w:val="o"/>
      <w:lvlJc w:val="left"/>
      <w:pPr>
        <w:ind w:left="1440" w:hanging="360"/>
      </w:pPr>
      <w:rPr>
        <w:rFonts w:ascii="Courier New" w:hAnsi="Courier New" w:hint="default"/>
      </w:rPr>
    </w:lvl>
    <w:lvl w:ilvl="2" w:tplc="5FF4A61A">
      <w:start w:val="1"/>
      <w:numFmt w:val="bullet"/>
      <w:lvlText w:val=""/>
      <w:lvlJc w:val="left"/>
      <w:pPr>
        <w:ind w:left="2160" w:hanging="360"/>
      </w:pPr>
      <w:rPr>
        <w:rFonts w:ascii="Wingdings" w:hAnsi="Wingdings" w:hint="default"/>
      </w:rPr>
    </w:lvl>
    <w:lvl w:ilvl="3" w:tplc="A48ADD6C">
      <w:start w:val="1"/>
      <w:numFmt w:val="bullet"/>
      <w:lvlText w:val=""/>
      <w:lvlJc w:val="left"/>
      <w:pPr>
        <w:ind w:left="2880" w:hanging="360"/>
      </w:pPr>
      <w:rPr>
        <w:rFonts w:ascii="Symbol" w:hAnsi="Symbol" w:hint="default"/>
      </w:rPr>
    </w:lvl>
    <w:lvl w:ilvl="4" w:tplc="325A2D7A">
      <w:start w:val="1"/>
      <w:numFmt w:val="bullet"/>
      <w:lvlText w:val="o"/>
      <w:lvlJc w:val="left"/>
      <w:pPr>
        <w:ind w:left="3600" w:hanging="360"/>
      </w:pPr>
      <w:rPr>
        <w:rFonts w:ascii="Courier New" w:hAnsi="Courier New" w:hint="default"/>
      </w:rPr>
    </w:lvl>
    <w:lvl w:ilvl="5" w:tplc="2854764E">
      <w:start w:val="1"/>
      <w:numFmt w:val="bullet"/>
      <w:lvlText w:val=""/>
      <w:lvlJc w:val="left"/>
      <w:pPr>
        <w:ind w:left="4320" w:hanging="360"/>
      </w:pPr>
      <w:rPr>
        <w:rFonts w:ascii="Wingdings" w:hAnsi="Wingdings" w:hint="default"/>
      </w:rPr>
    </w:lvl>
    <w:lvl w:ilvl="6" w:tplc="16B6C87A">
      <w:start w:val="1"/>
      <w:numFmt w:val="bullet"/>
      <w:lvlText w:val=""/>
      <w:lvlJc w:val="left"/>
      <w:pPr>
        <w:ind w:left="5040" w:hanging="360"/>
      </w:pPr>
      <w:rPr>
        <w:rFonts w:ascii="Symbol" w:hAnsi="Symbol" w:hint="default"/>
      </w:rPr>
    </w:lvl>
    <w:lvl w:ilvl="7" w:tplc="AE428A8A">
      <w:start w:val="1"/>
      <w:numFmt w:val="bullet"/>
      <w:lvlText w:val="o"/>
      <w:lvlJc w:val="left"/>
      <w:pPr>
        <w:ind w:left="5760" w:hanging="360"/>
      </w:pPr>
      <w:rPr>
        <w:rFonts w:ascii="Courier New" w:hAnsi="Courier New" w:hint="default"/>
      </w:rPr>
    </w:lvl>
    <w:lvl w:ilvl="8" w:tplc="2FD42574">
      <w:start w:val="1"/>
      <w:numFmt w:val="bullet"/>
      <w:lvlText w:val=""/>
      <w:lvlJc w:val="left"/>
      <w:pPr>
        <w:ind w:left="6480" w:hanging="360"/>
      </w:pPr>
      <w:rPr>
        <w:rFonts w:ascii="Wingdings" w:hAnsi="Wingdings" w:hint="default"/>
      </w:rPr>
    </w:lvl>
  </w:abstractNum>
  <w:abstractNum w:abstractNumId="5" w15:restartNumberingAfterBreak="0">
    <w:nsid w:val="5EF5242A"/>
    <w:multiLevelType w:val="hybridMultilevel"/>
    <w:tmpl w:val="4D6A75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15A6923"/>
    <w:multiLevelType w:val="singleLevel"/>
    <w:tmpl w:val="0416000F"/>
    <w:lvl w:ilvl="0">
      <w:start w:val="1"/>
      <w:numFmt w:val="decimal"/>
      <w:lvlText w:val="%1."/>
      <w:lvlJc w:val="left"/>
      <w:pPr>
        <w:tabs>
          <w:tab w:val="num" w:pos="360"/>
        </w:tabs>
        <w:ind w:left="360" w:hanging="360"/>
      </w:pPr>
    </w:lvl>
  </w:abstractNum>
  <w:abstractNum w:abstractNumId="7" w15:restartNumberingAfterBreak="0">
    <w:nsid w:val="7283625A"/>
    <w:multiLevelType w:val="hybridMultilevel"/>
    <w:tmpl w:val="BAD05076"/>
    <w:lvl w:ilvl="0" w:tplc="FFFFFFFF">
      <w:start w:val="1"/>
      <w:numFmt w:val="bullet"/>
      <w:lvlText w:val=""/>
      <w:lvlJc w:val="left"/>
      <w:pPr>
        <w:tabs>
          <w:tab w:val="num" w:pos="720"/>
        </w:tabs>
        <w:ind w:left="720" w:hanging="360"/>
      </w:pPr>
      <w:rPr>
        <w:rFonts w:ascii="Symbol" w:hAnsi="Symbol" w:hint="default"/>
      </w:rPr>
    </w:lvl>
    <w:lvl w:ilvl="1" w:tplc="660EA51E">
      <w:start w:val="1"/>
      <w:numFmt w:val="bullet"/>
      <w:lvlText w:val="o"/>
      <w:lvlJc w:val="left"/>
      <w:pPr>
        <w:tabs>
          <w:tab w:val="num" w:pos="1440"/>
        </w:tabs>
        <w:ind w:left="1440" w:hanging="360"/>
      </w:pPr>
      <w:rPr>
        <w:rFonts w:ascii="Courier New" w:hAnsi="Courier New" w:hint="default"/>
      </w:rPr>
    </w:lvl>
    <w:lvl w:ilvl="2" w:tplc="179653FE" w:tentative="1">
      <w:start w:val="1"/>
      <w:numFmt w:val="bullet"/>
      <w:lvlText w:val=""/>
      <w:lvlJc w:val="left"/>
      <w:pPr>
        <w:tabs>
          <w:tab w:val="num" w:pos="2160"/>
        </w:tabs>
        <w:ind w:left="2160" w:hanging="360"/>
      </w:pPr>
      <w:rPr>
        <w:rFonts w:ascii="Wingdings" w:hAnsi="Wingdings" w:hint="default"/>
      </w:rPr>
    </w:lvl>
    <w:lvl w:ilvl="3" w:tplc="B930E800" w:tentative="1">
      <w:start w:val="1"/>
      <w:numFmt w:val="bullet"/>
      <w:lvlText w:val=""/>
      <w:lvlJc w:val="left"/>
      <w:pPr>
        <w:tabs>
          <w:tab w:val="num" w:pos="2880"/>
        </w:tabs>
        <w:ind w:left="2880" w:hanging="360"/>
      </w:pPr>
      <w:rPr>
        <w:rFonts w:ascii="Symbol" w:hAnsi="Symbol" w:hint="default"/>
      </w:rPr>
    </w:lvl>
    <w:lvl w:ilvl="4" w:tplc="0C8A71B4" w:tentative="1">
      <w:start w:val="1"/>
      <w:numFmt w:val="bullet"/>
      <w:lvlText w:val="o"/>
      <w:lvlJc w:val="left"/>
      <w:pPr>
        <w:tabs>
          <w:tab w:val="num" w:pos="3600"/>
        </w:tabs>
        <w:ind w:left="3600" w:hanging="360"/>
      </w:pPr>
      <w:rPr>
        <w:rFonts w:ascii="Courier New" w:hAnsi="Courier New" w:hint="default"/>
      </w:rPr>
    </w:lvl>
    <w:lvl w:ilvl="5" w:tplc="81D0A278" w:tentative="1">
      <w:start w:val="1"/>
      <w:numFmt w:val="bullet"/>
      <w:lvlText w:val=""/>
      <w:lvlJc w:val="left"/>
      <w:pPr>
        <w:tabs>
          <w:tab w:val="num" w:pos="4320"/>
        </w:tabs>
        <w:ind w:left="4320" w:hanging="360"/>
      </w:pPr>
      <w:rPr>
        <w:rFonts w:ascii="Wingdings" w:hAnsi="Wingdings" w:hint="default"/>
      </w:rPr>
    </w:lvl>
    <w:lvl w:ilvl="6" w:tplc="7DB40858" w:tentative="1">
      <w:start w:val="1"/>
      <w:numFmt w:val="bullet"/>
      <w:lvlText w:val=""/>
      <w:lvlJc w:val="left"/>
      <w:pPr>
        <w:tabs>
          <w:tab w:val="num" w:pos="5040"/>
        </w:tabs>
        <w:ind w:left="5040" w:hanging="360"/>
      </w:pPr>
      <w:rPr>
        <w:rFonts w:ascii="Symbol" w:hAnsi="Symbol" w:hint="default"/>
      </w:rPr>
    </w:lvl>
    <w:lvl w:ilvl="7" w:tplc="62F00614" w:tentative="1">
      <w:start w:val="1"/>
      <w:numFmt w:val="bullet"/>
      <w:lvlText w:val="o"/>
      <w:lvlJc w:val="left"/>
      <w:pPr>
        <w:tabs>
          <w:tab w:val="num" w:pos="5760"/>
        </w:tabs>
        <w:ind w:left="5760" w:hanging="360"/>
      </w:pPr>
      <w:rPr>
        <w:rFonts w:ascii="Courier New" w:hAnsi="Courier New" w:hint="default"/>
      </w:rPr>
    </w:lvl>
    <w:lvl w:ilvl="8" w:tplc="8544E024"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0"/>
  </w:num>
  <w:num w:numId="4">
    <w:abstractNumId w:val="1"/>
  </w:num>
  <w:num w:numId="5">
    <w:abstractNumId w:val="7"/>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1"/>
  <w:activeWritingStyle w:appName="MSWord" w:lang="es-ES" w:vendorID="64" w:dllVersion="6" w:nlCheck="1" w:checkStyle="1"/>
  <w:activeWritingStyle w:appName="MSWord" w:lang="en-US" w:vendorID="64" w:dllVersion="4096" w:nlCheck="1" w:checkStyle="0"/>
  <w:activeWritingStyle w:appName="MSWord" w:lang="en-US" w:vendorID="64" w:dllVersion="0" w:nlCheck="1" w:checkStyle="0"/>
  <w:activeWritingStyle w:appName="MSWord" w:lang="en-US" w:vendorID="8" w:dllVersion="513" w:checkStyle="1"/>
  <w:activeWritingStyle w:appName="MSWord" w:lang="es-ES_tradnl" w:vendorID="9" w:dllVersion="512"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A1C"/>
    <w:rsid w:val="000118C4"/>
    <w:rsid w:val="00021694"/>
    <w:rsid w:val="00047E5E"/>
    <w:rsid w:val="000513FD"/>
    <w:rsid w:val="000533EB"/>
    <w:rsid w:val="000549A1"/>
    <w:rsid w:val="00082A78"/>
    <w:rsid w:val="000C0267"/>
    <w:rsid w:val="000C6314"/>
    <w:rsid w:val="000D6F3B"/>
    <w:rsid w:val="000E6560"/>
    <w:rsid w:val="00123ADD"/>
    <w:rsid w:val="00155B61"/>
    <w:rsid w:val="00162C5B"/>
    <w:rsid w:val="00167201"/>
    <w:rsid w:val="001A28FA"/>
    <w:rsid w:val="001D0457"/>
    <w:rsid w:val="001D7830"/>
    <w:rsid w:val="001E18DB"/>
    <w:rsid w:val="001F61EE"/>
    <w:rsid w:val="00204BA4"/>
    <w:rsid w:val="00231351"/>
    <w:rsid w:val="002355E9"/>
    <w:rsid w:val="00251A1C"/>
    <w:rsid w:val="00284AF3"/>
    <w:rsid w:val="002930AD"/>
    <w:rsid w:val="002C4FED"/>
    <w:rsid w:val="002F4CF0"/>
    <w:rsid w:val="00311F1E"/>
    <w:rsid w:val="00312ADE"/>
    <w:rsid w:val="00315CE2"/>
    <w:rsid w:val="00315E19"/>
    <w:rsid w:val="00330550"/>
    <w:rsid w:val="003564EB"/>
    <w:rsid w:val="0036298E"/>
    <w:rsid w:val="00380C4A"/>
    <w:rsid w:val="00392AE3"/>
    <w:rsid w:val="003A1700"/>
    <w:rsid w:val="003A5F84"/>
    <w:rsid w:val="003B0088"/>
    <w:rsid w:val="003C36EB"/>
    <w:rsid w:val="003C504E"/>
    <w:rsid w:val="003C7594"/>
    <w:rsid w:val="003D7E07"/>
    <w:rsid w:val="003F1A3B"/>
    <w:rsid w:val="003F31C8"/>
    <w:rsid w:val="0040452C"/>
    <w:rsid w:val="004162E5"/>
    <w:rsid w:val="0041795A"/>
    <w:rsid w:val="00425F93"/>
    <w:rsid w:val="00430143"/>
    <w:rsid w:val="00432BEB"/>
    <w:rsid w:val="004355E2"/>
    <w:rsid w:val="004568A4"/>
    <w:rsid w:val="00485B40"/>
    <w:rsid w:val="00493D49"/>
    <w:rsid w:val="004A055D"/>
    <w:rsid w:val="004B1322"/>
    <w:rsid w:val="004C5CCD"/>
    <w:rsid w:val="0050050D"/>
    <w:rsid w:val="0050220D"/>
    <w:rsid w:val="005050C0"/>
    <w:rsid w:val="00514D5E"/>
    <w:rsid w:val="005376B2"/>
    <w:rsid w:val="005476B8"/>
    <w:rsid w:val="00547F6E"/>
    <w:rsid w:val="0055019E"/>
    <w:rsid w:val="0055572E"/>
    <w:rsid w:val="0056247E"/>
    <w:rsid w:val="005831D2"/>
    <w:rsid w:val="00587C27"/>
    <w:rsid w:val="005913C6"/>
    <w:rsid w:val="005974A3"/>
    <w:rsid w:val="005B45D6"/>
    <w:rsid w:val="005D45DD"/>
    <w:rsid w:val="005E05E9"/>
    <w:rsid w:val="005E5F42"/>
    <w:rsid w:val="005F06F3"/>
    <w:rsid w:val="005F1114"/>
    <w:rsid w:val="0060319F"/>
    <w:rsid w:val="006231B7"/>
    <w:rsid w:val="006325A1"/>
    <w:rsid w:val="0063371F"/>
    <w:rsid w:val="00651FDD"/>
    <w:rsid w:val="00661842"/>
    <w:rsid w:val="006823C7"/>
    <w:rsid w:val="00687007"/>
    <w:rsid w:val="00692A10"/>
    <w:rsid w:val="006A17A6"/>
    <w:rsid w:val="006A65D8"/>
    <w:rsid w:val="006C587A"/>
    <w:rsid w:val="006E3C7E"/>
    <w:rsid w:val="006F3443"/>
    <w:rsid w:val="006F6AC2"/>
    <w:rsid w:val="00707717"/>
    <w:rsid w:val="00730DA7"/>
    <w:rsid w:val="00740EBB"/>
    <w:rsid w:val="00756EDD"/>
    <w:rsid w:val="007724D9"/>
    <w:rsid w:val="00781A8B"/>
    <w:rsid w:val="007A284D"/>
    <w:rsid w:val="007F6098"/>
    <w:rsid w:val="008001C5"/>
    <w:rsid w:val="00827219"/>
    <w:rsid w:val="00844CA2"/>
    <w:rsid w:val="00845F51"/>
    <w:rsid w:val="00847733"/>
    <w:rsid w:val="00855480"/>
    <w:rsid w:val="008664F0"/>
    <w:rsid w:val="0087399D"/>
    <w:rsid w:val="00876B76"/>
    <w:rsid w:val="008779A7"/>
    <w:rsid w:val="00881060"/>
    <w:rsid w:val="008B3BFE"/>
    <w:rsid w:val="008C71B4"/>
    <w:rsid w:val="008C7278"/>
    <w:rsid w:val="008D5788"/>
    <w:rsid w:val="009068D2"/>
    <w:rsid w:val="00932AFE"/>
    <w:rsid w:val="0093599D"/>
    <w:rsid w:val="00946472"/>
    <w:rsid w:val="009508F5"/>
    <w:rsid w:val="00993F66"/>
    <w:rsid w:val="009A6FFD"/>
    <w:rsid w:val="009B0CB9"/>
    <w:rsid w:val="009C7BAF"/>
    <w:rsid w:val="009E4A25"/>
    <w:rsid w:val="009F4272"/>
    <w:rsid w:val="00A0769F"/>
    <w:rsid w:val="00A128CB"/>
    <w:rsid w:val="00A30EFE"/>
    <w:rsid w:val="00A33D8F"/>
    <w:rsid w:val="00A43291"/>
    <w:rsid w:val="00A57B50"/>
    <w:rsid w:val="00A84844"/>
    <w:rsid w:val="00A971D2"/>
    <w:rsid w:val="00AA5CC8"/>
    <w:rsid w:val="00AB2B68"/>
    <w:rsid w:val="00AC1822"/>
    <w:rsid w:val="00AC5678"/>
    <w:rsid w:val="00AD6C28"/>
    <w:rsid w:val="00AD7FA9"/>
    <w:rsid w:val="00AE0BC7"/>
    <w:rsid w:val="00AF41F7"/>
    <w:rsid w:val="00B20518"/>
    <w:rsid w:val="00B24F60"/>
    <w:rsid w:val="00B26BC0"/>
    <w:rsid w:val="00B34F2F"/>
    <w:rsid w:val="00B67E77"/>
    <w:rsid w:val="00B74497"/>
    <w:rsid w:val="00BA2306"/>
    <w:rsid w:val="00BA2672"/>
    <w:rsid w:val="00BB5F72"/>
    <w:rsid w:val="00BC7DD1"/>
    <w:rsid w:val="00BF0CBE"/>
    <w:rsid w:val="00BF465F"/>
    <w:rsid w:val="00C251E5"/>
    <w:rsid w:val="00C3144F"/>
    <w:rsid w:val="00C370D9"/>
    <w:rsid w:val="00C37ECD"/>
    <w:rsid w:val="00C50321"/>
    <w:rsid w:val="00C60C71"/>
    <w:rsid w:val="00C64EF6"/>
    <w:rsid w:val="00C6670B"/>
    <w:rsid w:val="00C864E8"/>
    <w:rsid w:val="00C95B4D"/>
    <w:rsid w:val="00CB38EB"/>
    <w:rsid w:val="00CC17FC"/>
    <w:rsid w:val="00CC3AB0"/>
    <w:rsid w:val="00CE16CE"/>
    <w:rsid w:val="00CE1B7B"/>
    <w:rsid w:val="00D07656"/>
    <w:rsid w:val="00D20C19"/>
    <w:rsid w:val="00D33474"/>
    <w:rsid w:val="00D3359D"/>
    <w:rsid w:val="00D33C6D"/>
    <w:rsid w:val="00D61E16"/>
    <w:rsid w:val="00D71DB3"/>
    <w:rsid w:val="00D724A5"/>
    <w:rsid w:val="00D824AD"/>
    <w:rsid w:val="00D86EFC"/>
    <w:rsid w:val="00DA4135"/>
    <w:rsid w:val="00DA6F40"/>
    <w:rsid w:val="00DD5D97"/>
    <w:rsid w:val="00E161FC"/>
    <w:rsid w:val="00E20D32"/>
    <w:rsid w:val="00E31792"/>
    <w:rsid w:val="00E45FC3"/>
    <w:rsid w:val="00E702D4"/>
    <w:rsid w:val="00E86C5E"/>
    <w:rsid w:val="00E94DEE"/>
    <w:rsid w:val="00E95CF5"/>
    <w:rsid w:val="00EA1920"/>
    <w:rsid w:val="00EC494D"/>
    <w:rsid w:val="00EE3A80"/>
    <w:rsid w:val="00EF0EB5"/>
    <w:rsid w:val="00F20FEE"/>
    <w:rsid w:val="00F2320E"/>
    <w:rsid w:val="00F247EB"/>
    <w:rsid w:val="00F35879"/>
    <w:rsid w:val="00F667BA"/>
    <w:rsid w:val="00F75304"/>
    <w:rsid w:val="00F92AB3"/>
    <w:rsid w:val="00F93AA4"/>
    <w:rsid w:val="00F96ABC"/>
    <w:rsid w:val="00FD4D26"/>
    <w:rsid w:val="00FD770A"/>
    <w:rsid w:val="12BC8167"/>
    <w:rsid w:val="4399E12D"/>
    <w:rsid w:val="48461DA7"/>
    <w:rsid w:val="5821719F"/>
    <w:rsid w:val="64C86D39"/>
    <w:rsid w:val="7FFF6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C65100"/>
  <w15:docId w15:val="{AADC8396-C188-4AA7-8367-784F17747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564EB"/>
  </w:style>
  <w:style w:type="paragraph" w:styleId="Heading1">
    <w:name w:val="heading 1"/>
    <w:basedOn w:val="Normal"/>
    <w:next w:val="Normal"/>
    <w:qFormat/>
    <w:rsid w:val="003564EB"/>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564EB"/>
    <w:pPr>
      <w:keepNext/>
      <w:spacing w:before="120" w:after="60"/>
      <w:outlineLvl w:val="1"/>
    </w:pPr>
    <w:rPr>
      <w:b/>
      <w:lang w:val="pt-BR"/>
    </w:rPr>
  </w:style>
  <w:style w:type="paragraph" w:styleId="Heading3">
    <w:name w:val="heading 3"/>
    <w:basedOn w:val="Normal"/>
    <w:next w:val="Normal"/>
    <w:qFormat/>
    <w:rsid w:val="003564EB"/>
    <w:pPr>
      <w:keepNext/>
      <w:tabs>
        <w:tab w:val="right" w:pos="9900"/>
      </w:tabs>
      <w:ind w:left="-144"/>
      <w:outlineLvl w:val="2"/>
    </w:pPr>
    <w:rPr>
      <w:b/>
      <w:i/>
      <w:u w:val="single"/>
    </w:rPr>
  </w:style>
  <w:style w:type="paragraph" w:styleId="Heading4">
    <w:name w:val="heading 4"/>
    <w:basedOn w:val="Normal"/>
    <w:next w:val="Normal"/>
    <w:qFormat/>
    <w:rsid w:val="003564EB"/>
    <w:pPr>
      <w:keepNext/>
      <w:outlineLvl w:val="3"/>
    </w:pPr>
    <w:rPr>
      <w:i/>
      <w:lang w:val="pt-BR"/>
    </w:rPr>
  </w:style>
  <w:style w:type="paragraph" w:styleId="Heading5">
    <w:name w:val="heading 5"/>
    <w:basedOn w:val="Normal"/>
    <w:next w:val="Normal"/>
    <w:qFormat/>
    <w:rsid w:val="003564EB"/>
    <w:pPr>
      <w:keepNext/>
      <w:tabs>
        <w:tab w:val="right" w:pos="9900"/>
      </w:tabs>
      <w:ind w:left="-144"/>
      <w:outlineLvl w:val="4"/>
    </w:pPr>
    <w:rPr>
      <w:b/>
      <w:bCs/>
    </w:rPr>
  </w:style>
  <w:style w:type="paragraph" w:styleId="Heading6">
    <w:name w:val="heading 6"/>
    <w:basedOn w:val="Normal"/>
    <w:next w:val="Normal"/>
    <w:qFormat/>
    <w:rsid w:val="003564EB"/>
    <w:pPr>
      <w:keepNext/>
      <w:tabs>
        <w:tab w:val="right" w:pos="9900"/>
      </w:tabs>
      <w:jc w:val="both"/>
      <w:outlineLvl w:val="5"/>
    </w:pPr>
    <w:rPr>
      <w:b/>
      <w:u w:val="single"/>
    </w:rPr>
  </w:style>
  <w:style w:type="paragraph" w:styleId="Heading7">
    <w:name w:val="heading 7"/>
    <w:basedOn w:val="Normal"/>
    <w:next w:val="Normal"/>
    <w:qFormat/>
    <w:rsid w:val="003564EB"/>
    <w:pPr>
      <w:keepNext/>
      <w:tabs>
        <w:tab w:val="right" w:pos="9900"/>
      </w:tabs>
      <w:jc w:val="both"/>
      <w:outlineLvl w:val="6"/>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3564EB"/>
    <w:rPr>
      <w:lang w:val="pt-BR"/>
    </w:rPr>
  </w:style>
  <w:style w:type="paragraph" w:styleId="Header">
    <w:name w:val="header"/>
    <w:basedOn w:val="Normal"/>
    <w:rsid w:val="003564EB"/>
    <w:pPr>
      <w:tabs>
        <w:tab w:val="center" w:pos="4153"/>
        <w:tab w:val="right" w:pos="8306"/>
      </w:tabs>
    </w:pPr>
    <w:rPr>
      <w:lang w:val="en-GB"/>
    </w:rPr>
  </w:style>
  <w:style w:type="paragraph" w:styleId="BodyTextIndent">
    <w:name w:val="Body Text Indent"/>
    <w:basedOn w:val="Normal"/>
    <w:rsid w:val="003564EB"/>
    <w:pPr>
      <w:ind w:left="900"/>
    </w:pPr>
    <w:rPr>
      <w:lang w:val="pt-BR"/>
    </w:rPr>
  </w:style>
  <w:style w:type="character" w:styleId="Hyperlink">
    <w:name w:val="Hyperlink"/>
    <w:basedOn w:val="DefaultParagraphFont"/>
    <w:rsid w:val="003564EB"/>
    <w:rPr>
      <w:color w:val="0000FF"/>
      <w:u w:val="single"/>
    </w:rPr>
  </w:style>
  <w:style w:type="paragraph" w:styleId="BodyText">
    <w:name w:val="Body Text"/>
    <w:basedOn w:val="Normal"/>
    <w:rsid w:val="003564EB"/>
    <w:pPr>
      <w:spacing w:after="240" w:line="240" w:lineRule="atLeast"/>
      <w:ind w:firstLine="720"/>
      <w:jc w:val="both"/>
    </w:pPr>
    <w:rPr>
      <w:rFonts w:ascii="Garamond" w:hAnsi="Garamond"/>
      <w:kern w:val="18"/>
      <w:lang w:val="pt-BR"/>
    </w:rPr>
  </w:style>
  <w:style w:type="character" w:styleId="FootnoteReference">
    <w:name w:val="footnote reference"/>
    <w:semiHidden/>
    <w:rsid w:val="003564EB"/>
    <w:rPr>
      <w:sz w:val="20"/>
      <w:vertAlign w:val="superscript"/>
    </w:rPr>
  </w:style>
  <w:style w:type="paragraph" w:styleId="Title">
    <w:name w:val="Title"/>
    <w:basedOn w:val="Normal"/>
    <w:qFormat/>
    <w:rsid w:val="003564EB"/>
    <w:pPr>
      <w:spacing w:before="240" w:after="60"/>
      <w:jc w:val="center"/>
      <w:outlineLvl w:val="0"/>
    </w:pPr>
    <w:rPr>
      <w:rFonts w:ascii="Arial" w:hAnsi="Arial" w:cs="Arial"/>
      <w:b/>
      <w:bCs/>
      <w:kern w:val="28"/>
      <w:sz w:val="32"/>
      <w:szCs w:val="32"/>
    </w:rPr>
  </w:style>
  <w:style w:type="character" w:styleId="FollowedHyperlink">
    <w:name w:val="FollowedHyperlink"/>
    <w:basedOn w:val="DefaultParagraphFont"/>
    <w:rsid w:val="003564EB"/>
    <w:rPr>
      <w:color w:val="800080"/>
      <w:u w:val="single"/>
    </w:rPr>
  </w:style>
  <w:style w:type="paragraph" w:styleId="BalloonText">
    <w:name w:val="Balloon Text"/>
    <w:basedOn w:val="Normal"/>
    <w:semiHidden/>
    <w:rsid w:val="003564EB"/>
    <w:rPr>
      <w:rFonts w:ascii="Tahoma" w:hAnsi="Tahoma" w:cs="Tahoma"/>
      <w:sz w:val="16"/>
      <w:szCs w:val="16"/>
    </w:rPr>
  </w:style>
  <w:style w:type="paragraph" w:styleId="Footer">
    <w:name w:val="footer"/>
    <w:basedOn w:val="Normal"/>
    <w:rsid w:val="003564EB"/>
    <w:pPr>
      <w:tabs>
        <w:tab w:val="center" w:pos="4320"/>
        <w:tab w:val="right" w:pos="8640"/>
      </w:tabs>
    </w:pPr>
  </w:style>
  <w:style w:type="paragraph" w:styleId="DocumentMap">
    <w:name w:val="Document Map"/>
    <w:basedOn w:val="Normal"/>
    <w:semiHidden/>
    <w:rsid w:val="003564EB"/>
    <w:pPr>
      <w:shd w:val="clear" w:color="auto" w:fill="000080"/>
    </w:pPr>
    <w:rPr>
      <w:rFonts w:ascii="Tahoma" w:hAnsi="Tahoma" w:cs="Tahoma"/>
    </w:rPr>
  </w:style>
  <w:style w:type="character" w:styleId="CommentReference">
    <w:name w:val="annotation reference"/>
    <w:basedOn w:val="DefaultParagraphFont"/>
    <w:semiHidden/>
    <w:rsid w:val="003564EB"/>
    <w:rPr>
      <w:sz w:val="16"/>
      <w:szCs w:val="16"/>
    </w:rPr>
  </w:style>
  <w:style w:type="paragraph" w:styleId="CommentText">
    <w:name w:val="annotation text"/>
    <w:basedOn w:val="Normal"/>
    <w:semiHidden/>
    <w:rsid w:val="003564EB"/>
  </w:style>
  <w:style w:type="paragraph" w:styleId="CommentSubject">
    <w:name w:val="annotation subject"/>
    <w:basedOn w:val="CommentText"/>
    <w:next w:val="CommentText"/>
    <w:semiHidden/>
    <w:rsid w:val="003564EB"/>
    <w:rPr>
      <w:b/>
      <w:bCs/>
    </w:rPr>
  </w:style>
  <w:style w:type="character" w:styleId="Strong">
    <w:name w:val="Strong"/>
    <w:basedOn w:val="DefaultParagraphFont"/>
    <w:qFormat/>
    <w:rsid w:val="003564EB"/>
    <w:rPr>
      <w:b/>
      <w:bCs/>
    </w:rPr>
  </w:style>
  <w:style w:type="paragraph" w:styleId="NormalWeb">
    <w:name w:val="Normal (Web)"/>
    <w:basedOn w:val="Normal"/>
    <w:uiPriority w:val="99"/>
    <w:semiHidden/>
    <w:unhideWhenUsed/>
    <w:rsid w:val="00204BA4"/>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00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8E96121-4141-4B64-9CFF-52061D7CD803}">
  <we:reference id="wa103136166"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4</Pages>
  <Words>2568</Words>
  <Characters>14642</Characters>
  <Application>Microsoft Office Word</Application>
  <DocSecurity>0</DocSecurity>
  <Lines>122</Lines>
  <Paragraphs>34</Paragraphs>
  <ScaleCrop>false</ScaleCrop>
  <Company>E*Trade Financial</Company>
  <LinksUpToDate>false</LinksUpToDate>
  <CharactersWithSpaces>17176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Geni Gómez</dc:creator>
  <cp:lastModifiedBy>Geni Gomez</cp:lastModifiedBy>
  <cp:revision>5</cp:revision>
  <cp:lastPrinted>2013-07-19T14:15:00Z</cp:lastPrinted>
  <dcterms:created xsi:type="dcterms:W3CDTF">2019-03-24T12:49:00Z</dcterms:created>
  <dcterms:modified xsi:type="dcterms:W3CDTF">2019-03-27T15:16:00Z</dcterms:modified>
</cp:coreProperties>
</file>