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D9EE9" w14:textId="77777777" w:rsidR="00D63C68" w:rsidRPr="007634DA" w:rsidRDefault="00D63C68" w:rsidP="00D63C68">
      <w:pPr>
        <w:pBdr>
          <w:bottom w:val="single" w:sz="4" w:space="1" w:color="auto"/>
        </w:pBdr>
        <w:jc w:val="center"/>
        <w:rPr>
          <w:rFonts w:asciiTheme="minorHAnsi" w:hAnsiTheme="minorHAnsi"/>
          <w:b/>
          <w:sz w:val="28"/>
        </w:rPr>
      </w:pPr>
      <w:r w:rsidRPr="007634DA">
        <w:rPr>
          <w:rFonts w:asciiTheme="minorHAnsi" w:hAnsiTheme="minorHAnsi"/>
          <w:b/>
          <w:sz w:val="28"/>
        </w:rPr>
        <w:t>WAI LEE</w:t>
      </w:r>
    </w:p>
    <w:p w14:paraId="47F2B6F8" w14:textId="4C80FD15" w:rsidR="006A72F8" w:rsidRPr="007634DA" w:rsidRDefault="007D4439" w:rsidP="006A72F8">
      <w:pPr>
        <w:tabs>
          <w:tab w:val="right" w:pos="10080"/>
        </w:tabs>
        <w:rPr>
          <w:rFonts w:asciiTheme="minorHAnsi" w:eastAsiaTheme="minorHAnsi" w:hAnsiTheme="minorHAnsi" w:cs="Calibri"/>
          <w:lang w:bidi="ar-SA"/>
        </w:rPr>
      </w:pPr>
      <w:r>
        <w:rPr>
          <w:rFonts w:asciiTheme="minorHAnsi" w:hAnsiTheme="minorHAnsi"/>
        </w:rPr>
        <w:t>New York</w:t>
      </w:r>
      <w:r w:rsidR="00BA5D04">
        <w:rPr>
          <w:rFonts w:asciiTheme="minorHAnsi" w:hAnsiTheme="minorHAnsi"/>
        </w:rPr>
        <w:t xml:space="preserve">, </w:t>
      </w:r>
      <w:r>
        <w:rPr>
          <w:rFonts w:asciiTheme="minorHAnsi" w:hAnsiTheme="minorHAnsi"/>
        </w:rPr>
        <w:t>NY</w:t>
      </w:r>
      <w:bookmarkStart w:id="0" w:name="_GoBack"/>
      <w:bookmarkEnd w:id="0"/>
      <w:r w:rsidR="00D63C68" w:rsidRPr="007634DA">
        <w:rPr>
          <w:rFonts w:asciiTheme="minorHAnsi" w:hAnsiTheme="minorHAnsi"/>
        </w:rPr>
        <w:tab/>
      </w:r>
      <w:r w:rsidR="006A72F8" w:rsidRPr="007634DA">
        <w:rPr>
          <w:rFonts w:asciiTheme="minorHAnsi" w:hAnsiTheme="minorHAnsi"/>
        </w:rPr>
        <w:t>732 823 8867</w:t>
      </w:r>
    </w:p>
    <w:p w14:paraId="78FBA74D" w14:textId="77777777" w:rsidR="00520D5E" w:rsidRPr="007634DA" w:rsidRDefault="003749C0" w:rsidP="00520D5E">
      <w:pPr>
        <w:tabs>
          <w:tab w:val="right" w:pos="10080"/>
        </w:tabs>
        <w:rPr>
          <w:rFonts w:asciiTheme="minorHAnsi" w:eastAsiaTheme="minorHAnsi" w:hAnsiTheme="minorHAnsi" w:cs="Calibri"/>
          <w:lang w:bidi="ar-SA"/>
        </w:rPr>
      </w:pPr>
      <w:hyperlink r:id="rId8" w:history="1">
        <w:r w:rsidR="00D63C68" w:rsidRPr="007634DA">
          <w:rPr>
            <w:rStyle w:val="Hyperlink"/>
            <w:rFonts w:asciiTheme="minorHAnsi" w:hAnsiTheme="minorHAnsi"/>
            <w:color w:val="auto"/>
          </w:rPr>
          <w:t>mr.wai.lon.lee@gmail.com</w:t>
        </w:r>
      </w:hyperlink>
      <w:r w:rsidR="00D63C68" w:rsidRPr="007634DA">
        <w:rPr>
          <w:rFonts w:asciiTheme="minorHAnsi" w:hAnsiTheme="minorHAnsi"/>
        </w:rPr>
        <w:t xml:space="preserve"> </w:t>
      </w:r>
      <w:r w:rsidR="00D63C68" w:rsidRPr="007634DA">
        <w:rPr>
          <w:rFonts w:asciiTheme="minorHAnsi" w:hAnsiTheme="minorHAnsi"/>
        </w:rPr>
        <w:tab/>
      </w:r>
      <w:hyperlink r:id="rId9" w:history="1">
        <w:r w:rsidR="00520D5E" w:rsidRPr="007634DA">
          <w:rPr>
            <w:rStyle w:val="Hyperlink"/>
            <w:rFonts w:asciiTheme="minorHAnsi" w:hAnsiTheme="minorHAnsi"/>
            <w:color w:val="auto"/>
            <w:bdr w:val="none" w:sz="0" w:space="0" w:color="auto" w:frame="1"/>
          </w:rPr>
          <w:t xml:space="preserve">linkedin.com/in/wailonlee </w:t>
        </w:r>
      </w:hyperlink>
    </w:p>
    <w:p w14:paraId="0E5283A7" w14:textId="77777777" w:rsidR="00801532" w:rsidRPr="007634DA" w:rsidRDefault="00801532" w:rsidP="00D63C68">
      <w:pPr>
        <w:jc w:val="center"/>
        <w:rPr>
          <w:rFonts w:asciiTheme="minorHAnsi" w:hAnsiTheme="minorHAnsi"/>
          <w:b/>
        </w:rPr>
      </w:pPr>
    </w:p>
    <w:p w14:paraId="399671CB" w14:textId="17FFA556" w:rsidR="00D63C68" w:rsidRPr="007634DA" w:rsidRDefault="00D63C68" w:rsidP="00D63C68">
      <w:pPr>
        <w:jc w:val="center"/>
        <w:rPr>
          <w:rFonts w:asciiTheme="minorHAnsi" w:hAnsiTheme="minorHAnsi"/>
          <w:b/>
        </w:rPr>
      </w:pPr>
      <w:r w:rsidRPr="007634DA">
        <w:rPr>
          <w:rFonts w:asciiTheme="minorHAnsi" w:hAnsiTheme="minorHAnsi"/>
          <w:b/>
        </w:rPr>
        <w:t>TECHNOLOGY EXECUTIVE</w:t>
      </w:r>
      <w:r w:rsidR="0047734A" w:rsidRPr="007634DA">
        <w:rPr>
          <w:rFonts w:asciiTheme="minorHAnsi" w:hAnsiTheme="minorHAnsi"/>
          <w:b/>
        </w:rPr>
        <w:t xml:space="preserve"> – </w:t>
      </w:r>
      <w:r w:rsidR="003B08B5" w:rsidRPr="007634DA">
        <w:rPr>
          <w:rFonts w:asciiTheme="minorHAnsi" w:hAnsiTheme="minorHAnsi"/>
          <w:b/>
        </w:rPr>
        <w:t xml:space="preserve">STRATEGY, </w:t>
      </w:r>
      <w:r w:rsidR="00372631" w:rsidRPr="007634DA">
        <w:rPr>
          <w:rFonts w:asciiTheme="minorHAnsi" w:hAnsiTheme="minorHAnsi"/>
          <w:b/>
        </w:rPr>
        <w:t xml:space="preserve">I&amp;O, </w:t>
      </w:r>
      <w:r w:rsidR="003B08B5" w:rsidRPr="007634DA">
        <w:rPr>
          <w:rFonts w:asciiTheme="minorHAnsi" w:hAnsiTheme="minorHAnsi"/>
          <w:b/>
        </w:rPr>
        <w:t>PROGRAM AND VENDOR MANAGEMENT</w:t>
      </w:r>
    </w:p>
    <w:p w14:paraId="014CA5CD" w14:textId="77777777" w:rsidR="001302D6" w:rsidRPr="007634DA" w:rsidRDefault="001302D6" w:rsidP="00D63C68">
      <w:pPr>
        <w:rPr>
          <w:rFonts w:asciiTheme="minorHAnsi" w:hAnsiTheme="minorHAnsi"/>
        </w:rPr>
      </w:pPr>
    </w:p>
    <w:p w14:paraId="6D2955BB" w14:textId="52A81802" w:rsidR="001B65B1" w:rsidRPr="007634DA" w:rsidRDefault="00D63C68" w:rsidP="007E34A6">
      <w:pPr>
        <w:rPr>
          <w:rFonts w:asciiTheme="minorHAnsi" w:hAnsiTheme="minorHAnsi"/>
        </w:rPr>
      </w:pPr>
      <w:r w:rsidRPr="007634DA">
        <w:rPr>
          <w:rFonts w:asciiTheme="minorHAnsi" w:hAnsiTheme="minorHAnsi"/>
        </w:rPr>
        <w:t xml:space="preserve">Thought leader with multi-industry experience that thrives in a fast paced environment with a proven track record in </w:t>
      </w:r>
      <w:r w:rsidR="007E34A6" w:rsidRPr="007634DA">
        <w:rPr>
          <w:rFonts w:asciiTheme="minorHAnsi" w:hAnsiTheme="minorHAnsi"/>
        </w:rPr>
        <w:t xml:space="preserve">Strategic Planning, Enterprise Architecture and world class Global Technical Operations committed to customer service and success. </w:t>
      </w:r>
      <w:r w:rsidR="001B65B1" w:rsidRPr="007634DA">
        <w:rPr>
          <w:rFonts w:asciiTheme="minorHAnsi" w:hAnsiTheme="minorHAnsi"/>
        </w:rPr>
        <w:t xml:space="preserve"> </w:t>
      </w:r>
      <w:r w:rsidRPr="007634DA">
        <w:rPr>
          <w:rFonts w:asciiTheme="minorHAnsi" w:hAnsiTheme="minorHAnsi"/>
        </w:rPr>
        <w:t>Successfully driv</w:t>
      </w:r>
      <w:r w:rsidR="000E4C5B" w:rsidRPr="007634DA">
        <w:rPr>
          <w:rFonts w:asciiTheme="minorHAnsi" w:hAnsiTheme="minorHAnsi"/>
        </w:rPr>
        <w:t>e partnerships, processes, and V</w:t>
      </w:r>
      <w:r w:rsidRPr="007634DA">
        <w:rPr>
          <w:rFonts w:asciiTheme="minorHAnsi" w:hAnsiTheme="minorHAnsi"/>
        </w:rPr>
        <w:t>endors to achiev</w:t>
      </w:r>
      <w:r w:rsidR="009F3392" w:rsidRPr="007634DA">
        <w:rPr>
          <w:rFonts w:asciiTheme="minorHAnsi" w:hAnsiTheme="minorHAnsi"/>
        </w:rPr>
        <w:t>e top results through</w:t>
      </w:r>
      <w:r w:rsidRPr="007634DA">
        <w:rPr>
          <w:rFonts w:asciiTheme="minorHAnsi" w:hAnsiTheme="minorHAnsi"/>
        </w:rPr>
        <w:t xml:space="preserve"> ITIL and </w:t>
      </w:r>
      <w:r w:rsidR="009F3392" w:rsidRPr="007634DA">
        <w:rPr>
          <w:rFonts w:asciiTheme="minorHAnsi" w:hAnsiTheme="minorHAnsi"/>
        </w:rPr>
        <w:t xml:space="preserve">Six Sigma </w:t>
      </w:r>
      <w:r w:rsidRPr="007634DA">
        <w:rPr>
          <w:rFonts w:asciiTheme="minorHAnsi" w:hAnsiTheme="minorHAnsi"/>
        </w:rPr>
        <w:t>programs.  Leading teams through</w:t>
      </w:r>
      <w:r w:rsidR="001B65B1" w:rsidRPr="007634DA">
        <w:rPr>
          <w:rFonts w:asciiTheme="minorHAnsi" w:hAnsiTheme="minorHAnsi"/>
        </w:rPr>
        <w:t xml:space="preserve"> disruptive</w:t>
      </w:r>
      <w:r w:rsidRPr="007634DA">
        <w:rPr>
          <w:rFonts w:asciiTheme="minorHAnsi" w:hAnsiTheme="minorHAnsi"/>
        </w:rPr>
        <w:t xml:space="preserve"> Digital transformation and reinventing IT</w:t>
      </w:r>
      <w:r w:rsidR="001B65B1" w:rsidRPr="007634DA">
        <w:rPr>
          <w:rFonts w:asciiTheme="minorHAnsi" w:hAnsiTheme="minorHAnsi"/>
        </w:rPr>
        <w:t xml:space="preserve"> with </w:t>
      </w:r>
      <w:r w:rsidR="001B65B1" w:rsidRPr="007634DA">
        <w:rPr>
          <w:rFonts w:asciiTheme="minorHAnsi" w:hAnsiTheme="minorHAnsi" w:cstheme="minorHAnsi"/>
        </w:rPr>
        <w:t>accountability, speed and agility leveraging KPIs and metrics</w:t>
      </w:r>
      <w:r w:rsidRPr="007634DA">
        <w:rPr>
          <w:rFonts w:asciiTheme="minorHAnsi" w:hAnsiTheme="minorHAnsi"/>
        </w:rPr>
        <w:t>.</w:t>
      </w:r>
    </w:p>
    <w:p w14:paraId="41797FD1" w14:textId="77777777" w:rsidR="001B65B1" w:rsidRPr="007634DA" w:rsidRDefault="001B65B1" w:rsidP="00D63C68">
      <w:pPr>
        <w:rPr>
          <w:rFonts w:asciiTheme="minorHAnsi" w:hAnsiTheme="minorHAnsi"/>
        </w:rPr>
      </w:pPr>
    </w:p>
    <w:p w14:paraId="53EEF58D" w14:textId="16B81980" w:rsidR="00D63C68" w:rsidRPr="007634DA" w:rsidRDefault="00D63C68" w:rsidP="00C11A54">
      <w:pPr>
        <w:spacing w:after="60"/>
        <w:rPr>
          <w:rFonts w:asciiTheme="minorHAnsi" w:hAnsiTheme="minorHAnsi"/>
        </w:rPr>
      </w:pPr>
      <w:r w:rsidRPr="007634DA">
        <w:rPr>
          <w:rFonts w:asciiTheme="minorHAnsi" w:hAnsiTheme="minorHAnsi"/>
          <w:b/>
        </w:rPr>
        <w:t>Infrastructure Management</w:t>
      </w:r>
      <w:r w:rsidRPr="007634DA">
        <w:rPr>
          <w:rFonts w:asciiTheme="minorHAnsi" w:hAnsiTheme="minorHAnsi"/>
        </w:rPr>
        <w:t xml:space="preserve"> </w:t>
      </w:r>
      <w:r w:rsidR="005630F3" w:rsidRPr="007634DA">
        <w:rPr>
          <w:rFonts w:asciiTheme="minorHAnsi" w:hAnsiTheme="minorHAnsi"/>
        </w:rPr>
        <w:t>–</w:t>
      </w:r>
      <w:r w:rsidRPr="007634DA">
        <w:rPr>
          <w:rFonts w:asciiTheme="minorHAnsi" w:hAnsiTheme="minorHAnsi"/>
        </w:rPr>
        <w:t xml:space="preserve"> </w:t>
      </w:r>
      <w:r w:rsidR="005630F3" w:rsidRPr="007634DA">
        <w:rPr>
          <w:rFonts w:asciiTheme="minorHAnsi" w:hAnsiTheme="minorHAnsi"/>
        </w:rPr>
        <w:t>Data</w:t>
      </w:r>
      <w:r w:rsidR="001942B9">
        <w:rPr>
          <w:rFonts w:asciiTheme="minorHAnsi" w:hAnsiTheme="minorHAnsi"/>
        </w:rPr>
        <w:t xml:space="preserve"> </w:t>
      </w:r>
      <w:r w:rsidR="005630F3" w:rsidRPr="007634DA">
        <w:rPr>
          <w:rFonts w:asciiTheme="minorHAnsi" w:hAnsiTheme="minorHAnsi"/>
        </w:rPr>
        <w:t xml:space="preserve">Center | </w:t>
      </w:r>
      <w:r w:rsidRPr="007634DA">
        <w:rPr>
          <w:rFonts w:asciiTheme="minorHAnsi" w:hAnsiTheme="minorHAnsi"/>
        </w:rPr>
        <w:t>Network | Securit</w:t>
      </w:r>
      <w:r w:rsidR="001942B9">
        <w:rPr>
          <w:rFonts w:asciiTheme="minorHAnsi" w:hAnsiTheme="minorHAnsi"/>
        </w:rPr>
        <w:t>y | Servers | Storage | Telecom</w:t>
      </w:r>
      <w:r w:rsidRPr="007634DA">
        <w:rPr>
          <w:rFonts w:asciiTheme="minorHAnsi" w:hAnsiTheme="minorHAnsi"/>
        </w:rPr>
        <w:t xml:space="preserve"> | End User Tech</w:t>
      </w:r>
    </w:p>
    <w:p w14:paraId="114F1132" w14:textId="498ACC50" w:rsidR="00D63C68" w:rsidRPr="007634DA" w:rsidRDefault="00D63C68" w:rsidP="00C11A54">
      <w:pPr>
        <w:spacing w:after="60"/>
        <w:rPr>
          <w:rFonts w:asciiTheme="minorHAnsi" w:hAnsiTheme="minorHAnsi"/>
        </w:rPr>
      </w:pPr>
      <w:r w:rsidRPr="007634DA">
        <w:rPr>
          <w:rFonts w:asciiTheme="minorHAnsi" w:hAnsiTheme="minorHAnsi"/>
          <w:b/>
        </w:rPr>
        <w:t>Application Management</w:t>
      </w:r>
      <w:r w:rsidRPr="007634DA">
        <w:rPr>
          <w:rFonts w:asciiTheme="minorHAnsi" w:hAnsiTheme="minorHAnsi"/>
        </w:rPr>
        <w:t xml:space="preserve"> - IBM e-Commerce</w:t>
      </w:r>
      <w:r w:rsidR="00186AD7" w:rsidRPr="007634DA">
        <w:rPr>
          <w:rFonts w:asciiTheme="minorHAnsi" w:hAnsiTheme="minorHAnsi"/>
        </w:rPr>
        <w:t xml:space="preserve"> | Web Content </w:t>
      </w:r>
      <w:r w:rsidR="006F5D66" w:rsidRPr="007634DA">
        <w:rPr>
          <w:rFonts w:asciiTheme="minorHAnsi" w:hAnsiTheme="minorHAnsi"/>
        </w:rPr>
        <w:t>Management</w:t>
      </w:r>
      <w:r w:rsidR="00186AD7" w:rsidRPr="007634DA">
        <w:rPr>
          <w:rFonts w:asciiTheme="minorHAnsi" w:hAnsiTheme="minorHAnsi"/>
        </w:rPr>
        <w:t>| Unica | Middleware |</w:t>
      </w:r>
      <w:r w:rsidRPr="007634DA">
        <w:rPr>
          <w:rFonts w:asciiTheme="minorHAnsi" w:hAnsiTheme="minorHAnsi"/>
        </w:rPr>
        <w:t xml:space="preserve"> LDAP</w:t>
      </w:r>
      <w:r w:rsidR="00186AD7" w:rsidRPr="007634DA">
        <w:rPr>
          <w:rFonts w:asciiTheme="minorHAnsi" w:hAnsiTheme="minorHAnsi"/>
        </w:rPr>
        <w:t xml:space="preserve"> | Cloud</w:t>
      </w:r>
    </w:p>
    <w:p w14:paraId="21535F04" w14:textId="4E39C491" w:rsidR="00D63C68" w:rsidRPr="007634DA" w:rsidRDefault="00D63C68" w:rsidP="00C11A54">
      <w:pPr>
        <w:spacing w:after="60"/>
        <w:rPr>
          <w:rFonts w:asciiTheme="minorHAnsi" w:hAnsiTheme="minorHAnsi"/>
        </w:rPr>
      </w:pPr>
      <w:r w:rsidRPr="007634DA">
        <w:rPr>
          <w:rFonts w:asciiTheme="minorHAnsi" w:hAnsiTheme="minorHAnsi"/>
          <w:b/>
        </w:rPr>
        <w:t>Data Management</w:t>
      </w:r>
      <w:r w:rsidRPr="007634DA">
        <w:rPr>
          <w:rFonts w:asciiTheme="minorHAnsi" w:hAnsiTheme="minorHAnsi"/>
        </w:rPr>
        <w:t xml:space="preserve"> - Data Analytics | Big Data | Data Lake | Digital insights </w:t>
      </w:r>
      <w:r w:rsidR="009F3392" w:rsidRPr="007634DA">
        <w:rPr>
          <w:rFonts w:asciiTheme="minorHAnsi" w:hAnsiTheme="minorHAnsi"/>
        </w:rPr>
        <w:t>| Oracle | IBM</w:t>
      </w:r>
    </w:p>
    <w:p w14:paraId="1670EA9B" w14:textId="4CD62025" w:rsidR="00D63C68" w:rsidRPr="007634DA" w:rsidRDefault="00D63C68" w:rsidP="00C11A54">
      <w:pPr>
        <w:rPr>
          <w:rFonts w:asciiTheme="minorHAnsi" w:hAnsiTheme="minorHAnsi"/>
        </w:rPr>
      </w:pPr>
      <w:r w:rsidRPr="007634DA">
        <w:rPr>
          <w:rFonts w:asciiTheme="minorHAnsi" w:hAnsiTheme="minorHAnsi"/>
          <w:b/>
        </w:rPr>
        <w:t>Service Management</w:t>
      </w:r>
      <w:r w:rsidRPr="007634DA">
        <w:rPr>
          <w:rFonts w:asciiTheme="minorHAnsi" w:hAnsiTheme="minorHAnsi"/>
        </w:rPr>
        <w:t xml:space="preserve"> - Service Desk | Incident</w:t>
      </w:r>
      <w:r w:rsidR="00EF5B89" w:rsidRPr="007634DA">
        <w:rPr>
          <w:rFonts w:asciiTheme="minorHAnsi" w:hAnsiTheme="minorHAnsi"/>
        </w:rPr>
        <w:t xml:space="preserve"> </w:t>
      </w:r>
      <w:r w:rsidR="000A7654" w:rsidRPr="007634DA">
        <w:rPr>
          <w:rFonts w:asciiTheme="minorHAnsi" w:hAnsiTheme="minorHAnsi"/>
        </w:rPr>
        <w:t>&amp;</w:t>
      </w:r>
      <w:r w:rsidR="00EF5B89" w:rsidRPr="007634DA">
        <w:rPr>
          <w:rFonts w:asciiTheme="minorHAnsi" w:hAnsiTheme="minorHAnsi"/>
        </w:rPr>
        <w:t xml:space="preserve"> </w:t>
      </w:r>
      <w:r w:rsidRPr="007634DA">
        <w:rPr>
          <w:rFonts w:asciiTheme="minorHAnsi" w:hAnsiTheme="minorHAnsi"/>
        </w:rPr>
        <w:t>Problem Management |</w:t>
      </w:r>
      <w:r w:rsidR="000A7654" w:rsidRPr="007634DA">
        <w:rPr>
          <w:rFonts w:asciiTheme="minorHAnsi" w:hAnsiTheme="minorHAnsi"/>
        </w:rPr>
        <w:t xml:space="preserve"> Enterprise</w:t>
      </w:r>
      <w:r w:rsidRPr="007634DA">
        <w:rPr>
          <w:rFonts w:asciiTheme="minorHAnsi" w:hAnsiTheme="minorHAnsi"/>
        </w:rPr>
        <w:t xml:space="preserve"> Monitoring</w:t>
      </w:r>
    </w:p>
    <w:p w14:paraId="60D62D28" w14:textId="77777777" w:rsidR="004E549B" w:rsidRPr="007634DA" w:rsidRDefault="004E549B" w:rsidP="00C11A54">
      <w:pPr>
        <w:rPr>
          <w:rFonts w:asciiTheme="minorHAnsi" w:hAnsiTheme="minorHAnsi"/>
        </w:rPr>
      </w:pPr>
    </w:p>
    <w:p w14:paraId="6067C5D1" w14:textId="77777777" w:rsidR="00D63C68" w:rsidRPr="007634DA" w:rsidRDefault="00C11A54" w:rsidP="00EF5B89">
      <w:pPr>
        <w:spacing w:after="100"/>
        <w:jc w:val="center"/>
        <w:rPr>
          <w:rFonts w:asciiTheme="minorHAnsi" w:hAnsiTheme="minorHAnsi"/>
          <w:b/>
        </w:rPr>
      </w:pPr>
      <w:r w:rsidRPr="007634DA">
        <w:rPr>
          <w:rFonts w:asciiTheme="minorHAnsi" w:hAnsiTheme="minorHAnsi"/>
          <w:b/>
        </w:rPr>
        <w:t>PROFESSIONAL EXPERIENCE</w:t>
      </w:r>
    </w:p>
    <w:p w14:paraId="5282515D" w14:textId="77777777" w:rsidR="00407705" w:rsidRPr="007634DA" w:rsidRDefault="00D63C68" w:rsidP="00C11A54">
      <w:pPr>
        <w:tabs>
          <w:tab w:val="right" w:pos="10080"/>
        </w:tabs>
        <w:rPr>
          <w:rFonts w:asciiTheme="minorHAnsi" w:hAnsiTheme="minorHAnsi"/>
          <w:b/>
        </w:rPr>
      </w:pPr>
      <w:r w:rsidRPr="007634DA">
        <w:rPr>
          <w:rFonts w:asciiTheme="minorHAnsi" w:hAnsiTheme="minorHAnsi"/>
          <w:b/>
        </w:rPr>
        <w:t>TRACFONE WIRELESS</w:t>
      </w:r>
      <w:r w:rsidR="004A241A" w:rsidRPr="007634DA">
        <w:rPr>
          <w:rFonts w:asciiTheme="minorHAnsi" w:hAnsiTheme="minorHAnsi"/>
        </w:rPr>
        <w:t>, Miami, FL</w:t>
      </w:r>
      <w:r w:rsidRPr="007634DA">
        <w:rPr>
          <w:rFonts w:asciiTheme="minorHAnsi" w:hAnsiTheme="minorHAnsi"/>
        </w:rPr>
        <w:t xml:space="preserve"> </w:t>
      </w:r>
      <w:r w:rsidRPr="007634DA">
        <w:rPr>
          <w:rFonts w:asciiTheme="minorHAnsi" w:hAnsiTheme="minorHAnsi"/>
        </w:rPr>
        <w:tab/>
      </w:r>
      <w:r w:rsidRPr="007634DA">
        <w:rPr>
          <w:rFonts w:asciiTheme="minorHAnsi" w:hAnsiTheme="minorHAnsi"/>
          <w:b/>
        </w:rPr>
        <w:t>2015 – October 2018</w:t>
      </w:r>
    </w:p>
    <w:p w14:paraId="6C784708" w14:textId="77777777" w:rsidR="00407705" w:rsidRPr="007634DA" w:rsidRDefault="004A241A" w:rsidP="00EF5B89">
      <w:pPr>
        <w:spacing w:before="73"/>
        <w:rPr>
          <w:rFonts w:asciiTheme="minorHAnsi" w:hAnsiTheme="minorHAnsi"/>
          <w:b/>
        </w:rPr>
      </w:pPr>
      <w:r w:rsidRPr="007634DA">
        <w:rPr>
          <w:rFonts w:asciiTheme="minorHAnsi" w:hAnsiTheme="minorHAnsi"/>
          <w:b/>
        </w:rPr>
        <w:t>Senior Vice President, Infrastructure Platform Services</w:t>
      </w:r>
    </w:p>
    <w:p w14:paraId="1C94F3D3" w14:textId="1AFAA550" w:rsidR="004574B0" w:rsidRPr="007634DA" w:rsidRDefault="001061E3" w:rsidP="004574B0">
      <w:pPr>
        <w:rPr>
          <w:rFonts w:asciiTheme="minorHAnsi" w:hAnsiTheme="minorHAnsi" w:cstheme="minorHAnsi"/>
        </w:rPr>
      </w:pPr>
      <w:r w:rsidRPr="007634DA">
        <w:rPr>
          <w:rFonts w:asciiTheme="minorHAnsi" w:hAnsiTheme="minorHAnsi"/>
        </w:rPr>
        <w:t xml:space="preserve">Reporting to </w:t>
      </w:r>
      <w:r w:rsidR="004E549B" w:rsidRPr="007634DA">
        <w:rPr>
          <w:rFonts w:asciiTheme="minorHAnsi" w:hAnsiTheme="minorHAnsi"/>
        </w:rPr>
        <w:t xml:space="preserve">the </w:t>
      </w:r>
      <w:r w:rsidRPr="007634DA">
        <w:rPr>
          <w:rFonts w:asciiTheme="minorHAnsi" w:hAnsiTheme="minorHAnsi"/>
        </w:rPr>
        <w:t xml:space="preserve">CIO, </w:t>
      </w:r>
      <w:r w:rsidR="0049513E" w:rsidRPr="007634DA">
        <w:rPr>
          <w:rFonts w:asciiTheme="minorHAnsi" w:hAnsiTheme="minorHAnsi"/>
        </w:rPr>
        <w:t>a</w:t>
      </w:r>
      <w:r w:rsidR="004A241A" w:rsidRPr="007634DA">
        <w:rPr>
          <w:rFonts w:asciiTheme="minorHAnsi" w:hAnsiTheme="minorHAnsi"/>
        </w:rPr>
        <w:t>ccountable</w:t>
      </w:r>
      <w:r w:rsidR="0049513E" w:rsidRPr="007634DA">
        <w:rPr>
          <w:rFonts w:asciiTheme="minorHAnsi" w:hAnsiTheme="minorHAnsi"/>
        </w:rPr>
        <w:t xml:space="preserve"> for</w:t>
      </w:r>
      <w:r w:rsidRPr="007634DA">
        <w:rPr>
          <w:rFonts w:asciiTheme="minorHAnsi" w:hAnsiTheme="minorHAnsi"/>
        </w:rPr>
        <w:t xml:space="preserve"> </w:t>
      </w:r>
      <w:r w:rsidR="00356D19" w:rsidRPr="007634DA">
        <w:rPr>
          <w:rFonts w:asciiTheme="minorHAnsi" w:hAnsiTheme="minorHAnsi"/>
        </w:rPr>
        <w:t xml:space="preserve">leading </w:t>
      </w:r>
      <w:r w:rsidR="003F1163" w:rsidRPr="007634DA">
        <w:rPr>
          <w:rFonts w:asciiTheme="minorHAnsi" w:hAnsiTheme="minorHAnsi"/>
        </w:rPr>
        <w:t xml:space="preserve">a </w:t>
      </w:r>
      <w:r w:rsidRPr="007634DA">
        <w:rPr>
          <w:rFonts w:asciiTheme="minorHAnsi" w:hAnsiTheme="minorHAnsi"/>
        </w:rPr>
        <w:t>team of</w:t>
      </w:r>
      <w:r w:rsidR="004A241A" w:rsidRPr="007634DA">
        <w:rPr>
          <w:rFonts w:asciiTheme="minorHAnsi" w:hAnsiTheme="minorHAnsi"/>
        </w:rPr>
        <w:t xml:space="preserve"> </w:t>
      </w:r>
      <w:r w:rsidR="0049513E" w:rsidRPr="007634DA">
        <w:rPr>
          <w:rFonts w:asciiTheme="minorHAnsi" w:hAnsiTheme="minorHAnsi"/>
        </w:rPr>
        <w:t xml:space="preserve">150 </w:t>
      </w:r>
      <w:r w:rsidR="0077562C" w:rsidRPr="007634DA">
        <w:rPr>
          <w:rFonts w:asciiTheme="minorHAnsi" w:hAnsiTheme="minorHAnsi"/>
        </w:rPr>
        <w:t>people</w:t>
      </w:r>
      <w:r w:rsidR="0049513E" w:rsidRPr="007634DA">
        <w:rPr>
          <w:rFonts w:asciiTheme="minorHAnsi" w:hAnsiTheme="minorHAnsi"/>
        </w:rPr>
        <w:t xml:space="preserve"> supporting </w:t>
      </w:r>
      <w:r w:rsidR="004A241A" w:rsidRPr="007634DA">
        <w:rPr>
          <w:rFonts w:asciiTheme="minorHAnsi" w:hAnsiTheme="minorHAnsi"/>
        </w:rPr>
        <w:t>all external and internal IT systems, network, infrastructure,</w:t>
      </w:r>
      <w:r w:rsidR="00217EB0" w:rsidRPr="007634DA">
        <w:rPr>
          <w:rFonts w:asciiTheme="minorHAnsi" w:hAnsiTheme="minorHAnsi"/>
        </w:rPr>
        <w:t xml:space="preserve"> ecommerce, data</w:t>
      </w:r>
      <w:r w:rsidR="003B44C6" w:rsidRPr="007634DA">
        <w:rPr>
          <w:rFonts w:asciiTheme="minorHAnsi" w:hAnsiTheme="minorHAnsi"/>
        </w:rPr>
        <w:t>base</w:t>
      </w:r>
      <w:r w:rsidR="00217EB0" w:rsidRPr="007634DA">
        <w:rPr>
          <w:rFonts w:asciiTheme="minorHAnsi" w:hAnsiTheme="minorHAnsi"/>
        </w:rPr>
        <w:t xml:space="preserve">, </w:t>
      </w:r>
      <w:r w:rsidR="00186AD7" w:rsidRPr="007634DA">
        <w:rPr>
          <w:rFonts w:asciiTheme="minorHAnsi" w:hAnsiTheme="minorHAnsi"/>
        </w:rPr>
        <w:t xml:space="preserve">cloud, </w:t>
      </w:r>
      <w:r w:rsidR="003B44C6" w:rsidRPr="007634DA">
        <w:rPr>
          <w:rFonts w:asciiTheme="minorHAnsi" w:hAnsiTheme="minorHAnsi"/>
        </w:rPr>
        <w:t xml:space="preserve">web, </w:t>
      </w:r>
      <w:r w:rsidR="004A241A" w:rsidRPr="007634DA">
        <w:rPr>
          <w:rFonts w:asciiTheme="minorHAnsi" w:hAnsiTheme="minorHAnsi"/>
        </w:rPr>
        <w:t xml:space="preserve">mobile </w:t>
      </w:r>
      <w:r w:rsidR="0049513E" w:rsidRPr="007634DA">
        <w:rPr>
          <w:rFonts w:asciiTheme="minorHAnsi" w:hAnsiTheme="minorHAnsi"/>
        </w:rPr>
        <w:t>with</w:t>
      </w:r>
      <w:r w:rsidR="004A241A" w:rsidRPr="007634DA">
        <w:rPr>
          <w:rFonts w:asciiTheme="minorHAnsi" w:hAnsiTheme="minorHAnsi"/>
        </w:rPr>
        <w:t xml:space="preserve"> </w:t>
      </w:r>
      <w:r w:rsidR="00CD5A6C" w:rsidRPr="007634DA">
        <w:rPr>
          <w:rFonts w:asciiTheme="minorHAnsi" w:hAnsiTheme="minorHAnsi"/>
        </w:rPr>
        <w:t xml:space="preserve">a </w:t>
      </w:r>
      <w:r w:rsidR="0049513E" w:rsidRPr="007634DA">
        <w:rPr>
          <w:rFonts w:asciiTheme="minorHAnsi" w:hAnsiTheme="minorHAnsi"/>
        </w:rPr>
        <w:t>$50M budget</w:t>
      </w:r>
      <w:r w:rsidRPr="007634DA">
        <w:rPr>
          <w:rFonts w:asciiTheme="minorHAnsi" w:hAnsiTheme="minorHAnsi"/>
        </w:rPr>
        <w:t xml:space="preserve"> supporting </w:t>
      </w:r>
      <w:r w:rsidR="00246996" w:rsidRPr="007634DA">
        <w:rPr>
          <w:rFonts w:asciiTheme="minorHAnsi" w:hAnsiTheme="minorHAnsi"/>
        </w:rPr>
        <w:t xml:space="preserve">a </w:t>
      </w:r>
      <w:r w:rsidRPr="007634DA">
        <w:rPr>
          <w:rFonts w:asciiTheme="minorHAnsi" w:hAnsiTheme="minorHAnsi"/>
        </w:rPr>
        <w:t>high rate of change</w:t>
      </w:r>
      <w:r w:rsidR="003B44C6" w:rsidRPr="007634DA">
        <w:rPr>
          <w:rFonts w:asciiTheme="minorHAnsi" w:hAnsiTheme="minorHAnsi"/>
        </w:rPr>
        <w:t>.</w:t>
      </w:r>
      <w:r w:rsidR="004574B0" w:rsidRPr="007634DA">
        <w:rPr>
          <w:rFonts w:asciiTheme="minorHAnsi" w:hAnsiTheme="minorHAnsi"/>
        </w:rPr>
        <w:t xml:space="preserve"> </w:t>
      </w:r>
    </w:p>
    <w:p w14:paraId="63018BDA" w14:textId="2BCA59BA" w:rsidR="000E4C5B" w:rsidRPr="007634DA" w:rsidRDefault="000E4C5B" w:rsidP="00C11A54">
      <w:pPr>
        <w:pStyle w:val="ListParagraph"/>
        <w:numPr>
          <w:ilvl w:val="0"/>
          <w:numId w:val="9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 xml:space="preserve">Saved </w:t>
      </w:r>
      <w:r w:rsidR="00D70A57" w:rsidRPr="007634DA">
        <w:rPr>
          <w:rFonts w:asciiTheme="minorHAnsi" w:hAnsiTheme="minorHAnsi"/>
        </w:rPr>
        <w:t>$</w:t>
      </w:r>
      <w:r w:rsidR="009500C9" w:rsidRPr="007634DA">
        <w:rPr>
          <w:rFonts w:asciiTheme="minorHAnsi" w:hAnsiTheme="minorHAnsi"/>
        </w:rPr>
        <w:t>3</w:t>
      </w:r>
      <w:r w:rsidRPr="007634DA">
        <w:rPr>
          <w:rFonts w:asciiTheme="minorHAnsi" w:hAnsiTheme="minorHAnsi"/>
        </w:rPr>
        <w:t>M</w:t>
      </w:r>
      <w:r w:rsidR="00600982" w:rsidRPr="007634DA">
        <w:rPr>
          <w:rFonts w:asciiTheme="minorHAnsi" w:hAnsiTheme="minorHAnsi"/>
        </w:rPr>
        <w:t xml:space="preserve"> annually</w:t>
      </w:r>
      <w:r w:rsidRPr="007634DA">
        <w:rPr>
          <w:rFonts w:asciiTheme="minorHAnsi" w:hAnsiTheme="minorHAnsi"/>
        </w:rPr>
        <w:t xml:space="preserve"> by renegotiating vendor license, service and support agreements </w:t>
      </w:r>
    </w:p>
    <w:p w14:paraId="782826A0" w14:textId="27F1320B" w:rsidR="00407705" w:rsidRPr="007634DA" w:rsidRDefault="001061E3" w:rsidP="00C11A54">
      <w:pPr>
        <w:pStyle w:val="ListParagraph"/>
        <w:numPr>
          <w:ilvl w:val="0"/>
          <w:numId w:val="9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 xml:space="preserve">Increased </w:t>
      </w:r>
      <w:r w:rsidR="0077562C" w:rsidRPr="007634DA">
        <w:rPr>
          <w:rFonts w:asciiTheme="minorHAnsi" w:hAnsiTheme="minorHAnsi"/>
        </w:rPr>
        <w:t xml:space="preserve">conversion rate </w:t>
      </w:r>
      <w:r w:rsidRPr="007634DA">
        <w:rPr>
          <w:rFonts w:asciiTheme="minorHAnsi" w:hAnsiTheme="minorHAnsi"/>
        </w:rPr>
        <w:t>by 30%</w:t>
      </w:r>
      <w:r w:rsidR="000A2974" w:rsidRPr="007634DA">
        <w:rPr>
          <w:rFonts w:asciiTheme="minorHAnsi" w:hAnsiTheme="minorHAnsi"/>
        </w:rPr>
        <w:t xml:space="preserve"> through reduced page load times </w:t>
      </w:r>
      <w:r w:rsidR="000E4C5B" w:rsidRPr="007634DA">
        <w:rPr>
          <w:rFonts w:asciiTheme="minorHAnsi" w:hAnsiTheme="minorHAnsi"/>
        </w:rPr>
        <w:t>and redesigned path-to-purchase</w:t>
      </w:r>
    </w:p>
    <w:p w14:paraId="375EC901" w14:textId="2E68F8FC" w:rsidR="00087C59" w:rsidRPr="007634DA" w:rsidRDefault="001061E3" w:rsidP="00C11A54">
      <w:pPr>
        <w:pStyle w:val="ListParagraph"/>
        <w:numPr>
          <w:ilvl w:val="0"/>
          <w:numId w:val="9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 xml:space="preserve">Improved </w:t>
      </w:r>
      <w:r w:rsidR="00087C59" w:rsidRPr="007634DA">
        <w:rPr>
          <w:rFonts w:asciiTheme="minorHAnsi" w:hAnsiTheme="minorHAnsi"/>
        </w:rPr>
        <w:t xml:space="preserve">NPS score </w:t>
      </w:r>
      <w:r w:rsidRPr="007634DA">
        <w:rPr>
          <w:rFonts w:asciiTheme="minorHAnsi" w:hAnsiTheme="minorHAnsi"/>
        </w:rPr>
        <w:t xml:space="preserve">by 30% </w:t>
      </w:r>
      <w:r w:rsidR="00087C59" w:rsidRPr="007634DA">
        <w:rPr>
          <w:rFonts w:asciiTheme="minorHAnsi" w:hAnsiTheme="minorHAnsi"/>
        </w:rPr>
        <w:t xml:space="preserve">with Continuous Service Improvement </w:t>
      </w:r>
      <w:r w:rsidR="009F73FA" w:rsidRPr="007634DA">
        <w:rPr>
          <w:rFonts w:asciiTheme="minorHAnsi" w:hAnsiTheme="minorHAnsi"/>
        </w:rPr>
        <w:t>and</w:t>
      </w:r>
      <w:r w:rsidR="00087C59" w:rsidRPr="007634DA">
        <w:rPr>
          <w:rFonts w:asciiTheme="minorHAnsi" w:hAnsiTheme="minorHAnsi"/>
        </w:rPr>
        <w:t xml:space="preserve"> end-to-end monitoring to optimize business </w:t>
      </w:r>
      <w:r w:rsidR="00E279AB" w:rsidRPr="007634DA">
        <w:rPr>
          <w:rFonts w:asciiTheme="minorHAnsi" w:hAnsiTheme="minorHAnsi"/>
        </w:rPr>
        <w:t>processes</w:t>
      </w:r>
      <w:r w:rsidR="0081397F" w:rsidRPr="007634DA">
        <w:rPr>
          <w:rFonts w:asciiTheme="minorHAnsi" w:hAnsiTheme="minorHAnsi"/>
        </w:rPr>
        <w:t xml:space="preserve"> in collaboration with Executive stakeholders</w:t>
      </w:r>
    </w:p>
    <w:p w14:paraId="4A51EF06" w14:textId="6D7DE8A5" w:rsidR="00407705" w:rsidRPr="007634DA" w:rsidRDefault="000E4C5B" w:rsidP="00C11A54">
      <w:pPr>
        <w:pStyle w:val="ListParagraph"/>
        <w:numPr>
          <w:ilvl w:val="0"/>
          <w:numId w:val="9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>Slashed</w:t>
      </w:r>
      <w:r w:rsidR="001061E3" w:rsidRPr="007634DA">
        <w:rPr>
          <w:rFonts w:asciiTheme="minorHAnsi" w:hAnsiTheme="minorHAnsi"/>
        </w:rPr>
        <w:t xml:space="preserve"> r</w:t>
      </w:r>
      <w:r w:rsidR="000A2974" w:rsidRPr="007634DA">
        <w:rPr>
          <w:rFonts w:asciiTheme="minorHAnsi" w:hAnsiTheme="minorHAnsi"/>
        </w:rPr>
        <w:t>esolution time</w:t>
      </w:r>
      <w:r w:rsidR="0077562C" w:rsidRPr="007634DA">
        <w:rPr>
          <w:rFonts w:asciiTheme="minorHAnsi" w:hAnsiTheme="minorHAnsi"/>
        </w:rPr>
        <w:t>s</w:t>
      </w:r>
      <w:r w:rsidR="004A241A" w:rsidRPr="007634DA">
        <w:rPr>
          <w:rFonts w:asciiTheme="minorHAnsi" w:hAnsiTheme="minorHAnsi"/>
        </w:rPr>
        <w:t xml:space="preserve"> and maintenance windows </w:t>
      </w:r>
      <w:r w:rsidR="001061E3" w:rsidRPr="007634DA">
        <w:rPr>
          <w:rFonts w:asciiTheme="minorHAnsi" w:hAnsiTheme="minorHAnsi"/>
        </w:rPr>
        <w:t xml:space="preserve">by 50% </w:t>
      </w:r>
      <w:r w:rsidR="00E279AB" w:rsidRPr="007634DA">
        <w:rPr>
          <w:rFonts w:asciiTheme="minorHAnsi" w:hAnsiTheme="minorHAnsi"/>
        </w:rPr>
        <w:t>while</w:t>
      </w:r>
      <w:r w:rsidR="004A241A" w:rsidRPr="007634DA">
        <w:rPr>
          <w:rFonts w:asciiTheme="minorHAnsi" w:hAnsiTheme="minorHAnsi"/>
        </w:rPr>
        <w:t xml:space="preserve"> increasing availability through </w:t>
      </w:r>
      <w:r w:rsidR="00087C59" w:rsidRPr="007634DA">
        <w:rPr>
          <w:rFonts w:asciiTheme="minorHAnsi" w:hAnsiTheme="minorHAnsi"/>
        </w:rPr>
        <w:t xml:space="preserve">scaling, </w:t>
      </w:r>
      <w:r w:rsidR="004A241A" w:rsidRPr="007634DA">
        <w:rPr>
          <w:rFonts w:asciiTheme="minorHAnsi" w:hAnsiTheme="minorHAnsi"/>
        </w:rPr>
        <w:t xml:space="preserve">automation and process </w:t>
      </w:r>
      <w:r w:rsidR="0077562C" w:rsidRPr="007634DA">
        <w:rPr>
          <w:rFonts w:asciiTheme="minorHAnsi" w:hAnsiTheme="minorHAnsi"/>
        </w:rPr>
        <w:t>redesign</w:t>
      </w:r>
      <w:r w:rsidR="008A7E2D" w:rsidRPr="007634DA">
        <w:rPr>
          <w:rFonts w:asciiTheme="minorHAnsi" w:hAnsiTheme="minorHAnsi"/>
        </w:rPr>
        <w:t xml:space="preserve"> </w:t>
      </w:r>
      <w:r w:rsidR="0047734A" w:rsidRPr="007634DA">
        <w:rPr>
          <w:rFonts w:asciiTheme="minorHAnsi" w:hAnsiTheme="minorHAnsi"/>
        </w:rPr>
        <w:t>–</w:t>
      </w:r>
      <w:r w:rsidR="008A7E2D" w:rsidRPr="007634DA">
        <w:rPr>
          <w:rFonts w:asciiTheme="minorHAnsi" w:hAnsiTheme="minorHAnsi"/>
        </w:rPr>
        <w:t xml:space="preserve"> DEVOPS</w:t>
      </w:r>
      <w:r w:rsidR="0047734A" w:rsidRPr="007634DA">
        <w:rPr>
          <w:rFonts w:asciiTheme="minorHAnsi" w:hAnsiTheme="minorHAnsi"/>
        </w:rPr>
        <w:t xml:space="preserve"> and CLOUD</w:t>
      </w:r>
    </w:p>
    <w:p w14:paraId="444B93D8" w14:textId="0620FDC4" w:rsidR="001061E3" w:rsidRPr="007634DA" w:rsidRDefault="0077562C" w:rsidP="00C11A54">
      <w:pPr>
        <w:pStyle w:val="ListParagraph"/>
        <w:numPr>
          <w:ilvl w:val="0"/>
          <w:numId w:val="9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>Reduced technica</w:t>
      </w:r>
      <w:r w:rsidR="00E279AB" w:rsidRPr="007634DA">
        <w:rPr>
          <w:rFonts w:asciiTheme="minorHAnsi" w:hAnsiTheme="minorHAnsi"/>
        </w:rPr>
        <w:t xml:space="preserve">l debt by simplifying portfolio, </w:t>
      </w:r>
      <w:r w:rsidRPr="007634DA">
        <w:rPr>
          <w:rFonts w:asciiTheme="minorHAnsi" w:hAnsiTheme="minorHAnsi"/>
        </w:rPr>
        <w:t xml:space="preserve">leveraging Cloud </w:t>
      </w:r>
      <w:r w:rsidR="00087C59" w:rsidRPr="007634DA">
        <w:rPr>
          <w:rFonts w:asciiTheme="minorHAnsi" w:hAnsiTheme="minorHAnsi"/>
        </w:rPr>
        <w:t xml:space="preserve">Services </w:t>
      </w:r>
      <w:r w:rsidR="00D86088" w:rsidRPr="007634DA">
        <w:rPr>
          <w:rFonts w:asciiTheme="minorHAnsi" w:hAnsiTheme="minorHAnsi"/>
        </w:rPr>
        <w:t>a</w:t>
      </w:r>
      <w:r w:rsidR="00087C59" w:rsidRPr="007634DA">
        <w:rPr>
          <w:rFonts w:asciiTheme="minorHAnsi" w:hAnsiTheme="minorHAnsi"/>
        </w:rPr>
        <w:t>nd</w:t>
      </w:r>
      <w:r w:rsidR="00D86088" w:rsidRPr="007634DA">
        <w:rPr>
          <w:rFonts w:asciiTheme="minorHAnsi" w:hAnsiTheme="minorHAnsi"/>
        </w:rPr>
        <w:t xml:space="preserve"> creating a </w:t>
      </w:r>
      <w:r w:rsidR="004A241A" w:rsidRPr="007634DA">
        <w:rPr>
          <w:rFonts w:asciiTheme="minorHAnsi" w:hAnsiTheme="minorHAnsi"/>
        </w:rPr>
        <w:t>Cloud Strategy</w:t>
      </w:r>
      <w:r w:rsidR="008669C0" w:rsidRPr="007634DA">
        <w:rPr>
          <w:rFonts w:asciiTheme="minorHAnsi" w:hAnsiTheme="minorHAnsi"/>
        </w:rPr>
        <w:t>, Investment</w:t>
      </w:r>
      <w:r w:rsidR="00087C59" w:rsidRPr="007634DA">
        <w:rPr>
          <w:rFonts w:asciiTheme="minorHAnsi" w:hAnsiTheme="minorHAnsi"/>
        </w:rPr>
        <w:t xml:space="preserve"> </w:t>
      </w:r>
      <w:r w:rsidR="008669C0" w:rsidRPr="007634DA">
        <w:rPr>
          <w:rFonts w:asciiTheme="minorHAnsi" w:hAnsiTheme="minorHAnsi"/>
        </w:rPr>
        <w:t xml:space="preserve">roadmap </w:t>
      </w:r>
      <w:r w:rsidR="00087C59" w:rsidRPr="007634DA">
        <w:rPr>
          <w:rFonts w:asciiTheme="minorHAnsi" w:hAnsiTheme="minorHAnsi"/>
        </w:rPr>
        <w:t>and Migration</w:t>
      </w:r>
      <w:r w:rsidR="0081397F" w:rsidRPr="007634DA">
        <w:rPr>
          <w:rFonts w:asciiTheme="minorHAnsi" w:hAnsiTheme="minorHAnsi"/>
        </w:rPr>
        <w:t xml:space="preserve"> plan</w:t>
      </w:r>
      <w:r w:rsidR="004A241A" w:rsidRPr="007634DA">
        <w:rPr>
          <w:rFonts w:asciiTheme="minorHAnsi" w:hAnsiTheme="minorHAnsi"/>
        </w:rPr>
        <w:t xml:space="preserve"> </w:t>
      </w:r>
      <w:r w:rsidR="00AA05F7" w:rsidRPr="007634DA">
        <w:rPr>
          <w:rFonts w:asciiTheme="minorHAnsi" w:hAnsiTheme="minorHAnsi"/>
        </w:rPr>
        <w:t>for</w:t>
      </w:r>
      <w:r w:rsidR="004A241A" w:rsidRPr="007634DA">
        <w:rPr>
          <w:rFonts w:asciiTheme="minorHAnsi" w:hAnsiTheme="minorHAnsi"/>
        </w:rPr>
        <w:t xml:space="preserve"> </w:t>
      </w:r>
      <w:r w:rsidR="00087C59" w:rsidRPr="007634DA">
        <w:rPr>
          <w:rFonts w:asciiTheme="minorHAnsi" w:hAnsiTheme="minorHAnsi"/>
        </w:rPr>
        <w:t>all</w:t>
      </w:r>
      <w:r w:rsidR="00610061" w:rsidRPr="007634DA">
        <w:rPr>
          <w:rFonts w:asciiTheme="minorHAnsi" w:hAnsiTheme="minorHAnsi"/>
        </w:rPr>
        <w:t xml:space="preserve"> systems</w:t>
      </w:r>
      <w:r w:rsidR="005630F3" w:rsidRPr="007634DA">
        <w:rPr>
          <w:rFonts w:asciiTheme="minorHAnsi" w:hAnsiTheme="minorHAnsi"/>
        </w:rPr>
        <w:t xml:space="preserve"> to AWS, Azure and others</w:t>
      </w:r>
    </w:p>
    <w:p w14:paraId="22739711" w14:textId="7EA23E2C" w:rsidR="0071507E" w:rsidRPr="007634DA" w:rsidRDefault="0071507E" w:rsidP="00C11A54">
      <w:pPr>
        <w:pStyle w:val="ListParagraph"/>
        <w:numPr>
          <w:ilvl w:val="0"/>
          <w:numId w:val="9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>Delivered 4K business changes annually by doubling environments and constructing an automated CI/CD pipeline for application provisioning, enablement and payload</w:t>
      </w:r>
    </w:p>
    <w:p w14:paraId="47773999" w14:textId="6CACF6BF" w:rsidR="001061E3" w:rsidRPr="007634DA" w:rsidRDefault="001061E3" w:rsidP="00C11A54">
      <w:pPr>
        <w:pStyle w:val="ListParagraph"/>
        <w:numPr>
          <w:ilvl w:val="0"/>
          <w:numId w:val="9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>Created</w:t>
      </w:r>
      <w:r w:rsidR="004037FD" w:rsidRPr="007634DA">
        <w:rPr>
          <w:rFonts w:asciiTheme="minorHAnsi" w:hAnsiTheme="minorHAnsi"/>
        </w:rPr>
        <w:t xml:space="preserve"> a</w:t>
      </w:r>
      <w:r w:rsidRPr="007634DA">
        <w:rPr>
          <w:rFonts w:asciiTheme="minorHAnsi" w:hAnsiTheme="minorHAnsi"/>
        </w:rPr>
        <w:t xml:space="preserve"> culture of security and compliance</w:t>
      </w:r>
      <w:r w:rsidR="0081397F" w:rsidRPr="007634DA">
        <w:rPr>
          <w:rFonts w:asciiTheme="minorHAnsi" w:hAnsiTheme="minorHAnsi"/>
        </w:rPr>
        <w:t xml:space="preserve"> in</w:t>
      </w:r>
      <w:r w:rsidRPr="007634DA">
        <w:rPr>
          <w:rFonts w:asciiTheme="minorHAnsi" w:hAnsiTheme="minorHAnsi"/>
        </w:rPr>
        <w:t xml:space="preserve"> achieving </w:t>
      </w:r>
      <w:r w:rsidR="00957D97" w:rsidRPr="007634DA">
        <w:rPr>
          <w:rFonts w:asciiTheme="minorHAnsi" w:hAnsiTheme="minorHAnsi"/>
        </w:rPr>
        <w:t xml:space="preserve">a </w:t>
      </w:r>
      <w:r w:rsidRPr="007634DA">
        <w:rPr>
          <w:rFonts w:asciiTheme="minorHAnsi" w:hAnsiTheme="minorHAnsi"/>
        </w:rPr>
        <w:t>99%+ remediation rate</w:t>
      </w:r>
    </w:p>
    <w:p w14:paraId="40AAE823" w14:textId="77777777" w:rsidR="004E549B" w:rsidRPr="007634DA" w:rsidRDefault="004E549B" w:rsidP="00C11A54">
      <w:pPr>
        <w:tabs>
          <w:tab w:val="right" w:pos="10080"/>
        </w:tabs>
        <w:rPr>
          <w:rFonts w:asciiTheme="minorHAnsi" w:hAnsiTheme="minorHAnsi"/>
          <w:b/>
        </w:rPr>
      </w:pPr>
    </w:p>
    <w:p w14:paraId="6E3799D6" w14:textId="77777777" w:rsidR="00407705" w:rsidRPr="007634DA" w:rsidRDefault="00D63C68" w:rsidP="00C11A54">
      <w:pPr>
        <w:tabs>
          <w:tab w:val="right" w:pos="10080"/>
        </w:tabs>
        <w:rPr>
          <w:rFonts w:asciiTheme="minorHAnsi" w:hAnsiTheme="minorHAnsi"/>
        </w:rPr>
      </w:pPr>
      <w:r w:rsidRPr="007634DA">
        <w:rPr>
          <w:rFonts w:asciiTheme="minorHAnsi" w:hAnsiTheme="minorHAnsi"/>
          <w:b/>
        </w:rPr>
        <w:t>PRUDENTIAL FINANCIAL</w:t>
      </w:r>
      <w:r w:rsidR="004A241A" w:rsidRPr="007634DA">
        <w:rPr>
          <w:rFonts w:asciiTheme="minorHAnsi" w:hAnsiTheme="minorHAnsi"/>
        </w:rPr>
        <w:t>, Newark, NJ</w:t>
      </w:r>
      <w:r w:rsidRPr="007634DA">
        <w:rPr>
          <w:rFonts w:asciiTheme="minorHAnsi" w:hAnsiTheme="minorHAnsi"/>
        </w:rPr>
        <w:t xml:space="preserve"> </w:t>
      </w:r>
      <w:r w:rsidRPr="007634DA">
        <w:rPr>
          <w:rFonts w:asciiTheme="minorHAnsi" w:hAnsiTheme="minorHAnsi"/>
        </w:rPr>
        <w:tab/>
      </w:r>
      <w:r w:rsidRPr="007634DA">
        <w:rPr>
          <w:rFonts w:asciiTheme="minorHAnsi" w:hAnsiTheme="minorHAnsi"/>
          <w:b/>
        </w:rPr>
        <w:t>2012 – 2015</w:t>
      </w:r>
    </w:p>
    <w:p w14:paraId="66159C9A" w14:textId="6F5BED1C" w:rsidR="00407705" w:rsidRPr="007634DA" w:rsidRDefault="004A241A" w:rsidP="00EF5B89">
      <w:pPr>
        <w:spacing w:before="73"/>
        <w:rPr>
          <w:rFonts w:asciiTheme="minorHAnsi" w:hAnsiTheme="minorHAnsi"/>
        </w:rPr>
      </w:pPr>
      <w:r w:rsidRPr="007634DA">
        <w:rPr>
          <w:rFonts w:asciiTheme="minorHAnsi" w:hAnsiTheme="minorHAnsi"/>
          <w:b/>
        </w:rPr>
        <w:t>Vice President, Digital Infrastructure</w:t>
      </w:r>
      <w:r w:rsidR="00436DB6" w:rsidRPr="007634DA">
        <w:rPr>
          <w:rFonts w:asciiTheme="minorHAnsi" w:hAnsiTheme="minorHAnsi"/>
          <w:b/>
        </w:rPr>
        <w:t xml:space="preserve"> &amp;</w:t>
      </w:r>
      <w:r w:rsidRPr="007634DA">
        <w:rPr>
          <w:rFonts w:asciiTheme="minorHAnsi" w:hAnsiTheme="minorHAnsi"/>
          <w:b/>
        </w:rPr>
        <w:t xml:space="preserve"> Engineering</w:t>
      </w:r>
    </w:p>
    <w:p w14:paraId="6625B581" w14:textId="6FB62B1D" w:rsidR="00407705" w:rsidRPr="007634DA" w:rsidRDefault="0049513E" w:rsidP="00C11A54">
      <w:pPr>
        <w:rPr>
          <w:rFonts w:asciiTheme="minorHAnsi" w:hAnsiTheme="minorHAnsi"/>
        </w:rPr>
      </w:pPr>
      <w:r w:rsidRPr="007634DA">
        <w:rPr>
          <w:rFonts w:asciiTheme="minorHAnsi" w:hAnsiTheme="minorHAnsi"/>
        </w:rPr>
        <w:t>Reporting to</w:t>
      </w:r>
      <w:r w:rsidR="004E549B" w:rsidRPr="007634DA">
        <w:rPr>
          <w:rFonts w:asciiTheme="minorHAnsi" w:hAnsiTheme="minorHAnsi"/>
        </w:rPr>
        <w:t xml:space="preserve"> the</w:t>
      </w:r>
      <w:r w:rsidRPr="007634DA">
        <w:rPr>
          <w:rFonts w:asciiTheme="minorHAnsi" w:hAnsiTheme="minorHAnsi"/>
        </w:rPr>
        <w:t xml:space="preserve"> </w:t>
      </w:r>
      <w:r w:rsidR="00EC6EE6" w:rsidRPr="007634DA">
        <w:rPr>
          <w:rFonts w:asciiTheme="minorHAnsi" w:hAnsiTheme="minorHAnsi"/>
        </w:rPr>
        <w:t>VP of</w:t>
      </w:r>
      <w:r w:rsidR="00E279AB" w:rsidRPr="007634DA">
        <w:rPr>
          <w:rFonts w:asciiTheme="minorHAnsi" w:hAnsiTheme="minorHAnsi"/>
        </w:rPr>
        <w:t xml:space="preserve"> Global</w:t>
      </w:r>
      <w:r w:rsidR="00EC6EE6" w:rsidRPr="007634DA">
        <w:rPr>
          <w:rFonts w:asciiTheme="minorHAnsi" w:hAnsiTheme="minorHAnsi"/>
        </w:rPr>
        <w:t xml:space="preserve"> </w:t>
      </w:r>
      <w:r w:rsidR="001A6217" w:rsidRPr="007634DA">
        <w:rPr>
          <w:rFonts w:asciiTheme="minorHAnsi" w:hAnsiTheme="minorHAnsi"/>
        </w:rPr>
        <w:t xml:space="preserve">Infrastructure, led </w:t>
      </w:r>
      <w:r w:rsidR="004A241A" w:rsidRPr="007634DA">
        <w:rPr>
          <w:rFonts w:asciiTheme="minorHAnsi" w:hAnsiTheme="minorHAnsi"/>
        </w:rPr>
        <w:t>Digital Platform Solutions Support and Services</w:t>
      </w:r>
      <w:r w:rsidR="00B41E4B" w:rsidRPr="007634DA">
        <w:rPr>
          <w:rFonts w:asciiTheme="minorHAnsi" w:hAnsiTheme="minorHAnsi"/>
        </w:rPr>
        <w:t xml:space="preserve"> </w:t>
      </w:r>
      <w:r w:rsidR="00600982" w:rsidRPr="007634DA">
        <w:rPr>
          <w:rFonts w:asciiTheme="minorHAnsi" w:hAnsiTheme="minorHAnsi"/>
        </w:rPr>
        <w:t>with 20 engineers r</w:t>
      </w:r>
      <w:r w:rsidR="001A6217" w:rsidRPr="007634DA">
        <w:rPr>
          <w:rFonts w:asciiTheme="minorHAnsi" w:hAnsiTheme="minorHAnsi"/>
        </w:rPr>
        <w:t>esponsible for</w:t>
      </w:r>
      <w:r w:rsidR="004A241A" w:rsidRPr="007634DA">
        <w:rPr>
          <w:rFonts w:asciiTheme="minorHAnsi" w:hAnsiTheme="minorHAnsi"/>
        </w:rPr>
        <w:t xml:space="preserve"> Architecture and Engineering </w:t>
      </w:r>
      <w:r w:rsidR="00B41E4B" w:rsidRPr="007634DA">
        <w:rPr>
          <w:rFonts w:asciiTheme="minorHAnsi" w:hAnsiTheme="minorHAnsi"/>
        </w:rPr>
        <w:t>in</w:t>
      </w:r>
      <w:r w:rsidR="004A241A" w:rsidRPr="007634DA">
        <w:rPr>
          <w:rFonts w:asciiTheme="minorHAnsi" w:hAnsiTheme="minorHAnsi"/>
        </w:rPr>
        <w:t xml:space="preserve"> an </w:t>
      </w:r>
      <w:r w:rsidR="001A6217" w:rsidRPr="007634DA">
        <w:rPr>
          <w:rFonts w:asciiTheme="minorHAnsi" w:hAnsiTheme="minorHAnsi"/>
        </w:rPr>
        <w:t xml:space="preserve">ITIL, </w:t>
      </w:r>
      <w:r w:rsidR="004A241A" w:rsidRPr="007634DA">
        <w:rPr>
          <w:rFonts w:asciiTheme="minorHAnsi" w:hAnsiTheme="minorHAnsi"/>
        </w:rPr>
        <w:t>AGILE and DEVOPS</w:t>
      </w:r>
      <w:r w:rsidR="00600982" w:rsidRPr="007634DA">
        <w:rPr>
          <w:rFonts w:asciiTheme="minorHAnsi" w:hAnsiTheme="minorHAnsi"/>
        </w:rPr>
        <w:t xml:space="preserve"> framework</w:t>
      </w:r>
      <w:r w:rsidRPr="007634DA">
        <w:rPr>
          <w:rFonts w:asciiTheme="minorHAnsi" w:hAnsiTheme="minorHAnsi"/>
        </w:rPr>
        <w:t>.</w:t>
      </w:r>
    </w:p>
    <w:p w14:paraId="0022DC9C" w14:textId="61DAA596" w:rsidR="00EA38AE" w:rsidRPr="007634DA" w:rsidRDefault="00EA38AE" w:rsidP="00EA38AE">
      <w:pPr>
        <w:pStyle w:val="ListParagraph"/>
        <w:numPr>
          <w:ilvl w:val="0"/>
          <w:numId w:val="10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>Streamlined ITIL (Incident, Problem, Configuration, Change, Release, Availability Management) for Social, Content Management, Marketing, Campaign Management, Analytics, Archiving, Search, Mobile</w:t>
      </w:r>
    </w:p>
    <w:p w14:paraId="579FBC3C" w14:textId="04748A2E" w:rsidR="00407705" w:rsidRPr="007634DA" w:rsidRDefault="00E279AB" w:rsidP="00C11A54">
      <w:pPr>
        <w:pStyle w:val="ListParagraph"/>
        <w:numPr>
          <w:ilvl w:val="0"/>
          <w:numId w:val="10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>Empowered business with timely digital insights by t</w:t>
      </w:r>
      <w:r w:rsidR="004A241A" w:rsidRPr="007634DA">
        <w:rPr>
          <w:rFonts w:asciiTheme="minorHAnsi" w:hAnsiTheme="minorHAnsi"/>
        </w:rPr>
        <w:t>ransform</w:t>
      </w:r>
      <w:r w:rsidRPr="007634DA">
        <w:rPr>
          <w:rFonts w:asciiTheme="minorHAnsi" w:hAnsiTheme="minorHAnsi"/>
        </w:rPr>
        <w:t>ing legacy</w:t>
      </w:r>
      <w:r w:rsidR="004A241A" w:rsidRPr="007634DA">
        <w:rPr>
          <w:rFonts w:asciiTheme="minorHAnsi" w:hAnsiTheme="minorHAnsi"/>
        </w:rPr>
        <w:t xml:space="preserve"> reporting capabilities from days to minutes with </w:t>
      </w:r>
      <w:r w:rsidR="00CB5789" w:rsidRPr="007634DA">
        <w:rPr>
          <w:rFonts w:asciiTheme="minorHAnsi" w:hAnsiTheme="minorHAnsi"/>
        </w:rPr>
        <w:t>the launch</w:t>
      </w:r>
      <w:r w:rsidR="001A6217" w:rsidRPr="007634DA">
        <w:rPr>
          <w:rFonts w:asciiTheme="minorHAnsi" w:hAnsiTheme="minorHAnsi"/>
        </w:rPr>
        <w:t xml:space="preserve"> of Tableau </w:t>
      </w:r>
    </w:p>
    <w:p w14:paraId="15000F57" w14:textId="2BDB4DAA" w:rsidR="0081397F" w:rsidRPr="007634DA" w:rsidRDefault="0081397F" w:rsidP="00C11A54">
      <w:pPr>
        <w:pStyle w:val="ListParagraph"/>
        <w:numPr>
          <w:ilvl w:val="0"/>
          <w:numId w:val="10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>Championed IBM Pure Application Systems as an on premise cloud solution for DevOps</w:t>
      </w:r>
    </w:p>
    <w:p w14:paraId="6A65CD87" w14:textId="68E0D705" w:rsidR="009F73FA" w:rsidRPr="007634DA" w:rsidRDefault="00CB5789" w:rsidP="009F73FA">
      <w:pPr>
        <w:pStyle w:val="ListParagraph"/>
        <w:numPr>
          <w:ilvl w:val="0"/>
          <w:numId w:val="10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>Restructured</w:t>
      </w:r>
      <w:r w:rsidR="0072331C" w:rsidRPr="007634DA">
        <w:rPr>
          <w:rFonts w:asciiTheme="minorHAnsi" w:hAnsiTheme="minorHAnsi"/>
        </w:rPr>
        <w:t xml:space="preserve"> Access Management SLA with redesigning Audit and SOX processes</w:t>
      </w:r>
    </w:p>
    <w:p w14:paraId="15ADF918" w14:textId="77777777" w:rsidR="009F3392" w:rsidRPr="007634DA" w:rsidRDefault="009F3392" w:rsidP="00600982">
      <w:pPr>
        <w:pStyle w:val="ListParagraph"/>
        <w:ind w:left="720" w:firstLine="0"/>
        <w:jc w:val="left"/>
        <w:rPr>
          <w:rFonts w:asciiTheme="minorHAnsi" w:hAnsiTheme="minorHAnsi"/>
        </w:rPr>
      </w:pPr>
    </w:p>
    <w:p w14:paraId="2FFE0153" w14:textId="77777777" w:rsidR="00C11A54" w:rsidRPr="007634DA" w:rsidRDefault="00C11A54" w:rsidP="00C11A54">
      <w:pPr>
        <w:pBdr>
          <w:bottom w:val="single" w:sz="4" w:space="1" w:color="auto"/>
        </w:pBdr>
        <w:tabs>
          <w:tab w:val="center" w:pos="5040"/>
          <w:tab w:val="right" w:pos="10080"/>
        </w:tabs>
        <w:rPr>
          <w:rFonts w:asciiTheme="minorHAnsi" w:hAnsiTheme="minorHAnsi"/>
          <w:b/>
        </w:rPr>
      </w:pPr>
      <w:r w:rsidRPr="007634DA">
        <w:rPr>
          <w:rFonts w:asciiTheme="minorHAnsi" w:hAnsiTheme="minorHAnsi"/>
          <w:b/>
        </w:rPr>
        <w:t xml:space="preserve">WAI LEE </w:t>
      </w:r>
      <w:r w:rsidRPr="007634DA">
        <w:rPr>
          <w:rFonts w:asciiTheme="minorHAnsi" w:hAnsiTheme="minorHAnsi"/>
          <w:b/>
        </w:rPr>
        <w:tab/>
      </w:r>
      <w:hyperlink r:id="rId10" w:history="1">
        <w:r w:rsidRPr="007634DA">
          <w:rPr>
            <w:rStyle w:val="Hyperlink"/>
            <w:rFonts w:asciiTheme="minorHAnsi" w:hAnsiTheme="minorHAnsi"/>
            <w:b/>
            <w:color w:val="auto"/>
            <w:u w:val="none"/>
          </w:rPr>
          <w:t>mr.wai.lon.lee@gmail.com</w:t>
        </w:r>
      </w:hyperlink>
      <w:r w:rsidRPr="007634DA">
        <w:rPr>
          <w:rFonts w:asciiTheme="minorHAnsi" w:hAnsiTheme="minorHAnsi"/>
          <w:b/>
        </w:rPr>
        <w:t xml:space="preserve"> </w:t>
      </w:r>
      <w:r w:rsidRPr="007634DA">
        <w:rPr>
          <w:rFonts w:asciiTheme="minorHAnsi" w:hAnsiTheme="minorHAnsi"/>
          <w:b/>
        </w:rPr>
        <w:tab/>
        <w:t>Page 2</w:t>
      </w:r>
    </w:p>
    <w:p w14:paraId="1E5A7648" w14:textId="77777777" w:rsidR="00EF5B89" w:rsidRPr="007634DA" w:rsidRDefault="00EF5B89" w:rsidP="00D63C68">
      <w:pPr>
        <w:rPr>
          <w:rFonts w:asciiTheme="minorHAnsi" w:hAnsiTheme="minorHAnsi"/>
        </w:rPr>
      </w:pPr>
    </w:p>
    <w:p w14:paraId="27DD1607" w14:textId="2F5E72F9" w:rsidR="00407705" w:rsidRPr="007634DA" w:rsidRDefault="00D63C68" w:rsidP="00C11A54">
      <w:pPr>
        <w:tabs>
          <w:tab w:val="right" w:pos="10080"/>
        </w:tabs>
        <w:rPr>
          <w:rFonts w:asciiTheme="minorHAnsi" w:hAnsiTheme="minorHAnsi"/>
        </w:rPr>
      </w:pPr>
      <w:r w:rsidRPr="007634DA">
        <w:rPr>
          <w:rFonts w:asciiTheme="minorHAnsi" w:hAnsiTheme="minorHAnsi"/>
          <w:b/>
        </w:rPr>
        <w:t>COMCAST CORPORATION</w:t>
      </w:r>
      <w:r w:rsidR="004A241A" w:rsidRPr="007634DA">
        <w:rPr>
          <w:rFonts w:asciiTheme="minorHAnsi" w:hAnsiTheme="minorHAnsi"/>
        </w:rPr>
        <w:t xml:space="preserve">, </w:t>
      </w:r>
      <w:r w:rsidR="00F811DA" w:rsidRPr="007634DA">
        <w:rPr>
          <w:rFonts w:asciiTheme="minorHAnsi" w:hAnsiTheme="minorHAnsi"/>
        </w:rPr>
        <w:t>Philadelphia, PA</w:t>
      </w:r>
      <w:r w:rsidRPr="007634DA">
        <w:rPr>
          <w:rFonts w:asciiTheme="minorHAnsi" w:hAnsiTheme="minorHAnsi"/>
        </w:rPr>
        <w:t xml:space="preserve"> </w:t>
      </w:r>
      <w:r w:rsidRPr="007634DA">
        <w:rPr>
          <w:rFonts w:asciiTheme="minorHAnsi" w:hAnsiTheme="minorHAnsi"/>
        </w:rPr>
        <w:tab/>
      </w:r>
      <w:r w:rsidRPr="007634DA">
        <w:rPr>
          <w:rFonts w:asciiTheme="minorHAnsi" w:hAnsiTheme="minorHAnsi"/>
          <w:b/>
        </w:rPr>
        <w:t>2008 – 2012</w:t>
      </w:r>
    </w:p>
    <w:p w14:paraId="67A2BF71" w14:textId="77777777" w:rsidR="00407705" w:rsidRPr="007634DA" w:rsidRDefault="004A241A" w:rsidP="00EF5B89">
      <w:pPr>
        <w:spacing w:before="73"/>
        <w:rPr>
          <w:rFonts w:asciiTheme="minorHAnsi" w:hAnsiTheme="minorHAnsi"/>
          <w:b/>
        </w:rPr>
      </w:pPr>
      <w:r w:rsidRPr="007634DA">
        <w:rPr>
          <w:rFonts w:asciiTheme="minorHAnsi" w:hAnsiTheme="minorHAnsi"/>
          <w:b/>
        </w:rPr>
        <w:t xml:space="preserve">Senior Director, </w:t>
      </w:r>
      <w:r w:rsidR="00B41E4B" w:rsidRPr="007634DA">
        <w:rPr>
          <w:rFonts w:asciiTheme="minorHAnsi" w:hAnsiTheme="minorHAnsi"/>
          <w:b/>
        </w:rPr>
        <w:t>Infrastructure Solutions Engineering</w:t>
      </w:r>
      <w:r w:rsidR="00D63C68" w:rsidRPr="007634DA">
        <w:rPr>
          <w:rFonts w:asciiTheme="minorHAnsi" w:hAnsiTheme="minorHAnsi"/>
          <w:b/>
        </w:rPr>
        <w:t xml:space="preserve"> </w:t>
      </w:r>
    </w:p>
    <w:p w14:paraId="69973507" w14:textId="3D591765" w:rsidR="00407705" w:rsidRPr="007634DA" w:rsidRDefault="00EC6EE6" w:rsidP="00C11A54">
      <w:pPr>
        <w:rPr>
          <w:rFonts w:asciiTheme="minorHAnsi" w:hAnsiTheme="minorHAnsi"/>
        </w:rPr>
      </w:pPr>
      <w:r w:rsidRPr="007634DA">
        <w:rPr>
          <w:rFonts w:asciiTheme="minorHAnsi" w:hAnsiTheme="minorHAnsi"/>
        </w:rPr>
        <w:t>Reporting to</w:t>
      </w:r>
      <w:r w:rsidR="004E549B" w:rsidRPr="007634DA">
        <w:rPr>
          <w:rFonts w:asciiTheme="minorHAnsi" w:hAnsiTheme="minorHAnsi"/>
        </w:rPr>
        <w:t xml:space="preserve"> the</w:t>
      </w:r>
      <w:r w:rsidRPr="007634DA">
        <w:rPr>
          <w:rFonts w:asciiTheme="minorHAnsi" w:hAnsiTheme="minorHAnsi"/>
        </w:rPr>
        <w:t xml:space="preserve"> VP of </w:t>
      </w:r>
      <w:r w:rsidR="0049513E" w:rsidRPr="007634DA">
        <w:rPr>
          <w:rFonts w:asciiTheme="minorHAnsi" w:hAnsiTheme="minorHAnsi"/>
        </w:rPr>
        <w:t>Applica</w:t>
      </w:r>
      <w:r w:rsidR="0071507E" w:rsidRPr="007634DA">
        <w:rPr>
          <w:rFonts w:asciiTheme="minorHAnsi" w:hAnsiTheme="minorHAnsi"/>
        </w:rPr>
        <w:t xml:space="preserve">tion Infrastructure Services, </w:t>
      </w:r>
      <w:r w:rsidR="0049513E" w:rsidRPr="007634DA">
        <w:rPr>
          <w:rFonts w:asciiTheme="minorHAnsi" w:hAnsiTheme="minorHAnsi"/>
        </w:rPr>
        <w:t>d</w:t>
      </w:r>
      <w:r w:rsidR="004A241A" w:rsidRPr="007634DA">
        <w:rPr>
          <w:rFonts w:asciiTheme="minorHAnsi" w:hAnsiTheme="minorHAnsi"/>
        </w:rPr>
        <w:t xml:space="preserve">irected group </w:t>
      </w:r>
      <w:r w:rsidR="00B41E4B" w:rsidRPr="007634DA">
        <w:rPr>
          <w:rFonts w:asciiTheme="minorHAnsi" w:hAnsiTheme="minorHAnsi"/>
        </w:rPr>
        <w:t xml:space="preserve">of 60 engineers </w:t>
      </w:r>
      <w:r w:rsidR="004A241A" w:rsidRPr="007634DA">
        <w:rPr>
          <w:rFonts w:asciiTheme="minorHAnsi" w:hAnsiTheme="minorHAnsi"/>
        </w:rPr>
        <w:t xml:space="preserve">to architect, design, deploy, and manage continuously available elastic </w:t>
      </w:r>
      <w:r w:rsidR="00B41E4B" w:rsidRPr="007634DA">
        <w:rPr>
          <w:rFonts w:asciiTheme="minorHAnsi" w:hAnsiTheme="minorHAnsi"/>
        </w:rPr>
        <w:t xml:space="preserve">customer </w:t>
      </w:r>
      <w:r w:rsidR="004A241A" w:rsidRPr="007634DA">
        <w:rPr>
          <w:rFonts w:asciiTheme="minorHAnsi" w:hAnsiTheme="minorHAnsi"/>
        </w:rPr>
        <w:t>platforms.</w:t>
      </w:r>
      <w:r w:rsidR="00B41E4B" w:rsidRPr="007634DA">
        <w:rPr>
          <w:rFonts w:asciiTheme="minorHAnsi" w:hAnsiTheme="minorHAnsi"/>
        </w:rPr>
        <w:t xml:space="preserve"> </w:t>
      </w:r>
      <w:r w:rsidR="00C11A54" w:rsidRPr="007634DA">
        <w:rPr>
          <w:rFonts w:asciiTheme="minorHAnsi" w:hAnsiTheme="minorHAnsi"/>
        </w:rPr>
        <w:t>R</w:t>
      </w:r>
      <w:r w:rsidR="004A241A" w:rsidRPr="007634DA">
        <w:rPr>
          <w:rFonts w:asciiTheme="minorHAnsi" w:hAnsiTheme="minorHAnsi"/>
        </w:rPr>
        <w:t>esponsible for Incident and Problem Management, Change and Release Management, Capacity and Availability management in</w:t>
      </w:r>
      <w:r w:rsidR="001A6217" w:rsidRPr="007634DA">
        <w:rPr>
          <w:rFonts w:asciiTheme="minorHAnsi" w:hAnsiTheme="minorHAnsi"/>
        </w:rPr>
        <w:t xml:space="preserve"> </w:t>
      </w:r>
      <w:r w:rsidR="0072331C" w:rsidRPr="007634DA">
        <w:rPr>
          <w:rFonts w:asciiTheme="minorHAnsi" w:hAnsiTheme="minorHAnsi"/>
        </w:rPr>
        <w:t xml:space="preserve">an </w:t>
      </w:r>
      <w:r w:rsidR="004A241A" w:rsidRPr="007634DA">
        <w:rPr>
          <w:rFonts w:asciiTheme="minorHAnsi" w:hAnsiTheme="minorHAnsi"/>
        </w:rPr>
        <w:t>ITIL framework</w:t>
      </w:r>
      <w:r w:rsidR="00EC783A" w:rsidRPr="007634DA">
        <w:rPr>
          <w:rFonts w:asciiTheme="minorHAnsi" w:hAnsiTheme="minorHAnsi"/>
        </w:rPr>
        <w:t xml:space="preserve"> for systems like SAP, Oracle e-Business, Salesforce</w:t>
      </w:r>
      <w:r w:rsidR="009912D2" w:rsidRPr="007634DA">
        <w:rPr>
          <w:rFonts w:asciiTheme="minorHAnsi" w:hAnsiTheme="minorHAnsi"/>
        </w:rPr>
        <w:t xml:space="preserve"> and </w:t>
      </w:r>
      <w:r w:rsidR="00EC783A" w:rsidRPr="007634DA">
        <w:rPr>
          <w:rFonts w:asciiTheme="minorHAnsi" w:hAnsiTheme="minorHAnsi"/>
        </w:rPr>
        <w:t>AMDOCS.</w:t>
      </w:r>
      <w:r w:rsidR="0049513E" w:rsidRPr="007634DA">
        <w:rPr>
          <w:rFonts w:asciiTheme="minorHAnsi" w:hAnsiTheme="minorHAnsi"/>
        </w:rPr>
        <w:t xml:space="preserve">  </w:t>
      </w:r>
    </w:p>
    <w:p w14:paraId="68DA4BB8" w14:textId="351D48EE" w:rsidR="00407705" w:rsidRPr="007634DA" w:rsidRDefault="000E4C5B" w:rsidP="00C11A54">
      <w:pPr>
        <w:pStyle w:val="ListParagraph"/>
        <w:numPr>
          <w:ilvl w:val="0"/>
          <w:numId w:val="11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>Stabilized application availability by decreasing</w:t>
      </w:r>
      <w:r w:rsidR="00EC783A" w:rsidRPr="007634DA">
        <w:rPr>
          <w:rFonts w:asciiTheme="minorHAnsi" w:hAnsiTheme="minorHAnsi"/>
        </w:rPr>
        <w:t xml:space="preserve"> overall incidents </w:t>
      </w:r>
      <w:r w:rsidR="0071507E" w:rsidRPr="007634DA">
        <w:rPr>
          <w:rFonts w:asciiTheme="minorHAnsi" w:hAnsiTheme="minorHAnsi"/>
        </w:rPr>
        <w:t xml:space="preserve">by 30% </w:t>
      </w:r>
      <w:r w:rsidR="00EC783A" w:rsidRPr="007634DA">
        <w:rPr>
          <w:rFonts w:asciiTheme="minorHAnsi" w:hAnsiTheme="minorHAnsi"/>
        </w:rPr>
        <w:t xml:space="preserve">while assets grew 4X with </w:t>
      </w:r>
      <w:r w:rsidR="009912D2" w:rsidRPr="007634DA">
        <w:rPr>
          <w:rFonts w:asciiTheme="minorHAnsi" w:hAnsiTheme="minorHAnsi"/>
        </w:rPr>
        <w:t xml:space="preserve">a </w:t>
      </w:r>
      <w:r w:rsidR="00EC783A" w:rsidRPr="007634DA">
        <w:rPr>
          <w:rFonts w:asciiTheme="minorHAnsi" w:hAnsiTheme="minorHAnsi"/>
        </w:rPr>
        <w:t xml:space="preserve">disciplined change management and stability </w:t>
      </w:r>
      <w:r w:rsidR="0071507E" w:rsidRPr="007634DA">
        <w:rPr>
          <w:rFonts w:asciiTheme="minorHAnsi" w:hAnsiTheme="minorHAnsi"/>
        </w:rPr>
        <w:t>program</w:t>
      </w:r>
      <w:r w:rsidR="00EC783A" w:rsidRPr="007634DA">
        <w:rPr>
          <w:rFonts w:asciiTheme="minorHAnsi" w:hAnsiTheme="minorHAnsi"/>
        </w:rPr>
        <w:t xml:space="preserve"> </w:t>
      </w:r>
      <w:r w:rsidR="00194641" w:rsidRPr="007634DA">
        <w:rPr>
          <w:rFonts w:asciiTheme="minorHAnsi" w:hAnsiTheme="minorHAnsi"/>
        </w:rPr>
        <w:t>across</w:t>
      </w:r>
      <w:r w:rsidR="009912D2" w:rsidRPr="007634DA">
        <w:rPr>
          <w:rFonts w:asciiTheme="minorHAnsi" w:hAnsiTheme="minorHAnsi"/>
        </w:rPr>
        <w:t xml:space="preserve"> a</w:t>
      </w:r>
      <w:r w:rsidR="00EC783A" w:rsidRPr="007634DA">
        <w:rPr>
          <w:rFonts w:asciiTheme="minorHAnsi" w:hAnsiTheme="minorHAnsi"/>
        </w:rPr>
        <w:t xml:space="preserve"> diverse </w:t>
      </w:r>
      <w:r w:rsidR="004A241A" w:rsidRPr="007634DA">
        <w:rPr>
          <w:rFonts w:asciiTheme="minorHAnsi" w:hAnsiTheme="minorHAnsi"/>
        </w:rPr>
        <w:t xml:space="preserve">portfolio of 400+ applications on 10,000+ servers, </w:t>
      </w:r>
      <w:r w:rsidR="00EC783A" w:rsidRPr="007634DA">
        <w:rPr>
          <w:rFonts w:asciiTheme="minorHAnsi" w:hAnsiTheme="minorHAnsi"/>
        </w:rPr>
        <w:t xml:space="preserve">and 2,400 databases </w:t>
      </w:r>
      <w:r w:rsidR="009F3392" w:rsidRPr="007634DA">
        <w:rPr>
          <w:rFonts w:asciiTheme="minorHAnsi" w:hAnsiTheme="minorHAnsi"/>
        </w:rPr>
        <w:t>(Oracle, MySQL, SQL Server)</w:t>
      </w:r>
    </w:p>
    <w:p w14:paraId="1997CD8E" w14:textId="4E83A22B" w:rsidR="00834230" w:rsidRPr="007634DA" w:rsidRDefault="0071507E" w:rsidP="00C11A54">
      <w:pPr>
        <w:pStyle w:val="ListParagraph"/>
        <w:numPr>
          <w:ilvl w:val="0"/>
          <w:numId w:val="11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 xml:space="preserve">Reduced </w:t>
      </w:r>
      <w:r w:rsidR="001A6217" w:rsidRPr="007634DA">
        <w:rPr>
          <w:rFonts w:asciiTheme="minorHAnsi" w:hAnsiTheme="minorHAnsi"/>
        </w:rPr>
        <w:t xml:space="preserve">cost </w:t>
      </w:r>
      <w:r w:rsidRPr="007634DA">
        <w:rPr>
          <w:rFonts w:asciiTheme="minorHAnsi" w:hAnsiTheme="minorHAnsi"/>
        </w:rPr>
        <w:t xml:space="preserve">by 20% </w:t>
      </w:r>
      <w:r w:rsidR="001A6217" w:rsidRPr="007634DA">
        <w:rPr>
          <w:rFonts w:asciiTheme="minorHAnsi" w:hAnsiTheme="minorHAnsi"/>
        </w:rPr>
        <w:t>and provisioning time</w:t>
      </w:r>
      <w:r w:rsidR="00957D97" w:rsidRPr="007634DA">
        <w:rPr>
          <w:rFonts w:asciiTheme="minorHAnsi" w:hAnsiTheme="minorHAnsi"/>
        </w:rPr>
        <w:t>s</w:t>
      </w:r>
      <w:r w:rsidR="001A6217" w:rsidRPr="007634DA">
        <w:rPr>
          <w:rFonts w:asciiTheme="minorHAnsi" w:hAnsiTheme="minorHAnsi"/>
        </w:rPr>
        <w:t xml:space="preserve"> </w:t>
      </w:r>
      <w:r w:rsidRPr="007634DA">
        <w:rPr>
          <w:rFonts w:asciiTheme="minorHAnsi" w:hAnsiTheme="minorHAnsi"/>
        </w:rPr>
        <w:t xml:space="preserve">by 80% </w:t>
      </w:r>
      <w:r w:rsidR="001A6217" w:rsidRPr="007634DA">
        <w:rPr>
          <w:rFonts w:asciiTheme="minorHAnsi" w:hAnsiTheme="minorHAnsi"/>
        </w:rPr>
        <w:t xml:space="preserve">with </w:t>
      </w:r>
      <w:r w:rsidR="004A241A" w:rsidRPr="007634DA">
        <w:rPr>
          <w:rFonts w:asciiTheme="minorHAnsi" w:hAnsiTheme="minorHAnsi"/>
        </w:rPr>
        <w:t>Continuous Service Improvement program</w:t>
      </w:r>
      <w:r w:rsidR="009912D2" w:rsidRPr="007634DA">
        <w:rPr>
          <w:rFonts w:asciiTheme="minorHAnsi" w:hAnsiTheme="minorHAnsi"/>
        </w:rPr>
        <w:t>s</w:t>
      </w:r>
      <w:r w:rsidR="004A241A" w:rsidRPr="007634DA">
        <w:rPr>
          <w:rFonts w:asciiTheme="minorHAnsi" w:hAnsiTheme="minorHAnsi"/>
        </w:rPr>
        <w:t xml:space="preserve"> that </w:t>
      </w:r>
      <w:r w:rsidR="00957D97" w:rsidRPr="007634DA">
        <w:rPr>
          <w:rFonts w:asciiTheme="minorHAnsi" w:hAnsiTheme="minorHAnsi"/>
        </w:rPr>
        <w:t xml:space="preserve">redesigned processes and </w:t>
      </w:r>
      <w:r w:rsidR="004A241A" w:rsidRPr="007634DA">
        <w:rPr>
          <w:rFonts w:asciiTheme="minorHAnsi" w:hAnsiTheme="minorHAnsi"/>
        </w:rPr>
        <w:t>consolidated platforms using commodity hardware</w:t>
      </w:r>
    </w:p>
    <w:p w14:paraId="6FB56FCA" w14:textId="4C457327" w:rsidR="00562E29" w:rsidRPr="007634DA" w:rsidRDefault="00562E29" w:rsidP="00C11A54">
      <w:pPr>
        <w:pStyle w:val="ListParagraph"/>
        <w:numPr>
          <w:ilvl w:val="0"/>
          <w:numId w:val="11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>Increased high-value strategic engineering services with existing staff by Outsourcing level 1 and level 2 infrastructure support</w:t>
      </w:r>
      <w:r w:rsidR="00F17725" w:rsidRPr="007634DA">
        <w:rPr>
          <w:rFonts w:asciiTheme="minorHAnsi" w:hAnsiTheme="minorHAnsi"/>
        </w:rPr>
        <w:t xml:space="preserve"> with IPSoft</w:t>
      </w:r>
    </w:p>
    <w:p w14:paraId="1E8E82DC" w14:textId="77777777" w:rsidR="0071507E" w:rsidRPr="007634DA" w:rsidRDefault="0071507E" w:rsidP="00C11A54">
      <w:pPr>
        <w:rPr>
          <w:rFonts w:asciiTheme="minorHAnsi" w:hAnsiTheme="minorHAnsi"/>
        </w:rPr>
      </w:pPr>
    </w:p>
    <w:p w14:paraId="5C3EE9BE" w14:textId="77777777" w:rsidR="00834230" w:rsidRPr="007634DA" w:rsidRDefault="00D63C68" w:rsidP="00C11A54">
      <w:pPr>
        <w:tabs>
          <w:tab w:val="right" w:pos="10080"/>
        </w:tabs>
        <w:rPr>
          <w:rFonts w:asciiTheme="minorHAnsi" w:hAnsiTheme="minorHAnsi"/>
        </w:rPr>
      </w:pPr>
      <w:r w:rsidRPr="007634DA">
        <w:rPr>
          <w:rFonts w:asciiTheme="minorHAnsi" w:hAnsiTheme="minorHAnsi"/>
          <w:b/>
        </w:rPr>
        <w:t>MERRILL LYNCH</w:t>
      </w:r>
      <w:r w:rsidR="00834230" w:rsidRPr="007634DA">
        <w:rPr>
          <w:rFonts w:asciiTheme="minorHAnsi" w:hAnsiTheme="minorHAnsi"/>
        </w:rPr>
        <w:t>, New York, NY</w:t>
      </w:r>
      <w:r w:rsidRPr="007634DA">
        <w:rPr>
          <w:rFonts w:asciiTheme="minorHAnsi" w:hAnsiTheme="minorHAnsi"/>
        </w:rPr>
        <w:t xml:space="preserve"> </w:t>
      </w:r>
      <w:r w:rsidRPr="007634DA">
        <w:rPr>
          <w:rFonts w:asciiTheme="minorHAnsi" w:hAnsiTheme="minorHAnsi"/>
        </w:rPr>
        <w:tab/>
      </w:r>
      <w:r w:rsidRPr="007634DA">
        <w:rPr>
          <w:rFonts w:asciiTheme="minorHAnsi" w:hAnsiTheme="minorHAnsi"/>
          <w:b/>
        </w:rPr>
        <w:t>1997 – 2007</w:t>
      </w:r>
    </w:p>
    <w:p w14:paraId="749A0439" w14:textId="40D71B56" w:rsidR="00834230" w:rsidRPr="007634DA" w:rsidRDefault="00834230" w:rsidP="00EF5B89">
      <w:pPr>
        <w:spacing w:before="73"/>
        <w:rPr>
          <w:rFonts w:asciiTheme="minorHAnsi" w:hAnsiTheme="minorHAnsi"/>
          <w:b/>
        </w:rPr>
      </w:pPr>
      <w:r w:rsidRPr="007634DA">
        <w:rPr>
          <w:rFonts w:asciiTheme="minorHAnsi" w:hAnsiTheme="minorHAnsi"/>
          <w:b/>
        </w:rPr>
        <w:t>Vice President</w:t>
      </w:r>
      <w:r w:rsidR="00897773" w:rsidRPr="007634DA">
        <w:rPr>
          <w:rFonts w:asciiTheme="minorHAnsi" w:hAnsiTheme="minorHAnsi"/>
          <w:b/>
        </w:rPr>
        <w:t>, Global Database and Middleware Services</w:t>
      </w:r>
    </w:p>
    <w:p w14:paraId="53A0F59E" w14:textId="4F28BEC9" w:rsidR="00834230" w:rsidRPr="007634DA" w:rsidRDefault="00834230" w:rsidP="00C11A54">
      <w:pPr>
        <w:rPr>
          <w:rFonts w:asciiTheme="minorHAnsi" w:hAnsiTheme="minorHAnsi"/>
        </w:rPr>
      </w:pPr>
      <w:r w:rsidRPr="007634DA">
        <w:rPr>
          <w:rFonts w:asciiTheme="minorHAnsi" w:hAnsiTheme="minorHAnsi"/>
        </w:rPr>
        <w:t xml:space="preserve">Reporting to </w:t>
      </w:r>
      <w:r w:rsidR="004E549B" w:rsidRPr="007634DA">
        <w:rPr>
          <w:rFonts w:asciiTheme="minorHAnsi" w:hAnsiTheme="minorHAnsi"/>
        </w:rPr>
        <w:t xml:space="preserve">the </w:t>
      </w:r>
      <w:r w:rsidRPr="007634DA">
        <w:rPr>
          <w:rFonts w:asciiTheme="minorHAnsi" w:hAnsiTheme="minorHAnsi"/>
        </w:rPr>
        <w:t xml:space="preserve">CTO, </w:t>
      </w:r>
      <w:r w:rsidR="00957D97" w:rsidRPr="007634DA">
        <w:rPr>
          <w:rFonts w:asciiTheme="minorHAnsi" w:hAnsiTheme="minorHAnsi"/>
        </w:rPr>
        <w:t>accountable for</w:t>
      </w:r>
      <w:r w:rsidRPr="007634DA">
        <w:rPr>
          <w:rFonts w:asciiTheme="minorHAnsi" w:hAnsiTheme="minorHAnsi"/>
        </w:rPr>
        <w:t xml:space="preserve"> 250+ </w:t>
      </w:r>
      <w:r w:rsidR="00957D97" w:rsidRPr="007634DA">
        <w:rPr>
          <w:rFonts w:asciiTheme="minorHAnsi" w:hAnsiTheme="minorHAnsi"/>
        </w:rPr>
        <w:t>people</w:t>
      </w:r>
      <w:r w:rsidRPr="007634DA">
        <w:rPr>
          <w:rFonts w:asciiTheme="minorHAnsi" w:hAnsiTheme="minorHAnsi"/>
        </w:rPr>
        <w:t xml:space="preserve"> supporting 2,000+ servers in </w:t>
      </w:r>
      <w:r w:rsidR="00F17725" w:rsidRPr="007634DA">
        <w:rPr>
          <w:rFonts w:asciiTheme="minorHAnsi" w:hAnsiTheme="minorHAnsi"/>
        </w:rPr>
        <w:t xml:space="preserve">a </w:t>
      </w:r>
      <w:r w:rsidRPr="007634DA">
        <w:rPr>
          <w:rFonts w:asciiTheme="minorHAnsi" w:hAnsiTheme="minorHAnsi"/>
        </w:rPr>
        <w:t xml:space="preserve">24/7 follow-the-sun </w:t>
      </w:r>
      <w:r w:rsidR="004212C1" w:rsidRPr="007634DA">
        <w:rPr>
          <w:rFonts w:asciiTheme="minorHAnsi" w:hAnsiTheme="minorHAnsi"/>
        </w:rPr>
        <w:t>support</w:t>
      </w:r>
      <w:r w:rsidRPr="007634DA">
        <w:rPr>
          <w:rFonts w:asciiTheme="minorHAnsi" w:hAnsiTheme="minorHAnsi"/>
        </w:rPr>
        <w:t xml:space="preserve"> </w:t>
      </w:r>
      <w:r w:rsidR="004212C1" w:rsidRPr="007634DA">
        <w:rPr>
          <w:rFonts w:asciiTheme="minorHAnsi" w:hAnsiTheme="minorHAnsi"/>
        </w:rPr>
        <w:t xml:space="preserve">model </w:t>
      </w:r>
      <w:r w:rsidRPr="007634DA">
        <w:rPr>
          <w:rFonts w:asciiTheme="minorHAnsi" w:hAnsiTheme="minorHAnsi"/>
        </w:rPr>
        <w:t xml:space="preserve">within </w:t>
      </w:r>
      <w:r w:rsidR="0072331C" w:rsidRPr="007634DA">
        <w:rPr>
          <w:rFonts w:asciiTheme="minorHAnsi" w:hAnsiTheme="minorHAnsi"/>
        </w:rPr>
        <w:t xml:space="preserve">an </w:t>
      </w:r>
      <w:r w:rsidRPr="007634DA">
        <w:rPr>
          <w:rFonts w:asciiTheme="minorHAnsi" w:hAnsiTheme="minorHAnsi"/>
        </w:rPr>
        <w:t xml:space="preserve">ITIL framework </w:t>
      </w:r>
      <w:r w:rsidR="00F17725" w:rsidRPr="007634DA">
        <w:rPr>
          <w:rFonts w:asciiTheme="minorHAnsi" w:hAnsiTheme="minorHAnsi"/>
        </w:rPr>
        <w:t>that had</w:t>
      </w:r>
      <w:r w:rsidRPr="007634DA">
        <w:rPr>
          <w:rFonts w:asciiTheme="minorHAnsi" w:hAnsiTheme="minorHAnsi"/>
        </w:rPr>
        <w:t xml:space="preserve"> </w:t>
      </w:r>
      <w:r w:rsidR="0072331C" w:rsidRPr="007634DA">
        <w:rPr>
          <w:rFonts w:asciiTheme="minorHAnsi" w:hAnsiTheme="minorHAnsi"/>
        </w:rPr>
        <w:t xml:space="preserve">a </w:t>
      </w:r>
      <w:r w:rsidR="00C11A54" w:rsidRPr="007634DA">
        <w:rPr>
          <w:rFonts w:asciiTheme="minorHAnsi" w:hAnsiTheme="minorHAnsi"/>
        </w:rPr>
        <w:t>$</w:t>
      </w:r>
      <w:r w:rsidRPr="007634DA">
        <w:rPr>
          <w:rFonts w:asciiTheme="minorHAnsi" w:hAnsiTheme="minorHAnsi"/>
        </w:rPr>
        <w:t xml:space="preserve">27M budget. </w:t>
      </w:r>
    </w:p>
    <w:p w14:paraId="416A96F3" w14:textId="0FAC5C2F" w:rsidR="00CB5789" w:rsidRPr="007634DA" w:rsidRDefault="00834230" w:rsidP="00CB5789">
      <w:pPr>
        <w:pStyle w:val="ListParagraph"/>
        <w:numPr>
          <w:ilvl w:val="0"/>
          <w:numId w:val="12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>Reduced total cost of ownership by outsourcing database, middleware and system administr</w:t>
      </w:r>
      <w:r w:rsidR="009912D2" w:rsidRPr="007634DA">
        <w:rPr>
          <w:rFonts w:asciiTheme="minorHAnsi" w:hAnsiTheme="minorHAnsi"/>
        </w:rPr>
        <w:t>ation to global managed service</w:t>
      </w:r>
      <w:r w:rsidRPr="007634DA">
        <w:rPr>
          <w:rFonts w:asciiTheme="minorHAnsi" w:hAnsiTheme="minorHAnsi"/>
        </w:rPr>
        <w:t xml:space="preserve"> provider</w:t>
      </w:r>
      <w:r w:rsidR="009912D2" w:rsidRPr="007634DA">
        <w:rPr>
          <w:rFonts w:asciiTheme="minorHAnsi" w:hAnsiTheme="minorHAnsi"/>
        </w:rPr>
        <w:t>s</w:t>
      </w:r>
      <w:r w:rsidRPr="007634DA">
        <w:rPr>
          <w:rFonts w:asciiTheme="minorHAnsi" w:hAnsiTheme="minorHAnsi"/>
        </w:rPr>
        <w:t xml:space="preserve"> and created standards and best practices </w:t>
      </w:r>
      <w:r w:rsidR="00CB5789" w:rsidRPr="007634DA">
        <w:rPr>
          <w:rFonts w:asciiTheme="minorHAnsi" w:hAnsiTheme="minorHAnsi"/>
        </w:rPr>
        <w:t>to scale support</w:t>
      </w:r>
    </w:p>
    <w:p w14:paraId="60FB926D" w14:textId="390CB0B0" w:rsidR="00834230" w:rsidRPr="007634DA" w:rsidRDefault="00834230" w:rsidP="00CB5789">
      <w:pPr>
        <w:pStyle w:val="ListParagraph"/>
        <w:numPr>
          <w:ilvl w:val="0"/>
          <w:numId w:val="12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 xml:space="preserve">Championed self-service frameworks for secured, automated, and auditable </w:t>
      </w:r>
      <w:r w:rsidR="00957D97" w:rsidRPr="007634DA">
        <w:rPr>
          <w:rFonts w:asciiTheme="minorHAnsi" w:hAnsiTheme="minorHAnsi"/>
        </w:rPr>
        <w:t>process</w:t>
      </w:r>
      <w:r w:rsidRPr="007634DA">
        <w:rPr>
          <w:rFonts w:asciiTheme="minorHAnsi" w:hAnsiTheme="minorHAnsi"/>
        </w:rPr>
        <w:t xml:space="preserve"> to execute </w:t>
      </w:r>
      <w:r w:rsidR="00F17725" w:rsidRPr="007634DA">
        <w:rPr>
          <w:rFonts w:asciiTheme="minorHAnsi" w:hAnsiTheme="minorHAnsi"/>
        </w:rPr>
        <w:t>changes</w:t>
      </w:r>
    </w:p>
    <w:p w14:paraId="2E2D4C3F" w14:textId="3F8397C5" w:rsidR="00834230" w:rsidRPr="007634DA" w:rsidRDefault="00834230" w:rsidP="00C11A54">
      <w:pPr>
        <w:pStyle w:val="ListParagraph"/>
        <w:numPr>
          <w:ilvl w:val="0"/>
          <w:numId w:val="12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>Maximized application performance, availability and scalability for high frequency and low latency systems with formal performance and capa</w:t>
      </w:r>
      <w:r w:rsidR="0072331C" w:rsidRPr="007634DA">
        <w:rPr>
          <w:rFonts w:asciiTheme="minorHAnsi" w:hAnsiTheme="minorHAnsi"/>
        </w:rPr>
        <w:t>city management programs</w:t>
      </w:r>
      <w:r w:rsidR="009F3392" w:rsidRPr="007634DA">
        <w:rPr>
          <w:rFonts w:asciiTheme="minorHAnsi" w:hAnsiTheme="minorHAnsi"/>
        </w:rPr>
        <w:t xml:space="preserve"> with </w:t>
      </w:r>
      <w:r w:rsidR="009F3392" w:rsidRPr="007634DA">
        <w:rPr>
          <w:rFonts w:asciiTheme="minorHAnsi" w:hAnsiTheme="minorHAnsi"/>
          <w:b/>
        </w:rPr>
        <w:t>Oracle</w:t>
      </w:r>
      <w:r w:rsidR="009F3392" w:rsidRPr="007634DA">
        <w:rPr>
          <w:rFonts w:asciiTheme="minorHAnsi" w:hAnsiTheme="minorHAnsi"/>
        </w:rPr>
        <w:t>, IBM, Microsoft</w:t>
      </w:r>
    </w:p>
    <w:p w14:paraId="1AD2CEE7" w14:textId="2AF1386B" w:rsidR="00834230" w:rsidRPr="007634DA" w:rsidRDefault="00562E29" w:rsidP="00C11A54">
      <w:pPr>
        <w:pStyle w:val="ListParagraph"/>
        <w:numPr>
          <w:ilvl w:val="0"/>
          <w:numId w:val="12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>Established service levels for</w:t>
      </w:r>
      <w:r w:rsidR="00834230" w:rsidRPr="007634DA">
        <w:rPr>
          <w:rFonts w:asciiTheme="minorHAnsi" w:hAnsiTheme="minorHAnsi"/>
        </w:rPr>
        <w:t xml:space="preserve"> change management processes, upgrade</w:t>
      </w:r>
      <w:r w:rsidR="00957D97" w:rsidRPr="007634DA">
        <w:rPr>
          <w:rFonts w:asciiTheme="minorHAnsi" w:hAnsiTheme="minorHAnsi"/>
        </w:rPr>
        <w:t>s</w:t>
      </w:r>
      <w:r w:rsidR="00834230" w:rsidRPr="007634DA">
        <w:rPr>
          <w:rFonts w:asciiTheme="minorHAnsi" w:hAnsiTheme="minorHAnsi"/>
        </w:rPr>
        <w:t xml:space="preserve"> and patching policies, and prob</w:t>
      </w:r>
      <w:r w:rsidR="00F17725" w:rsidRPr="007634DA">
        <w:rPr>
          <w:rFonts w:asciiTheme="minorHAnsi" w:hAnsiTheme="minorHAnsi"/>
        </w:rPr>
        <w:t>lem notification and escalation</w:t>
      </w:r>
    </w:p>
    <w:p w14:paraId="2184DC88" w14:textId="4171A21C" w:rsidR="000D1722" w:rsidRPr="007634DA" w:rsidRDefault="000D1722" w:rsidP="00C11A54">
      <w:pPr>
        <w:pStyle w:val="ListParagraph"/>
        <w:numPr>
          <w:ilvl w:val="0"/>
          <w:numId w:val="12"/>
        </w:numPr>
        <w:jc w:val="left"/>
        <w:rPr>
          <w:rFonts w:asciiTheme="minorHAnsi" w:hAnsiTheme="minorHAnsi"/>
        </w:rPr>
      </w:pPr>
      <w:r w:rsidRPr="007634DA">
        <w:rPr>
          <w:rFonts w:asciiTheme="minorHAnsi" w:hAnsiTheme="minorHAnsi"/>
        </w:rPr>
        <w:t xml:space="preserve">Received Excellence Award in 2004 for Global </w:t>
      </w:r>
      <w:r w:rsidR="00CB5789" w:rsidRPr="007634DA">
        <w:rPr>
          <w:rFonts w:asciiTheme="minorHAnsi" w:hAnsiTheme="minorHAnsi"/>
        </w:rPr>
        <w:t xml:space="preserve">Systems </w:t>
      </w:r>
      <w:r w:rsidRPr="007634DA">
        <w:rPr>
          <w:rFonts w:asciiTheme="minorHAnsi" w:hAnsiTheme="minorHAnsi"/>
        </w:rPr>
        <w:t>Monitoring Implementation</w:t>
      </w:r>
    </w:p>
    <w:p w14:paraId="2458285F" w14:textId="77777777" w:rsidR="00D63C68" w:rsidRPr="007634DA" w:rsidRDefault="00D63C68" w:rsidP="00C11A54">
      <w:pPr>
        <w:rPr>
          <w:rFonts w:asciiTheme="minorHAnsi" w:hAnsiTheme="minorHAnsi"/>
        </w:rPr>
      </w:pPr>
    </w:p>
    <w:p w14:paraId="65117DAE" w14:textId="77777777" w:rsidR="0071507E" w:rsidRPr="007634DA" w:rsidRDefault="0071507E" w:rsidP="00EF5B89">
      <w:pPr>
        <w:spacing w:after="100"/>
        <w:jc w:val="center"/>
        <w:rPr>
          <w:rFonts w:asciiTheme="minorHAnsi" w:hAnsiTheme="minorHAnsi"/>
          <w:b/>
        </w:rPr>
      </w:pPr>
      <w:r w:rsidRPr="007634DA">
        <w:rPr>
          <w:rFonts w:asciiTheme="minorHAnsi" w:hAnsiTheme="minorHAnsi"/>
          <w:b/>
        </w:rPr>
        <w:t>ADDITIONAL EXPERIENCE</w:t>
      </w:r>
    </w:p>
    <w:p w14:paraId="49CBFB35" w14:textId="77777777" w:rsidR="0071507E" w:rsidRPr="007634DA" w:rsidRDefault="00C11A54" w:rsidP="00C11A54">
      <w:pPr>
        <w:spacing w:after="100"/>
        <w:rPr>
          <w:rFonts w:asciiTheme="minorHAnsi" w:hAnsiTheme="minorHAnsi"/>
          <w:b/>
        </w:rPr>
      </w:pPr>
      <w:r w:rsidRPr="007634DA">
        <w:rPr>
          <w:rFonts w:asciiTheme="minorHAnsi" w:hAnsiTheme="minorHAnsi"/>
          <w:b/>
        </w:rPr>
        <w:t>MCKINSEY &amp; COMPANY</w:t>
      </w:r>
      <w:r w:rsidR="0071507E" w:rsidRPr="007634DA">
        <w:rPr>
          <w:rFonts w:asciiTheme="minorHAnsi" w:hAnsiTheme="minorHAnsi"/>
          <w:b/>
        </w:rPr>
        <w:t>, Senior Specialist</w:t>
      </w:r>
    </w:p>
    <w:p w14:paraId="31710B07" w14:textId="77777777" w:rsidR="0071507E" w:rsidRPr="007634DA" w:rsidRDefault="00C11A54" w:rsidP="00C11A54">
      <w:pPr>
        <w:spacing w:after="100"/>
        <w:rPr>
          <w:rFonts w:asciiTheme="minorHAnsi" w:hAnsiTheme="minorHAnsi"/>
          <w:b/>
        </w:rPr>
      </w:pPr>
      <w:r w:rsidRPr="007634DA">
        <w:rPr>
          <w:rFonts w:asciiTheme="minorHAnsi" w:hAnsiTheme="minorHAnsi"/>
          <w:b/>
        </w:rPr>
        <w:t>THE BANK OF NEW YORK</w:t>
      </w:r>
      <w:r w:rsidR="0071507E" w:rsidRPr="007634DA">
        <w:rPr>
          <w:rFonts w:asciiTheme="minorHAnsi" w:hAnsiTheme="minorHAnsi"/>
          <w:b/>
        </w:rPr>
        <w:t>, Senior Programmer Analyst</w:t>
      </w:r>
    </w:p>
    <w:p w14:paraId="58C0DF29" w14:textId="77777777" w:rsidR="0071507E" w:rsidRPr="007634DA" w:rsidRDefault="00C11A54" w:rsidP="00D63C68">
      <w:pPr>
        <w:rPr>
          <w:rFonts w:asciiTheme="minorHAnsi" w:hAnsiTheme="minorHAnsi"/>
          <w:b/>
        </w:rPr>
      </w:pPr>
      <w:r w:rsidRPr="007634DA">
        <w:rPr>
          <w:rFonts w:asciiTheme="minorHAnsi" w:hAnsiTheme="minorHAnsi"/>
          <w:b/>
        </w:rPr>
        <w:t>NATIONAL SECURITY AGENCY</w:t>
      </w:r>
      <w:r w:rsidR="0071507E" w:rsidRPr="007634DA">
        <w:rPr>
          <w:rFonts w:asciiTheme="minorHAnsi" w:hAnsiTheme="minorHAnsi"/>
          <w:b/>
        </w:rPr>
        <w:t>, Computer Analyst</w:t>
      </w:r>
    </w:p>
    <w:p w14:paraId="7A3E1D01" w14:textId="77777777" w:rsidR="00D63C68" w:rsidRPr="007634DA" w:rsidRDefault="00D63C68" w:rsidP="00C11A54">
      <w:pPr>
        <w:jc w:val="center"/>
        <w:rPr>
          <w:rFonts w:asciiTheme="minorHAnsi" w:hAnsiTheme="minorHAnsi"/>
        </w:rPr>
      </w:pPr>
    </w:p>
    <w:p w14:paraId="3BEBABE5" w14:textId="77777777" w:rsidR="0071507E" w:rsidRPr="007634DA" w:rsidRDefault="0071507E" w:rsidP="00EF5B89">
      <w:pPr>
        <w:spacing w:after="100"/>
        <w:jc w:val="center"/>
        <w:rPr>
          <w:rFonts w:asciiTheme="minorHAnsi" w:hAnsiTheme="minorHAnsi"/>
          <w:b/>
        </w:rPr>
      </w:pPr>
      <w:r w:rsidRPr="007634DA">
        <w:rPr>
          <w:rFonts w:asciiTheme="minorHAnsi" w:hAnsiTheme="minorHAnsi"/>
          <w:b/>
        </w:rPr>
        <w:t>EDUCATION</w:t>
      </w:r>
    </w:p>
    <w:p w14:paraId="1939EDD3" w14:textId="77777777" w:rsidR="0071507E" w:rsidRPr="007634DA" w:rsidRDefault="00D63C68" w:rsidP="00C11A54">
      <w:pPr>
        <w:jc w:val="center"/>
        <w:rPr>
          <w:rFonts w:asciiTheme="minorHAnsi" w:hAnsiTheme="minorHAnsi"/>
        </w:rPr>
      </w:pPr>
      <w:r w:rsidRPr="007634DA">
        <w:rPr>
          <w:rFonts w:asciiTheme="minorHAnsi" w:hAnsiTheme="minorHAnsi"/>
          <w:b/>
        </w:rPr>
        <w:t xml:space="preserve">Master of Science (MS), </w:t>
      </w:r>
      <w:r w:rsidR="0071507E" w:rsidRPr="007634DA">
        <w:rPr>
          <w:rFonts w:asciiTheme="minorHAnsi" w:hAnsiTheme="minorHAnsi"/>
          <w:b/>
        </w:rPr>
        <w:t>Computer Science</w:t>
      </w:r>
      <w:r w:rsidRPr="007634DA">
        <w:rPr>
          <w:rFonts w:asciiTheme="minorHAnsi" w:hAnsiTheme="minorHAnsi"/>
        </w:rPr>
        <w:t>, Johns Hopkins University, Baltimore, MD</w:t>
      </w:r>
    </w:p>
    <w:p w14:paraId="5E656B47" w14:textId="2CE771BE" w:rsidR="0071507E" w:rsidRPr="00D63C68" w:rsidRDefault="00D63C68" w:rsidP="00C11A54">
      <w:pPr>
        <w:jc w:val="center"/>
        <w:rPr>
          <w:rFonts w:asciiTheme="minorHAnsi" w:hAnsiTheme="minorHAnsi"/>
        </w:rPr>
      </w:pPr>
      <w:r w:rsidRPr="007634DA">
        <w:rPr>
          <w:rFonts w:asciiTheme="minorHAnsi" w:hAnsiTheme="minorHAnsi"/>
          <w:b/>
        </w:rPr>
        <w:t>Bachelor of Science (BS),</w:t>
      </w:r>
      <w:r w:rsidR="0071507E" w:rsidRPr="007634DA">
        <w:rPr>
          <w:rFonts w:asciiTheme="minorHAnsi" w:hAnsiTheme="minorHAnsi"/>
        </w:rPr>
        <w:t xml:space="preserve"> </w:t>
      </w:r>
      <w:r w:rsidR="0071507E" w:rsidRPr="007634DA">
        <w:rPr>
          <w:rFonts w:asciiTheme="minorHAnsi" w:hAnsiTheme="minorHAnsi"/>
          <w:b/>
        </w:rPr>
        <w:t>Computer Science</w:t>
      </w:r>
      <w:r w:rsidRPr="007634DA">
        <w:rPr>
          <w:rFonts w:asciiTheme="minorHAnsi" w:hAnsiTheme="minorHAnsi"/>
        </w:rPr>
        <w:t xml:space="preserve">, St. John’s University, </w:t>
      </w:r>
      <w:r w:rsidR="00186C2F" w:rsidRPr="007634DA">
        <w:rPr>
          <w:rFonts w:asciiTheme="minorHAnsi" w:hAnsiTheme="minorHAnsi"/>
        </w:rPr>
        <w:t>Jamaica</w:t>
      </w:r>
      <w:r w:rsidR="00C11A54" w:rsidRPr="007634DA">
        <w:rPr>
          <w:rFonts w:asciiTheme="minorHAnsi" w:hAnsiTheme="minorHAnsi"/>
        </w:rPr>
        <w:t>, NY</w:t>
      </w:r>
    </w:p>
    <w:sectPr w:rsidR="0071507E" w:rsidRPr="00D63C68" w:rsidSect="00D63C68">
      <w:pgSz w:w="12240" w:h="15840"/>
      <w:pgMar w:top="1080" w:right="1080" w:bottom="1080" w:left="1080" w:header="785" w:footer="7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007900" w14:textId="77777777" w:rsidR="003749C0" w:rsidRDefault="003749C0">
      <w:r>
        <w:separator/>
      </w:r>
    </w:p>
  </w:endnote>
  <w:endnote w:type="continuationSeparator" w:id="0">
    <w:p w14:paraId="6E46F360" w14:textId="77777777" w:rsidR="003749C0" w:rsidRDefault="00374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112CE" w14:textId="77777777" w:rsidR="003749C0" w:rsidRDefault="003749C0">
      <w:r>
        <w:separator/>
      </w:r>
    </w:p>
  </w:footnote>
  <w:footnote w:type="continuationSeparator" w:id="0">
    <w:p w14:paraId="13CD466F" w14:textId="77777777" w:rsidR="003749C0" w:rsidRDefault="003749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0C19AC"/>
    <w:multiLevelType w:val="hybridMultilevel"/>
    <w:tmpl w:val="324E51D8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1" w15:restartNumberingAfterBreak="0">
    <w:nsid w:val="14DA2363"/>
    <w:multiLevelType w:val="hybridMultilevel"/>
    <w:tmpl w:val="952AF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B5979"/>
    <w:multiLevelType w:val="hybridMultilevel"/>
    <w:tmpl w:val="88C2F2CC"/>
    <w:lvl w:ilvl="0" w:tplc="04090001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3" w15:restartNumberingAfterBreak="0">
    <w:nsid w:val="1FA70305"/>
    <w:multiLevelType w:val="hybridMultilevel"/>
    <w:tmpl w:val="21701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411E6"/>
    <w:multiLevelType w:val="hybridMultilevel"/>
    <w:tmpl w:val="9746F0BC"/>
    <w:lvl w:ilvl="0" w:tplc="1F684C9C">
      <w:numFmt w:val="bullet"/>
      <w:lvlText w:val=""/>
      <w:lvlJc w:val="left"/>
      <w:pPr>
        <w:ind w:left="482" w:hanging="361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E585818">
      <w:numFmt w:val="bullet"/>
      <w:lvlText w:val="•"/>
      <w:lvlJc w:val="left"/>
      <w:pPr>
        <w:ind w:left="841" w:hanging="361"/>
      </w:pPr>
      <w:rPr>
        <w:rFonts w:hint="default"/>
        <w:lang w:val="en-US" w:eastAsia="en-US" w:bidi="en-US"/>
      </w:rPr>
    </w:lvl>
    <w:lvl w:ilvl="2" w:tplc="E8F0DDC0">
      <w:numFmt w:val="bullet"/>
      <w:lvlText w:val="•"/>
      <w:lvlJc w:val="left"/>
      <w:pPr>
        <w:ind w:left="1202" w:hanging="361"/>
      </w:pPr>
      <w:rPr>
        <w:rFonts w:hint="default"/>
        <w:lang w:val="en-US" w:eastAsia="en-US" w:bidi="en-US"/>
      </w:rPr>
    </w:lvl>
    <w:lvl w:ilvl="3" w:tplc="8EFCD59C">
      <w:numFmt w:val="bullet"/>
      <w:lvlText w:val="•"/>
      <w:lvlJc w:val="left"/>
      <w:pPr>
        <w:ind w:left="1563" w:hanging="361"/>
      </w:pPr>
      <w:rPr>
        <w:rFonts w:hint="default"/>
        <w:lang w:val="en-US" w:eastAsia="en-US" w:bidi="en-US"/>
      </w:rPr>
    </w:lvl>
    <w:lvl w:ilvl="4" w:tplc="835E514C">
      <w:numFmt w:val="bullet"/>
      <w:lvlText w:val="•"/>
      <w:lvlJc w:val="left"/>
      <w:pPr>
        <w:ind w:left="1925" w:hanging="361"/>
      </w:pPr>
      <w:rPr>
        <w:rFonts w:hint="default"/>
        <w:lang w:val="en-US" w:eastAsia="en-US" w:bidi="en-US"/>
      </w:rPr>
    </w:lvl>
    <w:lvl w:ilvl="5" w:tplc="4DE6D7DC">
      <w:numFmt w:val="bullet"/>
      <w:lvlText w:val="•"/>
      <w:lvlJc w:val="left"/>
      <w:pPr>
        <w:ind w:left="2286" w:hanging="361"/>
      </w:pPr>
      <w:rPr>
        <w:rFonts w:hint="default"/>
        <w:lang w:val="en-US" w:eastAsia="en-US" w:bidi="en-US"/>
      </w:rPr>
    </w:lvl>
    <w:lvl w:ilvl="6" w:tplc="8B20AB7A">
      <w:numFmt w:val="bullet"/>
      <w:lvlText w:val="•"/>
      <w:lvlJc w:val="left"/>
      <w:pPr>
        <w:ind w:left="2647" w:hanging="361"/>
      </w:pPr>
      <w:rPr>
        <w:rFonts w:hint="default"/>
        <w:lang w:val="en-US" w:eastAsia="en-US" w:bidi="en-US"/>
      </w:rPr>
    </w:lvl>
    <w:lvl w:ilvl="7" w:tplc="07464512">
      <w:numFmt w:val="bullet"/>
      <w:lvlText w:val="•"/>
      <w:lvlJc w:val="left"/>
      <w:pPr>
        <w:ind w:left="3009" w:hanging="361"/>
      </w:pPr>
      <w:rPr>
        <w:rFonts w:hint="default"/>
        <w:lang w:val="en-US" w:eastAsia="en-US" w:bidi="en-US"/>
      </w:rPr>
    </w:lvl>
    <w:lvl w:ilvl="8" w:tplc="4C826774">
      <w:numFmt w:val="bullet"/>
      <w:lvlText w:val="•"/>
      <w:lvlJc w:val="left"/>
      <w:pPr>
        <w:ind w:left="3370" w:hanging="361"/>
      </w:pPr>
      <w:rPr>
        <w:rFonts w:hint="default"/>
        <w:lang w:val="en-US" w:eastAsia="en-US" w:bidi="en-US"/>
      </w:rPr>
    </w:lvl>
  </w:abstractNum>
  <w:abstractNum w:abstractNumId="5" w15:restartNumberingAfterBreak="0">
    <w:nsid w:val="5C207467"/>
    <w:multiLevelType w:val="hybridMultilevel"/>
    <w:tmpl w:val="C2642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804E0"/>
    <w:multiLevelType w:val="hybridMultilevel"/>
    <w:tmpl w:val="8A5A0254"/>
    <w:lvl w:ilvl="0" w:tplc="9D9A9F62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 w:tplc="D9FAFC94">
      <w:numFmt w:val="bullet"/>
      <w:lvlText w:val="•"/>
      <w:lvlJc w:val="left"/>
      <w:pPr>
        <w:ind w:left="1891" w:hanging="360"/>
      </w:pPr>
      <w:rPr>
        <w:rFonts w:hint="default"/>
        <w:lang w:val="en-US" w:eastAsia="en-US" w:bidi="en-US"/>
      </w:rPr>
    </w:lvl>
    <w:lvl w:ilvl="2" w:tplc="4FD8A3CE">
      <w:numFmt w:val="bullet"/>
      <w:lvlText w:val="•"/>
      <w:lvlJc w:val="left"/>
      <w:pPr>
        <w:ind w:left="2823" w:hanging="360"/>
      </w:pPr>
      <w:rPr>
        <w:rFonts w:hint="default"/>
        <w:lang w:val="en-US" w:eastAsia="en-US" w:bidi="en-US"/>
      </w:rPr>
    </w:lvl>
    <w:lvl w:ilvl="3" w:tplc="808CF086">
      <w:numFmt w:val="bullet"/>
      <w:lvlText w:val="•"/>
      <w:lvlJc w:val="left"/>
      <w:pPr>
        <w:ind w:left="3755" w:hanging="360"/>
      </w:pPr>
      <w:rPr>
        <w:rFonts w:hint="default"/>
        <w:lang w:val="en-US" w:eastAsia="en-US" w:bidi="en-US"/>
      </w:rPr>
    </w:lvl>
    <w:lvl w:ilvl="4" w:tplc="EA6E32E6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en-US"/>
      </w:rPr>
    </w:lvl>
    <w:lvl w:ilvl="5" w:tplc="F91076C4">
      <w:numFmt w:val="bullet"/>
      <w:lvlText w:val="•"/>
      <w:lvlJc w:val="left"/>
      <w:pPr>
        <w:ind w:left="5618" w:hanging="360"/>
      </w:pPr>
      <w:rPr>
        <w:rFonts w:hint="default"/>
        <w:lang w:val="en-US" w:eastAsia="en-US" w:bidi="en-US"/>
      </w:rPr>
    </w:lvl>
    <w:lvl w:ilvl="6" w:tplc="97064E46"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en-US"/>
      </w:rPr>
    </w:lvl>
    <w:lvl w:ilvl="7" w:tplc="28A0E4C2">
      <w:numFmt w:val="bullet"/>
      <w:lvlText w:val="•"/>
      <w:lvlJc w:val="left"/>
      <w:pPr>
        <w:ind w:left="7481" w:hanging="360"/>
      </w:pPr>
      <w:rPr>
        <w:rFonts w:hint="default"/>
        <w:lang w:val="en-US" w:eastAsia="en-US" w:bidi="en-US"/>
      </w:rPr>
    </w:lvl>
    <w:lvl w:ilvl="8" w:tplc="61989B20">
      <w:numFmt w:val="bullet"/>
      <w:lvlText w:val="•"/>
      <w:lvlJc w:val="left"/>
      <w:pPr>
        <w:ind w:left="8413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19F5AF1"/>
    <w:multiLevelType w:val="hybridMultilevel"/>
    <w:tmpl w:val="46989F60"/>
    <w:lvl w:ilvl="0" w:tplc="934445A6">
      <w:numFmt w:val="bullet"/>
      <w:lvlText w:val=""/>
      <w:lvlJc w:val="left"/>
      <w:pPr>
        <w:ind w:left="1052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8164618C">
      <w:numFmt w:val="bullet"/>
      <w:lvlText w:val="o"/>
      <w:lvlJc w:val="left"/>
      <w:pPr>
        <w:ind w:left="1772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 w:tplc="9E04AFEA">
      <w:numFmt w:val="bullet"/>
      <w:lvlText w:val="•"/>
      <w:lvlJc w:val="left"/>
      <w:pPr>
        <w:ind w:left="2746" w:hanging="360"/>
      </w:pPr>
      <w:rPr>
        <w:rFonts w:hint="default"/>
        <w:lang w:val="en-US" w:eastAsia="en-US" w:bidi="en-US"/>
      </w:rPr>
    </w:lvl>
    <w:lvl w:ilvl="3" w:tplc="1E3E7CFC">
      <w:numFmt w:val="bullet"/>
      <w:lvlText w:val="•"/>
      <w:lvlJc w:val="left"/>
      <w:pPr>
        <w:ind w:left="3713" w:hanging="360"/>
      </w:pPr>
      <w:rPr>
        <w:rFonts w:hint="default"/>
        <w:lang w:val="en-US" w:eastAsia="en-US" w:bidi="en-US"/>
      </w:rPr>
    </w:lvl>
    <w:lvl w:ilvl="4" w:tplc="587A990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en-US"/>
      </w:rPr>
    </w:lvl>
    <w:lvl w:ilvl="5" w:tplc="ADFC4600">
      <w:numFmt w:val="bullet"/>
      <w:lvlText w:val="•"/>
      <w:lvlJc w:val="left"/>
      <w:pPr>
        <w:ind w:left="5646" w:hanging="360"/>
      </w:pPr>
      <w:rPr>
        <w:rFonts w:hint="default"/>
        <w:lang w:val="en-US" w:eastAsia="en-US" w:bidi="en-US"/>
      </w:rPr>
    </w:lvl>
    <w:lvl w:ilvl="6" w:tplc="04FEC2FE">
      <w:numFmt w:val="bullet"/>
      <w:lvlText w:val="•"/>
      <w:lvlJc w:val="left"/>
      <w:pPr>
        <w:ind w:left="6613" w:hanging="360"/>
      </w:pPr>
      <w:rPr>
        <w:rFonts w:hint="default"/>
        <w:lang w:val="en-US" w:eastAsia="en-US" w:bidi="en-US"/>
      </w:rPr>
    </w:lvl>
    <w:lvl w:ilvl="7" w:tplc="204674BA">
      <w:numFmt w:val="bullet"/>
      <w:lvlText w:val="•"/>
      <w:lvlJc w:val="left"/>
      <w:pPr>
        <w:ind w:left="7580" w:hanging="360"/>
      </w:pPr>
      <w:rPr>
        <w:rFonts w:hint="default"/>
        <w:lang w:val="en-US" w:eastAsia="en-US" w:bidi="en-US"/>
      </w:rPr>
    </w:lvl>
    <w:lvl w:ilvl="8" w:tplc="72522050">
      <w:numFmt w:val="bullet"/>
      <w:lvlText w:val="•"/>
      <w:lvlJc w:val="left"/>
      <w:pPr>
        <w:ind w:left="8546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714B28DB"/>
    <w:multiLevelType w:val="hybridMultilevel"/>
    <w:tmpl w:val="171CE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B97146"/>
    <w:multiLevelType w:val="hybridMultilevel"/>
    <w:tmpl w:val="D040B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E511AA"/>
    <w:multiLevelType w:val="hybridMultilevel"/>
    <w:tmpl w:val="95CC1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543CE"/>
    <w:multiLevelType w:val="hybridMultilevel"/>
    <w:tmpl w:val="0B3EC0F6"/>
    <w:lvl w:ilvl="0" w:tplc="565CA0D4">
      <w:numFmt w:val="bullet"/>
      <w:lvlText w:val=""/>
      <w:lvlJc w:val="left"/>
      <w:pPr>
        <w:ind w:left="1711" w:hanging="360"/>
      </w:pPr>
      <w:rPr>
        <w:rFonts w:ascii="Wingdings" w:eastAsia="Wingdings" w:hAnsi="Wingdings" w:cs="Wingdings" w:hint="default"/>
        <w:w w:val="100"/>
        <w:sz w:val="21"/>
        <w:szCs w:val="21"/>
        <w:lang w:val="en-US" w:eastAsia="en-US" w:bidi="en-US"/>
      </w:rPr>
    </w:lvl>
    <w:lvl w:ilvl="1" w:tplc="7F1A93DC">
      <w:numFmt w:val="bullet"/>
      <w:lvlText w:val="•"/>
      <w:lvlJc w:val="left"/>
      <w:pPr>
        <w:ind w:left="2140" w:hanging="360"/>
      </w:pPr>
      <w:rPr>
        <w:rFonts w:hint="default"/>
        <w:lang w:val="en-US" w:eastAsia="en-US" w:bidi="en-US"/>
      </w:rPr>
    </w:lvl>
    <w:lvl w:ilvl="2" w:tplc="00DA29AA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en-US"/>
      </w:rPr>
    </w:lvl>
    <w:lvl w:ilvl="3" w:tplc="BEDC8C1E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en-US"/>
      </w:rPr>
    </w:lvl>
    <w:lvl w:ilvl="4" w:tplc="EEFCEB5E">
      <w:numFmt w:val="bullet"/>
      <w:lvlText w:val="•"/>
      <w:lvlJc w:val="left"/>
      <w:pPr>
        <w:ind w:left="3402" w:hanging="360"/>
      </w:pPr>
      <w:rPr>
        <w:rFonts w:hint="default"/>
        <w:lang w:val="en-US" w:eastAsia="en-US" w:bidi="en-US"/>
      </w:rPr>
    </w:lvl>
    <w:lvl w:ilvl="5" w:tplc="F6826084">
      <w:numFmt w:val="bullet"/>
      <w:lvlText w:val="•"/>
      <w:lvlJc w:val="left"/>
      <w:pPr>
        <w:ind w:left="3823" w:hanging="360"/>
      </w:pPr>
      <w:rPr>
        <w:rFonts w:hint="default"/>
        <w:lang w:val="en-US" w:eastAsia="en-US" w:bidi="en-US"/>
      </w:rPr>
    </w:lvl>
    <w:lvl w:ilvl="6" w:tplc="196CB2AA">
      <w:numFmt w:val="bullet"/>
      <w:lvlText w:val="•"/>
      <w:lvlJc w:val="left"/>
      <w:pPr>
        <w:ind w:left="4243" w:hanging="360"/>
      </w:pPr>
      <w:rPr>
        <w:rFonts w:hint="default"/>
        <w:lang w:val="en-US" w:eastAsia="en-US" w:bidi="en-US"/>
      </w:rPr>
    </w:lvl>
    <w:lvl w:ilvl="7" w:tplc="A720256E">
      <w:numFmt w:val="bullet"/>
      <w:lvlText w:val="•"/>
      <w:lvlJc w:val="left"/>
      <w:pPr>
        <w:ind w:left="4664" w:hanging="360"/>
      </w:pPr>
      <w:rPr>
        <w:rFonts w:hint="default"/>
        <w:lang w:val="en-US" w:eastAsia="en-US" w:bidi="en-US"/>
      </w:rPr>
    </w:lvl>
    <w:lvl w:ilvl="8" w:tplc="73E8114A">
      <w:numFmt w:val="bullet"/>
      <w:lvlText w:val="•"/>
      <w:lvlJc w:val="left"/>
      <w:pPr>
        <w:ind w:left="5084" w:hanging="360"/>
      </w:pPr>
      <w:rPr>
        <w:rFonts w:hint="default"/>
        <w:lang w:val="en-US" w:eastAsia="en-US" w:bidi="en-US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1"/>
  </w:num>
  <w:num w:numId="10">
    <w:abstractNumId w:val="9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05"/>
    <w:rsid w:val="00027843"/>
    <w:rsid w:val="00070007"/>
    <w:rsid w:val="00087C59"/>
    <w:rsid w:val="000A2974"/>
    <w:rsid w:val="000A7654"/>
    <w:rsid w:val="000C44E7"/>
    <w:rsid w:val="000D1722"/>
    <w:rsid w:val="000D31C6"/>
    <w:rsid w:val="000E4C5B"/>
    <w:rsid w:val="001031AF"/>
    <w:rsid w:val="001061E3"/>
    <w:rsid w:val="001302D6"/>
    <w:rsid w:val="00184482"/>
    <w:rsid w:val="00186AD7"/>
    <w:rsid w:val="00186C2F"/>
    <w:rsid w:val="001942B9"/>
    <w:rsid w:val="00194641"/>
    <w:rsid w:val="001A6217"/>
    <w:rsid w:val="001B65B1"/>
    <w:rsid w:val="001D0F30"/>
    <w:rsid w:val="00217EB0"/>
    <w:rsid w:val="00232DFC"/>
    <w:rsid w:val="00246996"/>
    <w:rsid w:val="00273002"/>
    <w:rsid w:val="002C47B5"/>
    <w:rsid w:val="002D3094"/>
    <w:rsid w:val="0034026C"/>
    <w:rsid w:val="0034054F"/>
    <w:rsid w:val="00342A3E"/>
    <w:rsid w:val="00356D19"/>
    <w:rsid w:val="00364828"/>
    <w:rsid w:val="00372631"/>
    <w:rsid w:val="00372ED4"/>
    <w:rsid w:val="003749C0"/>
    <w:rsid w:val="003B08B5"/>
    <w:rsid w:val="003B44C6"/>
    <w:rsid w:val="003F1163"/>
    <w:rsid w:val="004037FD"/>
    <w:rsid w:val="00407705"/>
    <w:rsid w:val="004212C1"/>
    <w:rsid w:val="00434D74"/>
    <w:rsid w:val="00436DB6"/>
    <w:rsid w:val="00437546"/>
    <w:rsid w:val="0044095F"/>
    <w:rsid w:val="00440F73"/>
    <w:rsid w:val="00447A03"/>
    <w:rsid w:val="00453979"/>
    <w:rsid w:val="004574B0"/>
    <w:rsid w:val="0047734A"/>
    <w:rsid w:val="0049513E"/>
    <w:rsid w:val="004A241A"/>
    <w:rsid w:val="004B64BA"/>
    <w:rsid w:val="004B7DB8"/>
    <w:rsid w:val="004E549B"/>
    <w:rsid w:val="004F4D60"/>
    <w:rsid w:val="00520D5E"/>
    <w:rsid w:val="005516D8"/>
    <w:rsid w:val="00562E29"/>
    <w:rsid w:val="005630F3"/>
    <w:rsid w:val="005B281F"/>
    <w:rsid w:val="005B4658"/>
    <w:rsid w:val="00600982"/>
    <w:rsid w:val="00610061"/>
    <w:rsid w:val="0061297B"/>
    <w:rsid w:val="00616B3F"/>
    <w:rsid w:val="00621DD6"/>
    <w:rsid w:val="00671598"/>
    <w:rsid w:val="006A72F8"/>
    <w:rsid w:val="006D2181"/>
    <w:rsid w:val="006F5D66"/>
    <w:rsid w:val="006F7B1B"/>
    <w:rsid w:val="0071507E"/>
    <w:rsid w:val="0072331C"/>
    <w:rsid w:val="007259EB"/>
    <w:rsid w:val="00757718"/>
    <w:rsid w:val="007634DA"/>
    <w:rsid w:val="0077562C"/>
    <w:rsid w:val="007D4439"/>
    <w:rsid w:val="007E34A6"/>
    <w:rsid w:val="00801532"/>
    <w:rsid w:val="0081397F"/>
    <w:rsid w:val="00821DFE"/>
    <w:rsid w:val="0082627B"/>
    <w:rsid w:val="00834230"/>
    <w:rsid w:val="00841984"/>
    <w:rsid w:val="00855745"/>
    <w:rsid w:val="008669C0"/>
    <w:rsid w:val="008931B8"/>
    <w:rsid w:val="00897773"/>
    <w:rsid w:val="008A5768"/>
    <w:rsid w:val="008A7E2D"/>
    <w:rsid w:val="008E53DF"/>
    <w:rsid w:val="009500C9"/>
    <w:rsid w:val="00950386"/>
    <w:rsid w:val="00957D97"/>
    <w:rsid w:val="00986801"/>
    <w:rsid w:val="009912D2"/>
    <w:rsid w:val="009B0B05"/>
    <w:rsid w:val="009E24FA"/>
    <w:rsid w:val="009F3392"/>
    <w:rsid w:val="009F3C52"/>
    <w:rsid w:val="009F73FA"/>
    <w:rsid w:val="00A10D8F"/>
    <w:rsid w:val="00A81356"/>
    <w:rsid w:val="00A81D47"/>
    <w:rsid w:val="00A9485B"/>
    <w:rsid w:val="00AA05F7"/>
    <w:rsid w:val="00AD78DE"/>
    <w:rsid w:val="00AE3612"/>
    <w:rsid w:val="00B35C04"/>
    <w:rsid w:val="00B41E4B"/>
    <w:rsid w:val="00B5392F"/>
    <w:rsid w:val="00BA5D04"/>
    <w:rsid w:val="00BB5795"/>
    <w:rsid w:val="00BE0671"/>
    <w:rsid w:val="00C11A54"/>
    <w:rsid w:val="00C12B5E"/>
    <w:rsid w:val="00C853AD"/>
    <w:rsid w:val="00C92A5B"/>
    <w:rsid w:val="00C96A91"/>
    <w:rsid w:val="00CB5789"/>
    <w:rsid w:val="00CB6362"/>
    <w:rsid w:val="00CC5375"/>
    <w:rsid w:val="00CD5A6C"/>
    <w:rsid w:val="00CE00D5"/>
    <w:rsid w:val="00D05AD4"/>
    <w:rsid w:val="00D42C10"/>
    <w:rsid w:val="00D63C68"/>
    <w:rsid w:val="00D70A57"/>
    <w:rsid w:val="00D86088"/>
    <w:rsid w:val="00D9275C"/>
    <w:rsid w:val="00DC6FE7"/>
    <w:rsid w:val="00E114C4"/>
    <w:rsid w:val="00E279AB"/>
    <w:rsid w:val="00E41E20"/>
    <w:rsid w:val="00EA38AE"/>
    <w:rsid w:val="00EC6EE6"/>
    <w:rsid w:val="00EC783A"/>
    <w:rsid w:val="00EF5B89"/>
    <w:rsid w:val="00F17725"/>
    <w:rsid w:val="00F25F68"/>
    <w:rsid w:val="00F35CCA"/>
    <w:rsid w:val="00F733D2"/>
    <w:rsid w:val="00F8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7CE5D"/>
  <w15:docId w15:val="{FCC35759-5560-4C1F-8BBA-ADEFDA17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Microsoft JhengHei UI" w:eastAsia="Microsoft JhengHei UI" w:hAnsi="Microsoft JhengHei UI" w:cs="Microsoft JhengHei UI"/>
      <w:lang w:bidi="en-US"/>
    </w:rPr>
  </w:style>
  <w:style w:type="paragraph" w:styleId="Heading1">
    <w:name w:val="heading 1"/>
    <w:basedOn w:val="Normal"/>
    <w:uiPriority w:val="9"/>
    <w:qFormat/>
    <w:pPr>
      <w:spacing w:line="372" w:lineRule="exact"/>
      <w:ind w:left="33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48"/>
      <w:ind w:left="1052" w:hanging="36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73"/>
      <w:ind w:left="1052" w:hanging="360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231"/>
    </w:pPr>
  </w:style>
  <w:style w:type="paragraph" w:styleId="Header">
    <w:name w:val="header"/>
    <w:basedOn w:val="Normal"/>
    <w:link w:val="HeaderChar"/>
    <w:uiPriority w:val="99"/>
    <w:unhideWhenUsed/>
    <w:rsid w:val="00232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DFC"/>
    <w:rPr>
      <w:rFonts w:ascii="Microsoft JhengHei UI" w:eastAsia="Microsoft JhengHei UI" w:hAnsi="Microsoft JhengHei UI" w:cs="Microsoft JhengHei U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32D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DFC"/>
    <w:rPr>
      <w:rFonts w:ascii="Microsoft JhengHei UI" w:eastAsia="Microsoft JhengHei UI" w:hAnsi="Microsoft JhengHei UI" w:cs="Microsoft JhengHei U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97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97B"/>
    <w:rPr>
      <w:rFonts w:ascii="Segoe UI" w:eastAsia="Microsoft JhengHei UI" w:hAnsi="Segoe UI" w:cs="Segoe UI"/>
      <w:sz w:val="18"/>
      <w:szCs w:val="18"/>
      <w:lang w:bidi="en-US"/>
    </w:rPr>
  </w:style>
  <w:style w:type="character" w:styleId="Hyperlink">
    <w:name w:val="Hyperlink"/>
    <w:basedOn w:val="DefaultParagraphFont"/>
    <w:uiPriority w:val="99"/>
    <w:unhideWhenUsed/>
    <w:rsid w:val="00D63C6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63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04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.wai.lon.le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r.wai.lon.le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ailonlee?lipi=urn%3Ali%3Apage%3Ad_flagship3_profile_view_base_contact_details%3BW3uhBSpfTLiBI%2F6vITk1l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79674-2293-4CB4-A8F8-DBD9AFEDD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Dagley</dc:creator>
  <cp:lastModifiedBy>wai lee</cp:lastModifiedBy>
  <cp:revision>6</cp:revision>
  <cp:lastPrinted>2019-02-08T22:16:00Z</cp:lastPrinted>
  <dcterms:created xsi:type="dcterms:W3CDTF">2019-03-06T20:15:00Z</dcterms:created>
  <dcterms:modified xsi:type="dcterms:W3CDTF">2019-03-27T15:31:00Z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2018-12-20T00:00:00Z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2019-01-04T00:00:00Z</vt:filetime>
  </property>
</Properties>
</file>