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ook w:val="04A0" w:firstRow="1" w:lastRow="0" w:firstColumn="1" w:lastColumn="0" w:noHBand="0" w:noVBand="1"/>
      </w:tblPr>
      <w:tblGrid>
        <w:gridCol w:w="2200"/>
        <w:gridCol w:w="86"/>
        <w:gridCol w:w="4384"/>
        <w:gridCol w:w="2211"/>
        <w:gridCol w:w="209"/>
      </w:tblGrid>
      <w:tr w:rsidR="00F811C5">
        <w:trPr>
          <w:trHeight w:val="288"/>
        </w:trPr>
        <w:tc>
          <w:tcPr>
            <w:tcW w:w="9090" w:type="dxa"/>
            <w:gridSpan w:val="5"/>
            <w:hideMark/>
          </w:tcPr>
          <w:p w:rsidR="00F811C5" w:rsidRDefault="002801AA" w:rsidP="002801AA">
            <w:pPr>
              <w:pStyle w:val="StyleContactInfo"/>
            </w:pPr>
            <w:r>
              <w:t xml:space="preserve">15400 </w:t>
            </w:r>
            <w:proofErr w:type="spellStart"/>
            <w:r>
              <w:t>Durnford</w:t>
            </w:r>
            <w:proofErr w:type="spellEnd"/>
            <w:r>
              <w:t xml:space="preserve"> Drive</w:t>
            </w:r>
            <w:r w:rsidR="00F811C5">
              <w:t xml:space="preserve">, </w:t>
            </w:r>
            <w:r>
              <w:t xml:space="preserve">Miami Lakes, Florida 33014 </w:t>
            </w:r>
            <w:r w:rsidR="00F811C5">
              <w:sym w:font="Symbol" w:char="00B7"/>
            </w:r>
            <w:r>
              <w:t xml:space="preserve"> 786-201-9134 </w:t>
            </w:r>
            <w:r w:rsidR="00F811C5">
              <w:sym w:font="Symbol" w:char="00B7"/>
            </w:r>
            <w:r>
              <w:t xml:space="preserve"> </w:t>
            </w:r>
            <w:hyperlink r:id="rId8" w:history="1">
              <w:r w:rsidR="00052629" w:rsidRPr="00C9294B">
                <w:rPr>
                  <w:rStyle w:val="Hipervnculo"/>
                </w:rPr>
                <w:t>yirkam@msn.com</w:t>
              </w:r>
            </w:hyperlink>
            <w:r w:rsidR="00052629">
              <w:t xml:space="preserve"> </w:t>
            </w:r>
          </w:p>
        </w:tc>
      </w:tr>
      <w:tr w:rsidR="00F811C5">
        <w:trPr>
          <w:trHeight w:val="720"/>
        </w:trPr>
        <w:tc>
          <w:tcPr>
            <w:tcW w:w="9090" w:type="dxa"/>
            <w:gridSpan w:val="5"/>
            <w:hideMark/>
          </w:tcPr>
          <w:p w:rsidR="00F811C5" w:rsidRDefault="002801AA">
            <w:pPr>
              <w:pStyle w:val="YourName"/>
            </w:pPr>
            <w:proofErr w:type="spellStart"/>
            <w:r>
              <w:t>Yirka</w:t>
            </w:r>
            <w:proofErr w:type="spellEnd"/>
            <w:r>
              <w:t xml:space="preserve"> </w:t>
            </w:r>
            <w:proofErr w:type="spellStart"/>
            <w:r>
              <w:t>Marban</w:t>
            </w:r>
            <w:proofErr w:type="spellEnd"/>
          </w:p>
        </w:tc>
      </w:tr>
      <w:tr w:rsidR="00F811C5"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F811C5" w:rsidRDefault="002801AA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Objective</w:t>
            </w:r>
          </w:p>
        </w:tc>
      </w:tr>
      <w:tr w:rsidR="00F811C5">
        <w:tc>
          <w:tcPr>
            <w:tcW w:w="909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Default="002801AA" w:rsidP="002801AA">
            <w:pPr>
              <w:pStyle w:val="BodyText1"/>
            </w:pPr>
            <w:r>
              <w:t xml:space="preserve">Human Resources professional with over 20 years of experience in employee relations, HR policies and procedures, benefits, compensation, strategic planning, </w:t>
            </w:r>
            <w:r w:rsidR="00C944D2">
              <w:t xml:space="preserve">project management </w:t>
            </w:r>
            <w:r>
              <w:t xml:space="preserve">and payroll within diversified industries in the United States and Latin America. </w:t>
            </w:r>
          </w:p>
        </w:tc>
      </w:tr>
      <w:tr w:rsidR="00F811C5">
        <w:tc>
          <w:tcPr>
            <w:tcW w:w="90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811C5" w:rsidRDefault="002801AA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Experience</w:t>
            </w:r>
          </w:p>
        </w:tc>
      </w:tr>
      <w:tr w:rsidR="00F811C5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Default="002801AA" w:rsidP="008468F9">
            <w:pPr>
              <w:pStyle w:val="BodyText1"/>
            </w:pPr>
            <w:r>
              <w:t>Aug 2016 – Present</w:t>
            </w:r>
          </w:p>
        </w:tc>
        <w:tc>
          <w:tcPr>
            <w:tcW w:w="4499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Default="002801AA">
            <w:pPr>
              <w:pStyle w:val="Textoindependiente"/>
            </w:pPr>
            <w:r>
              <w:t>Painting with a Twist</w:t>
            </w:r>
            <w:r w:rsidR="008468F9">
              <w:t xml:space="preserve"> Miami Lakes &amp; Miramar</w:t>
            </w:r>
          </w:p>
        </w:tc>
        <w:tc>
          <w:tcPr>
            <w:tcW w:w="22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Default="008468F9">
            <w:pPr>
              <w:pStyle w:val="Textoindependiente3"/>
            </w:pPr>
            <w:r>
              <w:t>Miami, Florida</w:t>
            </w:r>
          </w:p>
        </w:tc>
      </w:tr>
      <w:tr w:rsidR="00F811C5" w:rsidTr="008468F9">
        <w:trPr>
          <w:trHeight w:val="515"/>
        </w:trPr>
        <w:tc>
          <w:tcPr>
            <w:tcW w:w="9090" w:type="dxa"/>
            <w:gridSpan w:val="5"/>
            <w:hideMark/>
          </w:tcPr>
          <w:p w:rsidR="00F811C5" w:rsidRDefault="008468F9">
            <w:pPr>
              <w:pStyle w:val="Ttulo2"/>
              <w:rPr>
                <w:rFonts w:eastAsia="Times New Roman"/>
              </w:rPr>
            </w:pPr>
            <w:r>
              <w:rPr>
                <w:rFonts w:eastAsia="Times New Roman"/>
              </w:rPr>
              <w:t>Owner/Manager</w:t>
            </w:r>
          </w:p>
          <w:p w:rsidR="00653A8F" w:rsidRPr="00653A8F" w:rsidRDefault="00653A8F" w:rsidP="00653A8F">
            <w:pPr>
              <w:pStyle w:val="BulletedList"/>
            </w:pPr>
            <w:r>
              <w:t xml:space="preserve">Manage full scope of </w:t>
            </w:r>
            <w:r w:rsidR="00AF7348">
              <w:t>h</w:t>
            </w:r>
            <w:r>
              <w:t xml:space="preserve">uman </w:t>
            </w:r>
            <w:r w:rsidR="00AF7348">
              <w:t>r</w:t>
            </w:r>
            <w:r>
              <w:t>esources</w:t>
            </w:r>
          </w:p>
          <w:p w:rsidR="00F811C5" w:rsidRDefault="00653A8F">
            <w:pPr>
              <w:pStyle w:val="BulletedList"/>
            </w:pPr>
            <w:r>
              <w:t>In charge of all hiring, onboarding, payroll progressive discipline and succession planning</w:t>
            </w:r>
          </w:p>
          <w:p w:rsidR="00653A8F" w:rsidRDefault="00653A8F" w:rsidP="00653A8F">
            <w:pPr>
              <w:pStyle w:val="BulletedList"/>
            </w:pPr>
            <w:r>
              <w:t xml:space="preserve">Developed </w:t>
            </w:r>
            <w:r w:rsidR="007273C7">
              <w:t xml:space="preserve">and managed </w:t>
            </w:r>
            <w:r>
              <w:t>Social Media strategies</w:t>
            </w:r>
          </w:p>
          <w:p w:rsidR="00653A8F" w:rsidRPr="00653A8F" w:rsidRDefault="00653A8F" w:rsidP="00653A8F">
            <w:pPr>
              <w:pStyle w:val="BulletedList"/>
            </w:pPr>
            <w:r>
              <w:t>Investigate all employee complaints</w:t>
            </w:r>
          </w:p>
          <w:p w:rsidR="00653A8F" w:rsidRPr="00653A8F" w:rsidRDefault="00653A8F" w:rsidP="00653A8F">
            <w:pPr>
              <w:pStyle w:val="BulletedList"/>
            </w:pPr>
            <w:r>
              <w:t>Identify new business opportunities</w:t>
            </w:r>
          </w:p>
        </w:tc>
      </w:tr>
      <w:tr w:rsidR="00F811C5">
        <w:trPr>
          <w:trHeight w:val="14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F811C5" w:rsidRDefault="00F811C5">
            <w:pPr>
              <w:pStyle w:val="Ttulo2"/>
              <w:rPr>
                <w:rFonts w:eastAsia="Times New Roman"/>
              </w:rPr>
            </w:pPr>
          </w:p>
        </w:tc>
      </w:tr>
      <w:tr w:rsidR="00F811C5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F811C5" w:rsidRDefault="008468F9">
            <w:pPr>
              <w:pStyle w:val="BodyText1"/>
              <w:tabs>
                <w:tab w:val="left" w:pos="2520"/>
              </w:tabs>
            </w:pPr>
            <w:r>
              <w:t>Aug 2013 – Aug 2016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F811C5" w:rsidRDefault="008468F9">
            <w:pPr>
              <w:pStyle w:val="Textoindependiente"/>
            </w:pPr>
            <w:r>
              <w:t>Clear Channel Outdoors (</w:t>
            </w:r>
            <w:proofErr w:type="spellStart"/>
            <w:r>
              <w:t>iHeart</w:t>
            </w:r>
            <w:proofErr w:type="spellEnd"/>
            <w:r w:rsidR="00416532">
              <w:t xml:space="preserve"> Media</w:t>
            </w:r>
            <w:r>
              <w:t>)</w:t>
            </w:r>
          </w:p>
        </w:tc>
        <w:tc>
          <w:tcPr>
            <w:tcW w:w="2251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F811C5" w:rsidRDefault="008468F9">
            <w:pPr>
              <w:pStyle w:val="Textoindependiente3"/>
            </w:pPr>
            <w:r>
              <w:t>Doral, Florida</w:t>
            </w:r>
          </w:p>
        </w:tc>
      </w:tr>
      <w:tr w:rsidR="00F811C5">
        <w:trPr>
          <w:trHeight w:val="1095"/>
        </w:trPr>
        <w:tc>
          <w:tcPr>
            <w:tcW w:w="9090" w:type="dxa"/>
            <w:gridSpan w:val="5"/>
            <w:hideMark/>
          </w:tcPr>
          <w:p w:rsidR="00F811C5" w:rsidRDefault="008468F9">
            <w:pPr>
              <w:pStyle w:val="Ttulo2"/>
              <w:rPr>
                <w:rFonts w:eastAsia="Times New Roman"/>
              </w:rPr>
            </w:pPr>
            <w:r>
              <w:rPr>
                <w:rFonts w:eastAsia="Times New Roman"/>
              </w:rPr>
              <w:t>Human Resources Director</w:t>
            </w:r>
          </w:p>
          <w:p w:rsidR="00F811C5" w:rsidRDefault="00653A8F">
            <w:pPr>
              <w:pStyle w:val="BulletedList"/>
            </w:pPr>
            <w:r>
              <w:t xml:space="preserve">Managed the full scope of the </w:t>
            </w:r>
            <w:r w:rsidR="00AF7348">
              <w:t>h</w:t>
            </w:r>
            <w:r>
              <w:t xml:space="preserve">uman </w:t>
            </w:r>
            <w:r w:rsidR="00AF7348">
              <w:t>r</w:t>
            </w:r>
            <w:r>
              <w:t>esources servicing over 500 employees in Latin America and the US</w:t>
            </w:r>
          </w:p>
          <w:p w:rsidR="00653A8F" w:rsidRPr="00653A8F" w:rsidRDefault="00653A8F" w:rsidP="00653A8F">
            <w:pPr>
              <w:pStyle w:val="BulletedList"/>
            </w:pPr>
            <w:r>
              <w:t>Developed, implemented, policies and procedures for the region</w:t>
            </w:r>
          </w:p>
          <w:p w:rsidR="00653A8F" w:rsidRDefault="00653A8F">
            <w:pPr>
              <w:pStyle w:val="BulletedList"/>
            </w:pPr>
            <w:r>
              <w:t xml:space="preserve">Designed, developed and implemented </w:t>
            </w:r>
            <w:r w:rsidR="00AF7348">
              <w:t>n</w:t>
            </w:r>
            <w:r>
              <w:t xml:space="preserve">ew </w:t>
            </w:r>
            <w:r w:rsidR="00AF7348">
              <w:t>h</w:t>
            </w:r>
            <w:r>
              <w:t xml:space="preserve">ire </w:t>
            </w:r>
            <w:r w:rsidR="00AF7348">
              <w:t>o</w:t>
            </w:r>
            <w:r>
              <w:t>rientation programs</w:t>
            </w:r>
          </w:p>
          <w:p w:rsidR="00653A8F" w:rsidRDefault="00653A8F">
            <w:pPr>
              <w:pStyle w:val="BulletedList"/>
            </w:pPr>
            <w:r>
              <w:t>Provided coaching and counseling on employee relations and discipline issues</w:t>
            </w:r>
          </w:p>
          <w:p w:rsidR="00F1421B" w:rsidRDefault="00F1421B" w:rsidP="00F1421B">
            <w:pPr>
              <w:pStyle w:val="BulletedList"/>
            </w:pPr>
            <w:r>
              <w:t>Conducted investigations in relation to employee relations complaints</w:t>
            </w:r>
          </w:p>
          <w:p w:rsidR="00F1421B" w:rsidRDefault="00C944D2" w:rsidP="00F1421B">
            <w:pPr>
              <w:pStyle w:val="BulletedList"/>
            </w:pPr>
            <w:r>
              <w:t xml:space="preserve">Tasked with the management of the recruitment project which included, assist </w:t>
            </w:r>
            <w:r w:rsidR="00F1421B">
              <w:t>with staffing need assessment, leadership development, strategic planning and succession planning</w:t>
            </w:r>
            <w:r>
              <w:t xml:space="preserve"> </w:t>
            </w:r>
          </w:p>
          <w:p w:rsidR="00F1421B" w:rsidRPr="00F1421B" w:rsidRDefault="00653A8F" w:rsidP="00F1421B">
            <w:pPr>
              <w:pStyle w:val="BulletedList"/>
            </w:pPr>
            <w:r>
              <w:t>Developed and implemented an effective recruiting process for Latin America</w:t>
            </w:r>
          </w:p>
          <w:p w:rsidR="00F811C5" w:rsidRDefault="00F811C5" w:rsidP="00653A8F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F811C5">
        <w:trPr>
          <w:trHeight w:val="14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F811C5" w:rsidRDefault="00F811C5">
            <w:pPr>
              <w:pStyle w:val="Ttulo2"/>
              <w:rPr>
                <w:rFonts w:eastAsia="Times New Roman"/>
              </w:rPr>
            </w:pPr>
          </w:p>
        </w:tc>
      </w:tr>
      <w:tr w:rsidR="00F811C5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F811C5" w:rsidRDefault="008468F9">
            <w:pPr>
              <w:pStyle w:val="BodyText1"/>
              <w:tabs>
                <w:tab w:val="left" w:pos="2520"/>
              </w:tabs>
            </w:pPr>
            <w:r>
              <w:t>Jul 2006 – Aug 2013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F811C5" w:rsidRDefault="008468F9" w:rsidP="008468F9">
            <w:pPr>
              <w:pStyle w:val="Textoindependiente"/>
            </w:pPr>
            <w:r>
              <w:t>DTZ (</w:t>
            </w:r>
            <w:proofErr w:type="spellStart"/>
            <w:r>
              <w:t>Unicco</w:t>
            </w:r>
            <w:proofErr w:type="spellEnd"/>
            <w:r>
              <w:t>)</w:t>
            </w:r>
          </w:p>
        </w:tc>
        <w:tc>
          <w:tcPr>
            <w:tcW w:w="2251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F811C5" w:rsidRDefault="008468F9">
            <w:pPr>
              <w:pStyle w:val="Textoindependiente3"/>
            </w:pPr>
            <w:r>
              <w:t>Miami Lakes, Florida</w:t>
            </w:r>
          </w:p>
        </w:tc>
      </w:tr>
      <w:tr w:rsidR="00F811C5">
        <w:trPr>
          <w:trHeight w:val="1110"/>
        </w:trPr>
        <w:tc>
          <w:tcPr>
            <w:tcW w:w="9090" w:type="dxa"/>
            <w:gridSpan w:val="5"/>
            <w:hideMark/>
          </w:tcPr>
          <w:p w:rsidR="00F811C5" w:rsidRDefault="008468F9">
            <w:pPr>
              <w:pStyle w:val="Ttulo2"/>
              <w:rPr>
                <w:rFonts w:eastAsia="Times New Roman"/>
              </w:rPr>
            </w:pPr>
            <w:r>
              <w:rPr>
                <w:rFonts w:eastAsia="Times New Roman"/>
              </w:rPr>
              <w:t>Regional Director of Human Resources</w:t>
            </w:r>
          </w:p>
          <w:p w:rsidR="00653A8F" w:rsidRDefault="00653A8F">
            <w:pPr>
              <w:pStyle w:val="BulletedList"/>
            </w:pPr>
            <w:r>
              <w:t>Directed and administered the South Region’</w:t>
            </w:r>
            <w:r w:rsidR="000C36C3">
              <w:t>s Human Resources</w:t>
            </w:r>
            <w:r>
              <w:t xml:space="preserve"> and employee relations function for over 2</w:t>
            </w:r>
            <w:r w:rsidR="00AF7348">
              <w:t>,</w:t>
            </w:r>
            <w:r w:rsidR="00C944D2">
              <w:t>5</w:t>
            </w:r>
            <w:r>
              <w:t>00 employees</w:t>
            </w:r>
          </w:p>
          <w:p w:rsidR="00F811C5" w:rsidRDefault="00653A8F">
            <w:pPr>
              <w:pStyle w:val="BulletedList"/>
            </w:pPr>
            <w:r>
              <w:t>Managed the relationship with the collective bargaining agreement with Teamsters and SEIU unions</w:t>
            </w:r>
            <w:r w:rsidR="000C36C3">
              <w:t xml:space="preserve">, which included negotiations, grievances, and arbitration </w:t>
            </w:r>
          </w:p>
          <w:p w:rsidR="000C36C3" w:rsidRDefault="000C36C3">
            <w:pPr>
              <w:pStyle w:val="BulletedList"/>
            </w:pPr>
            <w:r>
              <w:t>Developed policies and procedures regionally</w:t>
            </w:r>
          </w:p>
          <w:p w:rsidR="000C36C3" w:rsidRPr="000C36C3" w:rsidRDefault="000C36C3" w:rsidP="000C36C3">
            <w:pPr>
              <w:pStyle w:val="BulletedList"/>
            </w:pPr>
            <w:r>
              <w:t>Managed all recruitment activities</w:t>
            </w:r>
          </w:p>
          <w:p w:rsidR="000C36C3" w:rsidRDefault="000C36C3">
            <w:pPr>
              <w:pStyle w:val="BulletedList"/>
            </w:pPr>
            <w:r>
              <w:t xml:space="preserve">Designed, developed and implemented </w:t>
            </w:r>
            <w:r w:rsidR="00AF7348">
              <w:t>n</w:t>
            </w:r>
            <w:r>
              <w:t xml:space="preserve">ew </w:t>
            </w:r>
            <w:r w:rsidR="00AF7348">
              <w:t>h</w:t>
            </w:r>
            <w:r>
              <w:t xml:space="preserve">ire </w:t>
            </w:r>
            <w:r w:rsidR="00AF7348">
              <w:t>o</w:t>
            </w:r>
            <w:r>
              <w:t>rientation programs</w:t>
            </w:r>
          </w:p>
          <w:p w:rsidR="000C36C3" w:rsidRDefault="000C36C3">
            <w:pPr>
              <w:pStyle w:val="BulletedList"/>
            </w:pPr>
            <w:r>
              <w:t>Provided coaching and counseling on employee relations and discipline issues</w:t>
            </w:r>
          </w:p>
          <w:p w:rsidR="00416532" w:rsidRDefault="00416532">
            <w:pPr>
              <w:pStyle w:val="BulletedList"/>
            </w:pPr>
            <w:r>
              <w:t>Delivered communication to employees and management to promote company’s culture</w:t>
            </w:r>
          </w:p>
          <w:p w:rsidR="00F1421B" w:rsidRDefault="000C36C3">
            <w:pPr>
              <w:pStyle w:val="BulletedList"/>
            </w:pPr>
            <w:r>
              <w:t>Designed, developed, and conducted ongoing HR Bes</w:t>
            </w:r>
            <w:r w:rsidR="00F1421B">
              <w:t>t Practices supervisor training</w:t>
            </w:r>
            <w:r>
              <w:t xml:space="preserve"> for management </w:t>
            </w:r>
            <w:r w:rsidR="00F1421B">
              <w:t>and staff</w:t>
            </w:r>
          </w:p>
          <w:p w:rsidR="00F1421B" w:rsidRDefault="00F1421B">
            <w:pPr>
              <w:pStyle w:val="BulletedList"/>
            </w:pPr>
            <w:r>
              <w:t>Collaborated in successfully planning, designing, and executing reduction in force</w:t>
            </w:r>
          </w:p>
          <w:p w:rsidR="00416532" w:rsidRPr="00416532" w:rsidRDefault="00F1421B" w:rsidP="00416532">
            <w:pPr>
              <w:pStyle w:val="BulletedList"/>
            </w:pPr>
            <w:r>
              <w:t>Designed and developed compliance processes</w:t>
            </w:r>
          </w:p>
          <w:p w:rsidR="00416532" w:rsidRPr="00416532" w:rsidRDefault="00F1421B" w:rsidP="00416532">
            <w:pPr>
              <w:pStyle w:val="BulletedList"/>
            </w:pPr>
            <w:r>
              <w:t>Generated formal responses to state and federal EEO agencies</w:t>
            </w:r>
          </w:p>
          <w:p w:rsidR="00F811C5" w:rsidRDefault="00F811C5" w:rsidP="00F1421B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F811C5">
        <w:trPr>
          <w:trHeight w:val="14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F811C5" w:rsidRDefault="00F811C5">
            <w:pPr>
              <w:pStyle w:val="Ttulo2"/>
              <w:rPr>
                <w:rFonts w:eastAsia="Times New Roman"/>
              </w:rPr>
            </w:pPr>
          </w:p>
        </w:tc>
      </w:tr>
      <w:tr w:rsidR="00F811C5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F811C5" w:rsidRDefault="008468F9">
            <w:pPr>
              <w:pStyle w:val="BodyText1"/>
              <w:tabs>
                <w:tab w:val="left" w:pos="2520"/>
              </w:tabs>
            </w:pPr>
            <w:r>
              <w:lastRenderedPageBreak/>
              <w:t>Sept 2005 – July 2006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F811C5" w:rsidRDefault="008468F9">
            <w:pPr>
              <w:pStyle w:val="Textoindependiente"/>
            </w:pPr>
            <w:r>
              <w:t>Citigroup</w:t>
            </w:r>
          </w:p>
        </w:tc>
        <w:tc>
          <w:tcPr>
            <w:tcW w:w="2251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F811C5" w:rsidRDefault="008468F9">
            <w:pPr>
              <w:pStyle w:val="Textoindependiente3"/>
            </w:pPr>
            <w:r>
              <w:t>Plantation, Florida</w:t>
            </w:r>
          </w:p>
        </w:tc>
      </w:tr>
      <w:tr w:rsidR="00F811C5">
        <w:trPr>
          <w:trHeight w:val="1080"/>
        </w:trPr>
        <w:tc>
          <w:tcPr>
            <w:tcW w:w="9090" w:type="dxa"/>
            <w:gridSpan w:val="5"/>
            <w:hideMark/>
          </w:tcPr>
          <w:p w:rsidR="00F811C5" w:rsidRDefault="008468F9">
            <w:pPr>
              <w:pStyle w:val="Ttulo2"/>
              <w:rPr>
                <w:rFonts w:eastAsia="Times New Roman"/>
              </w:rPr>
            </w:pPr>
            <w:r>
              <w:rPr>
                <w:rFonts w:eastAsia="Times New Roman"/>
              </w:rPr>
              <w:t>AVP Human Resources LATAM</w:t>
            </w:r>
          </w:p>
          <w:p w:rsidR="00F811C5" w:rsidRDefault="00F1421B">
            <w:pPr>
              <w:pStyle w:val="BulletedList"/>
            </w:pPr>
            <w:r>
              <w:t xml:space="preserve">Responsibility for the full scope of </w:t>
            </w:r>
            <w:r w:rsidR="00416532">
              <w:t xml:space="preserve">the </w:t>
            </w:r>
            <w:r>
              <w:t xml:space="preserve">human resources function servicing over 1,900 employees in Latin America and the US </w:t>
            </w:r>
          </w:p>
          <w:p w:rsidR="00416532" w:rsidRDefault="00416532">
            <w:pPr>
              <w:pStyle w:val="BulletedList"/>
            </w:pPr>
            <w:r>
              <w:t>Responsible for development, implementation, and oversight of policies and procedures</w:t>
            </w:r>
          </w:p>
          <w:p w:rsidR="00416532" w:rsidRDefault="00416532" w:rsidP="00416532">
            <w:pPr>
              <w:pStyle w:val="BulletedList"/>
            </w:pPr>
            <w:r>
              <w:t>Tasked with the management of all litigation process, strategic planning, employee relations, personnel administration</w:t>
            </w:r>
          </w:p>
          <w:p w:rsidR="00416532" w:rsidRPr="00416532" w:rsidRDefault="00C944D2" w:rsidP="00416532">
            <w:pPr>
              <w:pStyle w:val="BulletedList"/>
            </w:pPr>
            <w:r>
              <w:t>In charge of the Latin America hiring project</w:t>
            </w:r>
          </w:p>
          <w:p w:rsidR="00416532" w:rsidRDefault="00416532" w:rsidP="00416532">
            <w:pPr>
              <w:pStyle w:val="BulletedList"/>
            </w:pPr>
            <w:r>
              <w:t>Provided leadership in all aspects of staff performance, including evaluation, discipline and disputes</w:t>
            </w:r>
          </w:p>
          <w:p w:rsidR="00416532" w:rsidRDefault="00416532" w:rsidP="00416532">
            <w:pPr>
              <w:pStyle w:val="BulletedList"/>
            </w:pPr>
            <w:r>
              <w:t>Managed the allocation and distribution of all performance bonuses for the region</w:t>
            </w:r>
          </w:p>
          <w:p w:rsidR="00F811C5" w:rsidRDefault="00F811C5" w:rsidP="00416532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052629" w:rsidTr="006C2C53">
        <w:trPr>
          <w:gridAfter w:val="1"/>
          <w:wAfter w:w="216" w:type="dxa"/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052629" w:rsidRDefault="00052629" w:rsidP="006C2C53">
            <w:pPr>
              <w:pStyle w:val="BodyText1"/>
              <w:tabs>
                <w:tab w:val="left" w:pos="2520"/>
              </w:tabs>
            </w:pPr>
            <w:r>
              <w:t>Mar 2004 – Sept 2005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052629" w:rsidRDefault="00052629" w:rsidP="006C2C53">
            <w:pPr>
              <w:pStyle w:val="Textoindependiente"/>
            </w:pPr>
            <w:r>
              <w:t>US Airways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052629" w:rsidRDefault="00052629" w:rsidP="006C2C53">
            <w:pPr>
              <w:pStyle w:val="Textoindependiente3"/>
            </w:pPr>
            <w:r>
              <w:t>Coral Gables, Florida</w:t>
            </w:r>
          </w:p>
        </w:tc>
      </w:tr>
      <w:tr w:rsidR="00052629" w:rsidTr="006C2C53">
        <w:trPr>
          <w:gridAfter w:val="1"/>
          <w:wAfter w:w="216" w:type="dxa"/>
          <w:trHeight w:val="1080"/>
        </w:trPr>
        <w:tc>
          <w:tcPr>
            <w:tcW w:w="9090" w:type="dxa"/>
            <w:gridSpan w:val="4"/>
            <w:hideMark/>
          </w:tcPr>
          <w:p w:rsidR="00052629" w:rsidRDefault="00052629" w:rsidP="006C2C53">
            <w:pPr>
              <w:pStyle w:val="Ttulo2"/>
              <w:rPr>
                <w:rFonts w:eastAsia="Times New Roman"/>
              </w:rPr>
            </w:pPr>
            <w:r>
              <w:rPr>
                <w:rFonts w:eastAsia="Times New Roman"/>
              </w:rPr>
              <w:t>Regional Human Resources Manager LATAM</w:t>
            </w:r>
          </w:p>
          <w:p w:rsidR="000F6360" w:rsidRPr="000F6360" w:rsidRDefault="000F6360" w:rsidP="000F6360">
            <w:pPr>
              <w:pStyle w:val="BulletedList"/>
            </w:pPr>
            <w:r>
              <w:t>Tasked with the full scope of the human resources function for over 100 employees in Latin America and the Caribbean</w:t>
            </w:r>
          </w:p>
          <w:p w:rsidR="00C944D2" w:rsidRPr="00C944D2" w:rsidRDefault="000F6360" w:rsidP="00C944D2">
            <w:pPr>
              <w:pStyle w:val="BulletedList"/>
            </w:pPr>
            <w:r>
              <w:t xml:space="preserve">Developed and implemented a full recruitment process </w:t>
            </w:r>
          </w:p>
          <w:p w:rsidR="00C944D2" w:rsidRDefault="00C944D2" w:rsidP="006C2C53">
            <w:pPr>
              <w:pStyle w:val="BulletedList"/>
            </w:pPr>
            <w:r>
              <w:t>Managed the project of launching 9 countries in Latin America</w:t>
            </w:r>
          </w:p>
          <w:p w:rsidR="000F6360" w:rsidRDefault="000F6360" w:rsidP="006C2C53">
            <w:pPr>
              <w:pStyle w:val="BulletedList"/>
            </w:pPr>
            <w:r>
              <w:t>Developed, implemented and oversaw all policies and procedures for the region</w:t>
            </w:r>
          </w:p>
          <w:p w:rsidR="000F6360" w:rsidRDefault="000F6360" w:rsidP="000F6360">
            <w:pPr>
              <w:pStyle w:val="BulletedList"/>
            </w:pPr>
            <w:r>
              <w:t>Managed all in country benefits, employee relations matters, and compensation</w:t>
            </w:r>
          </w:p>
          <w:p w:rsidR="00052629" w:rsidRDefault="00052629" w:rsidP="000F6360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0F6360" w:rsidTr="006C2C53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052629" w:rsidRDefault="00052629" w:rsidP="006C2C53">
            <w:pPr>
              <w:pStyle w:val="BodyText1"/>
              <w:tabs>
                <w:tab w:val="left" w:pos="2520"/>
              </w:tabs>
            </w:pPr>
            <w:r>
              <w:t>Jul 1995 – Mar 2004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052629" w:rsidRDefault="00052629" w:rsidP="006C2C53">
            <w:pPr>
              <w:pStyle w:val="Textoindependiente"/>
            </w:pPr>
            <w:proofErr w:type="spellStart"/>
            <w:r>
              <w:t>Turbopower</w:t>
            </w:r>
            <w:proofErr w:type="spellEnd"/>
            <w:r w:rsidR="000F6360">
              <w:t xml:space="preserve">, </w:t>
            </w:r>
            <w:proofErr w:type="spellStart"/>
            <w:r w:rsidR="000F6360">
              <w:t>Inc</w:t>
            </w:r>
            <w:proofErr w:type="spellEnd"/>
          </w:p>
        </w:tc>
        <w:tc>
          <w:tcPr>
            <w:tcW w:w="2251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052629" w:rsidRDefault="00052629" w:rsidP="006C2C53">
            <w:pPr>
              <w:pStyle w:val="Textoindependiente3"/>
            </w:pPr>
            <w:r>
              <w:t>Miami Lakes, Florida</w:t>
            </w:r>
          </w:p>
        </w:tc>
      </w:tr>
      <w:tr w:rsidR="00052629" w:rsidTr="006C2C53">
        <w:trPr>
          <w:trHeight w:val="1080"/>
        </w:trPr>
        <w:tc>
          <w:tcPr>
            <w:tcW w:w="9090" w:type="dxa"/>
            <w:gridSpan w:val="5"/>
            <w:hideMark/>
          </w:tcPr>
          <w:p w:rsidR="00052629" w:rsidRDefault="00052629" w:rsidP="006C2C53">
            <w:pPr>
              <w:pStyle w:val="Ttulo2"/>
              <w:rPr>
                <w:rFonts w:eastAsia="Times New Roman"/>
              </w:rPr>
            </w:pPr>
            <w:r>
              <w:rPr>
                <w:rFonts w:eastAsia="Times New Roman"/>
              </w:rPr>
              <w:t>Human Resources Manager</w:t>
            </w:r>
          </w:p>
          <w:p w:rsidR="00052629" w:rsidRDefault="000F6360" w:rsidP="006C2C53">
            <w:pPr>
              <w:pStyle w:val="BulletedList"/>
            </w:pPr>
            <w:r>
              <w:t>Directed and administered the plant/logistics labor and employee relations functions for 450+ employees</w:t>
            </w:r>
          </w:p>
          <w:p w:rsidR="000F6360" w:rsidRDefault="000F6360" w:rsidP="006C2C53">
            <w:pPr>
              <w:pStyle w:val="BulletedList"/>
            </w:pPr>
            <w:r>
              <w:t>Developed policies and procedures</w:t>
            </w:r>
          </w:p>
          <w:p w:rsidR="000F6360" w:rsidRDefault="000F6360" w:rsidP="006C2C53">
            <w:pPr>
              <w:pStyle w:val="BulletedList"/>
            </w:pPr>
            <w:r>
              <w:t>Administered the full scope of the human resources function</w:t>
            </w:r>
          </w:p>
          <w:p w:rsidR="000F6360" w:rsidRDefault="000F6360" w:rsidP="006C2C53">
            <w:pPr>
              <w:pStyle w:val="BulletedList"/>
            </w:pPr>
            <w:r>
              <w:t>Developed and delivered New Hire Orientation</w:t>
            </w:r>
          </w:p>
          <w:p w:rsidR="000F6360" w:rsidRDefault="000F6360" w:rsidP="006C2C53">
            <w:pPr>
              <w:pStyle w:val="BulletedList"/>
            </w:pPr>
            <w:r>
              <w:t>Managed all recruitment activities</w:t>
            </w:r>
          </w:p>
          <w:p w:rsidR="00AF7348" w:rsidRDefault="000F6360" w:rsidP="006C2C53">
            <w:pPr>
              <w:pStyle w:val="BulletedList"/>
            </w:pPr>
            <w:r>
              <w:t>Tracked and processe</w:t>
            </w:r>
            <w:r w:rsidR="00AF7348">
              <w:t>d</w:t>
            </w:r>
            <w:r>
              <w:t xml:space="preserve"> payroll</w:t>
            </w:r>
          </w:p>
          <w:p w:rsidR="00052629" w:rsidRDefault="00052629" w:rsidP="00AF7348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F811C5">
        <w:tc>
          <w:tcPr>
            <w:tcW w:w="90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811C5" w:rsidRDefault="00AF7348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Education</w:t>
            </w:r>
          </w:p>
        </w:tc>
      </w:tr>
      <w:tr w:rsidR="00AF7348">
        <w:trPr>
          <w:trHeight w:val="525"/>
        </w:trPr>
        <w:tc>
          <w:tcPr>
            <w:tcW w:w="225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Default="00AF7348" w:rsidP="00AF7348">
            <w:pPr>
              <w:pStyle w:val="BodyText1"/>
            </w:pPr>
            <w:r>
              <w:t>Feb 2003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Default="00AF7348" w:rsidP="00AF7348">
            <w:pPr>
              <w:pStyle w:val="Textoindependiente"/>
            </w:pPr>
            <w:r>
              <w:t>University of Phoenix</w:t>
            </w:r>
          </w:p>
        </w:tc>
        <w:tc>
          <w:tcPr>
            <w:tcW w:w="22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Default="00AF7348" w:rsidP="00AF7348">
            <w:pPr>
              <w:pStyle w:val="Textoindependiente3"/>
            </w:pPr>
            <w:r>
              <w:t>Plantation, FL</w:t>
            </w:r>
          </w:p>
        </w:tc>
      </w:tr>
      <w:tr w:rsidR="00F811C5">
        <w:trPr>
          <w:trHeight w:val="555"/>
        </w:trPr>
        <w:tc>
          <w:tcPr>
            <w:tcW w:w="9090" w:type="dxa"/>
            <w:gridSpan w:val="5"/>
            <w:hideMark/>
          </w:tcPr>
          <w:p w:rsidR="00F811C5" w:rsidRDefault="00AF7348">
            <w:pPr>
              <w:pStyle w:val="Ttulo2"/>
              <w:rPr>
                <w:rFonts w:eastAsia="Times New Roman"/>
              </w:rPr>
            </w:pPr>
            <w:r>
              <w:rPr>
                <w:rFonts w:eastAsia="Times New Roman"/>
              </w:rPr>
              <w:t>Bachelors, Business Administrations</w:t>
            </w:r>
          </w:p>
          <w:p w:rsidR="00F811C5" w:rsidRDefault="00F811C5" w:rsidP="00AF7348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F811C5"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F811C5" w:rsidRDefault="00AF7348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Skills</w:t>
            </w:r>
          </w:p>
        </w:tc>
      </w:tr>
    </w:tbl>
    <w:p w:rsidR="00F811C5" w:rsidRDefault="00AF7348">
      <w:pPr>
        <w:rPr>
          <w:lang w:val="es-ES"/>
        </w:rPr>
      </w:pPr>
      <w:r>
        <w:rPr>
          <w:lang w:val="es-ES"/>
        </w:rPr>
        <w:t xml:space="preserve">Professional </w:t>
      </w:r>
      <w:r w:rsidR="00351CB6">
        <w:rPr>
          <w:lang w:val="es-ES"/>
        </w:rPr>
        <w:t xml:space="preserve">Master </w:t>
      </w:r>
      <w:bookmarkStart w:id="0" w:name="_GoBack"/>
      <w:bookmarkEnd w:id="0"/>
      <w:proofErr w:type="spellStart"/>
      <w:r>
        <w:rPr>
          <w:lang w:val="es-ES"/>
        </w:rPr>
        <w:t>Certified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Life</w:t>
      </w:r>
      <w:proofErr w:type="spellEnd"/>
      <w:r>
        <w:rPr>
          <w:lang w:val="es-ES"/>
        </w:rPr>
        <w:t xml:space="preserve"> Coach</w:t>
      </w:r>
    </w:p>
    <w:p w:rsidR="00AF7348" w:rsidRPr="00AF7348" w:rsidRDefault="00AF7348">
      <w:r w:rsidRPr="00AF7348">
        <w:t>Workday HRIS, COBRA, OSHA, and Worker’s Compensation training</w:t>
      </w:r>
    </w:p>
    <w:p w:rsidR="00AF7348" w:rsidRDefault="00AF7348">
      <w:r>
        <w:t>Fluent in Spanish</w:t>
      </w:r>
    </w:p>
    <w:p w:rsidR="00AF7348" w:rsidRPr="00AF7348" w:rsidRDefault="00AF7348"/>
    <w:sectPr w:rsidR="00AF7348" w:rsidRPr="00AF7348" w:rsidSect="005A0C83">
      <w:headerReference w:type="default" r:id="rId9"/>
      <w:pgSz w:w="11907" w:h="16839"/>
      <w:pgMar w:top="907" w:right="1800" w:bottom="1166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1AA" w:rsidRDefault="002801AA">
      <w:r>
        <w:separator/>
      </w:r>
    </w:p>
  </w:endnote>
  <w:endnote w:type="continuationSeparator" w:id="0">
    <w:p w:rsidR="002801AA" w:rsidRDefault="0028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1AA" w:rsidRDefault="002801AA">
      <w:r>
        <w:separator/>
      </w:r>
    </w:p>
  </w:footnote>
  <w:footnote w:type="continuationSeparator" w:id="0">
    <w:p w:rsidR="002801AA" w:rsidRDefault="002801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1C5" w:rsidRDefault="00052629">
    <w:pPr>
      <w:pStyle w:val="StyleContactInfo"/>
    </w:pPr>
    <w:r>
      <w:t>786 201 9134</w:t>
    </w:r>
    <w:r w:rsidR="00F811C5">
      <w:sym w:font="Symbol" w:char="00B7"/>
    </w:r>
    <w:r>
      <w:t xml:space="preserve"> </w:t>
    </w:r>
    <w:hyperlink r:id="rId1" w:history="1">
      <w:r w:rsidRPr="00C9294B">
        <w:rPr>
          <w:rStyle w:val="Hipervnculo"/>
        </w:rPr>
        <w:t>yirkam@msn.com</w:t>
      </w:r>
    </w:hyperlink>
    <w:r>
      <w:t xml:space="preserve"> </w:t>
    </w:r>
  </w:p>
  <w:p w:rsidR="00F811C5" w:rsidRDefault="00052629">
    <w:pPr>
      <w:pStyle w:val="YourNamePage2"/>
    </w:pPr>
    <w:proofErr w:type="spellStart"/>
    <w:r>
      <w:t>Yirka</w:t>
    </w:r>
    <w:proofErr w:type="spellEnd"/>
    <w:r>
      <w:t xml:space="preserve"> </w:t>
    </w:r>
    <w:proofErr w:type="spellStart"/>
    <w:r>
      <w:t>Marban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AA"/>
    <w:rsid w:val="00052629"/>
    <w:rsid w:val="000C36C3"/>
    <w:rsid w:val="000F6360"/>
    <w:rsid w:val="002801AA"/>
    <w:rsid w:val="00351CB6"/>
    <w:rsid w:val="00416532"/>
    <w:rsid w:val="005A0C83"/>
    <w:rsid w:val="00653A8F"/>
    <w:rsid w:val="007273C7"/>
    <w:rsid w:val="008468F9"/>
    <w:rsid w:val="00AF7348"/>
    <w:rsid w:val="00C944D2"/>
    <w:rsid w:val="00F1421B"/>
    <w:rsid w:val="00F8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basedOn w:val="Fuentedeprrafopredete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character" w:styleId="Hipervnculo">
    <w:name w:val="Hyperlink"/>
    <w:basedOn w:val="Fuentedeprrafopredeter"/>
    <w:rsid w:val="000526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basedOn w:val="Fuentedeprrafopredete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character" w:styleId="Hipervnculo">
    <w:name w:val="Hyperlink"/>
    <w:basedOn w:val="Fuentedeprrafopredeter"/>
    <w:rsid w:val="000526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rkam@ms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irkam@ms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AT170\AppData\Roaming\Microsoft\Plantilla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cronológico.dot</Template>
  <TotalTime>110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[Dirección], [Ciudad, Código postal]•[teléfono]•[correo electrónico]</vt:lpstr>
    </vt:vector>
  </TitlesOfParts>
  <Company>Microsoft Corporation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PWAT170</dc:creator>
  <cp:lastModifiedBy>PWAT170</cp:lastModifiedBy>
  <cp:revision>3</cp:revision>
  <cp:lastPrinted>2002-06-26T16:17:00Z</cp:lastPrinted>
  <dcterms:created xsi:type="dcterms:W3CDTF">2018-09-13T23:50:00Z</dcterms:created>
  <dcterms:modified xsi:type="dcterms:W3CDTF">2018-10-27T01:25:00Z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