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22E7" w:rsidRDefault="00AC1B78" w:rsidP="00AC1B78">
      <w:pPr>
        <w:jc w:val="center"/>
        <w:rPr>
          <w:rFonts w:ascii="Calibri" w:hAnsi="Calibri" w:cs="Calibri"/>
          <w:b/>
          <w:color w:val="1F497D"/>
          <w:sz w:val="28"/>
          <w:szCs w:val="28"/>
        </w:rPr>
      </w:pPr>
      <w:r w:rsidRPr="00AC1B78">
        <w:rPr>
          <w:rFonts w:ascii="Calibri" w:hAnsi="Calibri" w:cs="Calibri"/>
          <w:b/>
          <w:color w:val="1F497D"/>
          <w:sz w:val="28"/>
          <w:szCs w:val="28"/>
        </w:rPr>
        <w:t>Tide Gauge Brief Description</w:t>
      </w:r>
    </w:p>
    <w:p w:rsidR="00AC1B78" w:rsidRPr="00AC1B78" w:rsidRDefault="00AC1B78" w:rsidP="00AC1B78">
      <w:pPr>
        <w:jc w:val="center"/>
        <w:rPr>
          <w:rFonts w:ascii="Calibri" w:hAnsi="Calibri" w:cs="Calibri"/>
          <w:b/>
          <w:color w:val="1F497D"/>
          <w:sz w:val="28"/>
          <w:szCs w:val="28"/>
        </w:rPr>
      </w:pPr>
    </w:p>
    <w:p w:rsidR="00AC1B78" w:rsidRDefault="00540E49" w:rsidP="000522E7">
      <w:pPr>
        <w:rPr>
          <w:rFonts w:ascii="Calibri" w:hAnsi="Calibri" w:cs="Calibri"/>
          <w:color w:val="1F497D"/>
          <w:sz w:val="22"/>
          <w:szCs w:val="22"/>
        </w:rPr>
      </w:pPr>
      <w:r>
        <w:rPr>
          <w:noProof/>
        </w:rPr>
        <mc:AlternateContent>
          <mc:Choice Requires="wps">
            <w:drawing>
              <wp:anchor distT="0" distB="0" distL="114300" distR="114300" simplePos="0" relativeHeight="251661312" behindDoc="0" locked="0" layoutInCell="1" allowOverlap="1" wp14:anchorId="2390DC5D" wp14:editId="0762A87A">
                <wp:simplePos x="0" y="0"/>
                <wp:positionH relativeFrom="column">
                  <wp:posOffset>0</wp:posOffset>
                </wp:positionH>
                <wp:positionV relativeFrom="paragraph">
                  <wp:posOffset>4623435</wp:posOffset>
                </wp:positionV>
                <wp:extent cx="290766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07665" cy="635"/>
                        </a:xfrm>
                        <a:prstGeom prst="rect">
                          <a:avLst/>
                        </a:prstGeom>
                        <a:solidFill>
                          <a:prstClr val="white"/>
                        </a:solidFill>
                        <a:ln>
                          <a:noFill/>
                        </a:ln>
                        <a:effectLst/>
                      </wps:spPr>
                      <wps:txbx>
                        <w:txbxContent>
                          <w:p w:rsidR="00540E49" w:rsidRPr="00370150" w:rsidRDefault="00540E49" w:rsidP="00540E49">
                            <w:pPr>
                              <w:pStyle w:val="Caption"/>
                              <w:rPr>
                                <w:rFonts w:ascii="Calibri" w:hAnsi="Calibri" w:cs="Calibri"/>
                                <w:noProof/>
                                <w:color w:val="1F497D"/>
                              </w:rPr>
                            </w:pPr>
                            <w:r>
                              <w:t xml:space="preserve">Figure </w:t>
                            </w:r>
                            <w:fldSimple w:instr=" SEQ Figure \* ARABIC ">
                              <w:r w:rsidR="00AD3806">
                                <w:rPr>
                                  <w:noProof/>
                                </w:rPr>
                                <w:t>1</w:t>
                              </w:r>
                            </w:fldSimple>
                            <w:r>
                              <w:t xml:space="preserve"> Tide gauge before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364.05pt;width:228.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" stroked="f">
                <v:textbox style="mso-fit-shape-to-text:t" inset="0,0,0,0">
                  <w:txbxContent>
                    <w:p w:rsidR="00540E49" w:rsidRPr="00370150" w:rsidRDefault="00540E49" w:rsidP="00540E49">
                      <w:pPr>
                        <w:pStyle w:val="Caption"/>
                        <w:rPr>
                          <w:rFonts w:ascii="Calibri" w:hAnsi="Calibri" w:cs="Calibri"/>
                          <w:noProof/>
                          <w:color w:val="1F497D"/>
                        </w:rPr>
                      </w:pPr>
                      <w:r>
                        <w:t xml:space="preserve">Figure </w:t>
                      </w:r>
                      <w:fldSimple w:instr=" SEQ Figure \* ARABIC ">
                        <w:r w:rsidR="00AD3806">
                          <w:rPr>
                            <w:noProof/>
                          </w:rPr>
                          <w:t>1</w:t>
                        </w:r>
                      </w:fldSimple>
                      <w:r>
                        <w:t xml:space="preserve"> Tide gauge before installation</w:t>
                      </w:r>
                    </w:p>
                  </w:txbxContent>
                </v:textbox>
                <w10:wrap type="square"/>
              </v:shape>
            </w:pict>
          </mc:Fallback>
        </mc:AlternateContent>
      </w:r>
      <w:r>
        <w:rPr>
          <w:rFonts w:ascii="Calibri" w:hAnsi="Calibri" w:cs="Calibri"/>
          <w:noProof/>
          <w:color w:val="1F497D"/>
          <w:sz w:val="22"/>
          <w:szCs w:val="22"/>
        </w:rPr>
        <w:drawing>
          <wp:anchor distT="0" distB="0" distL="114300" distR="114300" simplePos="0" relativeHeight="251658240" behindDoc="0" locked="0" layoutInCell="1" allowOverlap="1" wp14:anchorId="1D392837" wp14:editId="34C878EF">
            <wp:simplePos x="0" y="0"/>
            <wp:positionH relativeFrom="column">
              <wp:posOffset>0</wp:posOffset>
            </wp:positionH>
            <wp:positionV relativeFrom="paragraph">
              <wp:posOffset>1155065</wp:posOffset>
            </wp:positionV>
            <wp:extent cx="2907665" cy="341122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8366.tmp"/>
                    <pic:cNvPicPr/>
                  </pic:nvPicPr>
                  <pic:blipFill>
                    <a:blip r:embed="rId6">
                      <a:extLst>
                        <a:ext uri="{28A0092B-C50C-407E-A947-70E740481C1C}">
                          <a14:useLocalDpi xmlns:a14="http://schemas.microsoft.com/office/drawing/2010/main" val="0"/>
                        </a:ext>
                      </a:extLst>
                    </a:blip>
                    <a:stretch>
                      <a:fillRect/>
                    </a:stretch>
                  </pic:blipFill>
                  <pic:spPr>
                    <a:xfrm>
                      <a:off x="0" y="0"/>
                      <a:ext cx="2907665" cy="3411220"/>
                    </a:xfrm>
                    <a:prstGeom prst="rect">
                      <a:avLst/>
                    </a:prstGeom>
                  </pic:spPr>
                </pic:pic>
              </a:graphicData>
            </a:graphic>
            <wp14:sizeRelH relativeFrom="margin">
              <wp14:pctWidth>0</wp14:pctWidth>
            </wp14:sizeRelH>
            <wp14:sizeRelV relativeFrom="margin">
              <wp14:pctHeight>0</wp14:pctHeight>
            </wp14:sizeRelV>
          </wp:anchor>
        </w:drawing>
      </w:r>
      <w:r w:rsidR="000522E7">
        <w:rPr>
          <w:rFonts w:ascii="Calibri" w:hAnsi="Calibri" w:cs="Calibri"/>
          <w:color w:val="1F497D"/>
          <w:sz w:val="22"/>
          <w:szCs w:val="22"/>
        </w:rPr>
        <w:t xml:space="preserve">The equipment is housed </w:t>
      </w:r>
      <w:r w:rsidR="00AC1B78">
        <w:rPr>
          <w:rFonts w:ascii="Calibri" w:hAnsi="Calibri" w:cs="Calibri"/>
          <w:color w:val="1F497D"/>
          <w:sz w:val="22"/>
          <w:szCs w:val="22"/>
        </w:rPr>
        <w:t xml:space="preserve">within a fully waterproof and submersible section of </w:t>
      </w:r>
      <w:r w:rsidR="000522E7">
        <w:rPr>
          <w:rFonts w:ascii="Calibri" w:hAnsi="Calibri" w:cs="Calibri"/>
          <w:color w:val="1F497D"/>
          <w:sz w:val="22"/>
          <w:szCs w:val="22"/>
        </w:rPr>
        <w:t>100mm PVC pipe</w:t>
      </w:r>
      <w:r w:rsidR="00AC1B78">
        <w:rPr>
          <w:rFonts w:ascii="Calibri" w:hAnsi="Calibri" w:cs="Calibri"/>
          <w:color w:val="1F497D"/>
          <w:sz w:val="22"/>
          <w:szCs w:val="22"/>
        </w:rPr>
        <w:t xml:space="preserve"> and fittings (Fig 1)</w:t>
      </w:r>
      <w:r w:rsidR="000522E7">
        <w:rPr>
          <w:rFonts w:ascii="Calibri" w:hAnsi="Calibri" w:cs="Calibri"/>
          <w:color w:val="1F497D"/>
          <w:sz w:val="22"/>
          <w:szCs w:val="22"/>
        </w:rPr>
        <w:t xml:space="preserve">. </w:t>
      </w:r>
      <w:r w:rsidR="00AC1B78">
        <w:rPr>
          <w:rFonts w:ascii="Calibri" w:hAnsi="Calibri" w:cs="Calibri"/>
          <w:color w:val="1F497D"/>
          <w:sz w:val="22"/>
          <w:szCs w:val="22"/>
        </w:rPr>
        <w:t xml:space="preserve">This is mounted securely to a marina pontoon in a part of the marina subject to minimum human disturbance </w:t>
      </w:r>
      <w:r w:rsidR="00AD3806">
        <w:rPr>
          <w:rFonts w:ascii="Calibri" w:hAnsi="Calibri" w:cs="Calibri"/>
          <w:color w:val="1F497D"/>
          <w:sz w:val="22"/>
          <w:szCs w:val="22"/>
        </w:rPr>
        <w:t>or</w:t>
      </w:r>
      <w:r w:rsidR="00AC1B78">
        <w:rPr>
          <w:rFonts w:ascii="Calibri" w:hAnsi="Calibri" w:cs="Calibri"/>
          <w:color w:val="1F497D"/>
          <w:sz w:val="22"/>
          <w:szCs w:val="22"/>
        </w:rPr>
        <w:t xml:space="preserve"> wave action (Fig 2). The device records water depth continuously and writes to a text file on a</w:t>
      </w:r>
      <w:r w:rsidR="00AD3806">
        <w:rPr>
          <w:rFonts w:ascii="Calibri" w:hAnsi="Calibri" w:cs="Calibri"/>
          <w:color w:val="1F497D"/>
          <w:sz w:val="22"/>
          <w:szCs w:val="22"/>
        </w:rPr>
        <w:t>n</w:t>
      </w:r>
      <w:r w:rsidR="00AC1B78">
        <w:rPr>
          <w:rFonts w:ascii="Calibri" w:hAnsi="Calibri" w:cs="Calibri"/>
          <w:color w:val="1F497D"/>
          <w:sz w:val="22"/>
          <w:szCs w:val="22"/>
        </w:rPr>
        <w:t xml:space="preserve"> SD card which is removed periodically and the data copied to PC for processing. </w:t>
      </w:r>
    </w:p>
    <w:p w:rsidR="00AC1B78" w:rsidRDefault="00540E49" w:rsidP="000522E7">
      <w:pPr>
        <w:rPr>
          <w:rFonts w:ascii="Calibri" w:hAnsi="Calibri" w:cs="Calibri"/>
          <w:color w:val="1F497D"/>
          <w:sz w:val="22"/>
          <w:szCs w:val="22"/>
        </w:rPr>
      </w:pPr>
      <w:r>
        <w:rPr>
          <w:noProof/>
        </w:rPr>
        <mc:AlternateContent>
          <mc:Choice Requires="wps">
            <w:drawing>
              <wp:anchor distT="0" distB="0" distL="114300" distR="114300" simplePos="0" relativeHeight="251663360" behindDoc="0" locked="0" layoutInCell="1" allowOverlap="1" wp14:anchorId="52187F8A" wp14:editId="10E1BEAF">
                <wp:simplePos x="0" y="0"/>
                <wp:positionH relativeFrom="column">
                  <wp:posOffset>3136265</wp:posOffset>
                </wp:positionH>
                <wp:positionV relativeFrom="paragraph">
                  <wp:posOffset>3768090</wp:posOffset>
                </wp:positionV>
                <wp:extent cx="27432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540E49" w:rsidRPr="00DC7DA2" w:rsidRDefault="00540E49" w:rsidP="00540E49">
                            <w:pPr>
                              <w:pStyle w:val="Caption"/>
                              <w:rPr>
                                <w:rFonts w:ascii="Calibri" w:hAnsi="Calibri" w:cs="Calibri"/>
                                <w:noProof/>
                                <w:color w:val="1F497D"/>
                              </w:rPr>
                            </w:pPr>
                            <w:r>
                              <w:t xml:space="preserve">Figure </w:t>
                            </w:r>
                            <w:fldSimple w:instr=" SEQ Figure \* ARABIC ">
                              <w:r w:rsidR="00AD3806">
                                <w:rPr>
                                  <w:noProof/>
                                </w:rPr>
                                <w:t>2</w:t>
                              </w:r>
                            </w:fldSimple>
                            <w:r>
                              <w:t xml:space="preserve"> Tide gauge mounted. Note window in lid </w:t>
                            </w:r>
                            <w:r w:rsidR="00AD3806">
                              <w:t>to</w:t>
                            </w:r>
                            <w:r>
                              <w:t xml:space="preserve"> view led indicator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7" type="#_x0000_t202" style="position:absolute;margin-left:246.95pt;margin-top:296.7pt;width:3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" stroked="f">
                <v:textbox style="mso-fit-shape-to-text:t" inset="0,0,0,0">
                  <w:txbxContent>
                    <w:p w:rsidR="00540E49" w:rsidRPr="00DC7DA2" w:rsidRDefault="00540E49" w:rsidP="00540E49">
                      <w:pPr>
                        <w:pStyle w:val="Caption"/>
                        <w:rPr>
                          <w:rFonts w:ascii="Calibri" w:hAnsi="Calibri" w:cs="Calibri"/>
                          <w:noProof/>
                          <w:color w:val="1F497D"/>
                        </w:rPr>
                      </w:pPr>
                      <w:r>
                        <w:t xml:space="preserve">Figure </w:t>
                      </w:r>
                      <w:fldSimple w:instr=" SEQ Figure \* ARABIC ">
                        <w:r w:rsidR="00AD3806">
                          <w:rPr>
                            <w:noProof/>
                          </w:rPr>
                          <w:t>2</w:t>
                        </w:r>
                      </w:fldSimple>
                      <w:r>
                        <w:t xml:space="preserve"> Tide gauge mounted. Note window in lid </w:t>
                      </w:r>
                      <w:r w:rsidR="00AD3806">
                        <w:t>to</w:t>
                      </w:r>
                      <w:r>
                        <w:t xml:space="preserve"> view led indicator</w:t>
                      </w:r>
                    </w:p>
                  </w:txbxContent>
                </v:textbox>
                <w10:wrap type="square"/>
              </v:shape>
            </w:pict>
          </mc:Fallback>
        </mc:AlternateContent>
      </w:r>
      <w:r>
        <w:rPr>
          <w:rFonts w:ascii="Calibri" w:hAnsi="Calibri" w:cs="Calibri"/>
          <w:noProof/>
          <w:color w:val="1F497D"/>
          <w:sz w:val="22"/>
          <w:szCs w:val="22"/>
        </w:rPr>
        <w:drawing>
          <wp:anchor distT="0" distB="0" distL="114300" distR="114300" simplePos="0" relativeHeight="251659264" behindDoc="0" locked="0" layoutInCell="1" allowOverlap="1" wp14:anchorId="2E4DB397" wp14:editId="75EF848A">
            <wp:simplePos x="0" y="0"/>
            <wp:positionH relativeFrom="column">
              <wp:posOffset>3136265</wp:posOffset>
            </wp:positionH>
            <wp:positionV relativeFrom="paragraph">
              <wp:posOffset>302895</wp:posOffset>
            </wp:positionV>
            <wp:extent cx="2743200" cy="34080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C425.tmp"/>
                    <pic:cNvPicPr/>
                  </pic:nvPicPr>
                  <pic:blipFill>
                    <a:blip r:embed="rId7">
                      <a:extLst>
                        <a:ext uri="{28A0092B-C50C-407E-A947-70E740481C1C}">
                          <a14:useLocalDpi xmlns:a14="http://schemas.microsoft.com/office/drawing/2010/main" val="0"/>
                        </a:ext>
                      </a:extLst>
                    </a:blip>
                    <a:stretch>
                      <a:fillRect/>
                    </a:stretch>
                  </pic:blipFill>
                  <pic:spPr>
                    <a:xfrm>
                      <a:off x="0" y="0"/>
                      <a:ext cx="2743200" cy="3408045"/>
                    </a:xfrm>
                    <a:prstGeom prst="rect">
                      <a:avLst/>
                    </a:prstGeom>
                  </pic:spPr>
                </pic:pic>
              </a:graphicData>
            </a:graphic>
            <wp14:sizeRelH relativeFrom="page">
              <wp14:pctWidth>0</wp14:pctWidth>
            </wp14:sizeRelH>
            <wp14:sizeRelV relativeFrom="page">
              <wp14:pctHeight>0</wp14:pctHeight>
            </wp14:sizeRelV>
          </wp:anchor>
        </w:drawing>
      </w:r>
    </w:p>
    <w:p w:rsidR="00540E49" w:rsidRDefault="00540E49" w:rsidP="000522E7">
      <w:pPr>
        <w:rPr>
          <w:rFonts w:ascii="Calibri" w:hAnsi="Calibri" w:cs="Calibri"/>
          <w:color w:val="1F497D"/>
          <w:sz w:val="22"/>
          <w:szCs w:val="22"/>
        </w:rPr>
      </w:pPr>
    </w:p>
    <w:p w:rsidR="00540E49" w:rsidRDefault="00540E49" w:rsidP="000522E7">
      <w:pPr>
        <w:rPr>
          <w:rFonts w:ascii="Calibri" w:hAnsi="Calibri" w:cs="Calibri"/>
          <w:color w:val="1F497D"/>
          <w:sz w:val="22"/>
          <w:szCs w:val="22"/>
        </w:rPr>
      </w:pPr>
    </w:p>
    <w:p w:rsidR="000522E7" w:rsidRDefault="000522E7" w:rsidP="000522E7">
      <w:pPr>
        <w:rPr>
          <w:rFonts w:ascii="Calibri" w:hAnsi="Calibri" w:cs="Calibri"/>
          <w:color w:val="1F497D"/>
          <w:sz w:val="22"/>
          <w:szCs w:val="22"/>
        </w:rPr>
      </w:pPr>
      <w:r>
        <w:rPr>
          <w:rFonts w:ascii="Calibri" w:hAnsi="Calibri" w:cs="Calibri"/>
          <w:color w:val="1F497D"/>
          <w:sz w:val="22"/>
          <w:szCs w:val="22"/>
        </w:rPr>
        <w:t xml:space="preserve">At the bottom </w:t>
      </w:r>
      <w:r w:rsidR="00AC1B78">
        <w:rPr>
          <w:rFonts w:ascii="Calibri" w:hAnsi="Calibri" w:cs="Calibri"/>
          <w:color w:val="1F497D"/>
          <w:sz w:val="22"/>
          <w:szCs w:val="22"/>
        </w:rPr>
        <w:t xml:space="preserve">of the pipe </w:t>
      </w:r>
      <w:r>
        <w:rPr>
          <w:rFonts w:ascii="Calibri" w:hAnsi="Calibri" w:cs="Calibri"/>
          <w:color w:val="1F497D"/>
          <w:sz w:val="22"/>
          <w:szCs w:val="22"/>
        </w:rPr>
        <w:t>is a Garmin Intelliducer</w:t>
      </w:r>
      <w:r w:rsidR="00F123D6">
        <w:rPr>
          <w:rFonts w:ascii="Calibri" w:hAnsi="Calibri" w:cs="Calibri"/>
          <w:color w:val="1F497D"/>
          <w:sz w:val="22"/>
          <w:szCs w:val="22"/>
        </w:rPr>
        <w:t>,</w:t>
      </w:r>
      <w:r>
        <w:rPr>
          <w:rFonts w:ascii="Calibri" w:hAnsi="Calibri" w:cs="Calibri"/>
          <w:color w:val="1F497D"/>
          <w:sz w:val="22"/>
          <w:szCs w:val="22"/>
        </w:rPr>
        <w:t xml:space="preserve"> which is a self-contained depth sounder. </w:t>
      </w:r>
      <w:r w:rsidR="00F123D6">
        <w:rPr>
          <w:rFonts w:ascii="Calibri" w:hAnsi="Calibri" w:cs="Calibri"/>
          <w:color w:val="1F497D"/>
          <w:sz w:val="22"/>
          <w:szCs w:val="22"/>
        </w:rPr>
        <w:t xml:space="preserve">Note that this is mounted at an angle of 15 degrees to the horizontal to match the requirements of the </w:t>
      </w:r>
      <w:r w:rsidR="003C045A">
        <w:rPr>
          <w:rFonts w:ascii="Calibri" w:hAnsi="Calibri" w:cs="Calibri"/>
          <w:color w:val="1F497D"/>
          <w:sz w:val="22"/>
          <w:szCs w:val="22"/>
        </w:rPr>
        <w:t>transducer.</w:t>
      </w:r>
      <w:r w:rsidR="00F123D6">
        <w:rPr>
          <w:rFonts w:ascii="Calibri" w:hAnsi="Calibri" w:cs="Calibri"/>
          <w:color w:val="1F497D"/>
          <w:sz w:val="22"/>
          <w:szCs w:val="22"/>
        </w:rPr>
        <w:t xml:space="preserve"> </w:t>
      </w:r>
      <w:r w:rsidR="003C045A">
        <w:rPr>
          <w:rFonts w:ascii="Calibri" w:hAnsi="Calibri" w:cs="Calibri"/>
          <w:color w:val="1F497D"/>
          <w:sz w:val="22"/>
          <w:szCs w:val="22"/>
        </w:rPr>
        <w:t>It</w:t>
      </w:r>
      <w:r w:rsidR="00F123D6">
        <w:rPr>
          <w:rFonts w:ascii="Calibri" w:hAnsi="Calibri" w:cs="Calibri"/>
          <w:color w:val="1F497D"/>
          <w:sz w:val="22"/>
          <w:szCs w:val="22"/>
        </w:rPr>
        <w:t xml:space="preserve"> is designed </w:t>
      </w:r>
      <w:r w:rsidR="003C045A">
        <w:rPr>
          <w:rFonts w:ascii="Calibri" w:hAnsi="Calibri" w:cs="Calibri"/>
          <w:color w:val="1F497D"/>
          <w:sz w:val="22"/>
          <w:szCs w:val="22"/>
        </w:rPr>
        <w:t xml:space="preserve">to be fitted to </w:t>
      </w:r>
      <w:r w:rsidR="00F123D6">
        <w:rPr>
          <w:rFonts w:ascii="Calibri" w:hAnsi="Calibri" w:cs="Calibri"/>
          <w:color w:val="1F497D"/>
          <w:sz w:val="22"/>
          <w:szCs w:val="22"/>
        </w:rPr>
        <w:t xml:space="preserve">the sloping hull (dead rise) of a boat. </w:t>
      </w:r>
      <w:r>
        <w:rPr>
          <w:rFonts w:ascii="Calibri" w:hAnsi="Calibri" w:cs="Calibri"/>
          <w:color w:val="1F497D"/>
          <w:sz w:val="22"/>
          <w:szCs w:val="22"/>
        </w:rPr>
        <w:t xml:space="preserve">Every two seconds, the sounder outputs an RS232 signal giving the depth of water under the sounder as an NMEA sentence. Above the </w:t>
      </w:r>
      <w:r w:rsidR="003C045A">
        <w:rPr>
          <w:rFonts w:ascii="Calibri" w:hAnsi="Calibri" w:cs="Calibri"/>
          <w:color w:val="1F497D"/>
          <w:sz w:val="22"/>
          <w:szCs w:val="22"/>
        </w:rPr>
        <w:t>transducer</w:t>
      </w:r>
      <w:r>
        <w:rPr>
          <w:rFonts w:ascii="Calibri" w:hAnsi="Calibri" w:cs="Calibri"/>
          <w:color w:val="1F497D"/>
          <w:sz w:val="22"/>
          <w:szCs w:val="22"/>
        </w:rPr>
        <w:t xml:space="preserve"> is a specially designed logger consisting of an Arduino Mega, a GPS shield (module) and a SD card reader/writer shield.</w:t>
      </w:r>
    </w:p>
    <w:p w:rsidR="000522E7" w:rsidRDefault="000522E7" w:rsidP="000522E7">
      <w:pPr>
        <w:rPr>
          <w:rFonts w:ascii="Calibri" w:hAnsi="Calibri" w:cs="Calibri"/>
          <w:color w:val="1F497D"/>
          <w:sz w:val="22"/>
          <w:szCs w:val="22"/>
        </w:rPr>
      </w:pPr>
    </w:p>
    <w:p w:rsidR="000522E7" w:rsidRDefault="00AC1B78" w:rsidP="000522E7">
      <w:pPr>
        <w:rPr>
          <w:rFonts w:ascii="Calibri" w:hAnsi="Calibri" w:cs="Calibri"/>
          <w:color w:val="1F497D"/>
          <w:sz w:val="22"/>
          <w:szCs w:val="22"/>
        </w:rPr>
      </w:pPr>
      <w:r>
        <w:rPr>
          <w:rFonts w:ascii="Calibri" w:hAnsi="Calibri" w:cs="Calibri"/>
          <w:color w:val="1F497D"/>
          <w:sz w:val="22"/>
          <w:szCs w:val="22"/>
        </w:rPr>
        <w:t>The</w:t>
      </w:r>
      <w:r w:rsidR="000522E7">
        <w:rPr>
          <w:rFonts w:ascii="Calibri" w:hAnsi="Calibri" w:cs="Calibri"/>
          <w:color w:val="1F497D"/>
          <w:sz w:val="22"/>
          <w:szCs w:val="22"/>
        </w:rPr>
        <w:t xml:space="preserve"> Arduino software monitors the </w:t>
      </w:r>
      <w:r w:rsidR="003C045A">
        <w:rPr>
          <w:rFonts w:ascii="Calibri" w:hAnsi="Calibri" w:cs="Calibri"/>
          <w:color w:val="1F497D"/>
          <w:sz w:val="22"/>
          <w:szCs w:val="22"/>
        </w:rPr>
        <w:t xml:space="preserve">NMEA 0183 </w:t>
      </w:r>
      <w:r w:rsidR="000522E7">
        <w:rPr>
          <w:rFonts w:ascii="Calibri" w:hAnsi="Calibri" w:cs="Calibri"/>
          <w:color w:val="1F497D"/>
          <w:sz w:val="22"/>
          <w:szCs w:val="22"/>
        </w:rPr>
        <w:t xml:space="preserve">output from the GPS and the Garmin </w:t>
      </w:r>
      <w:r w:rsidR="003C045A">
        <w:rPr>
          <w:rFonts w:ascii="Calibri" w:hAnsi="Calibri" w:cs="Calibri"/>
          <w:color w:val="1F497D"/>
          <w:sz w:val="22"/>
          <w:szCs w:val="22"/>
        </w:rPr>
        <w:t>transducer</w:t>
      </w:r>
      <w:r w:rsidR="000522E7">
        <w:rPr>
          <w:rFonts w:ascii="Calibri" w:hAnsi="Calibri" w:cs="Calibri"/>
          <w:color w:val="1F497D"/>
          <w:sz w:val="22"/>
          <w:szCs w:val="22"/>
        </w:rPr>
        <w:t xml:space="preserve"> and combines them, thus generating NMEA data </w:t>
      </w:r>
      <w:r>
        <w:rPr>
          <w:rFonts w:ascii="Calibri" w:hAnsi="Calibri" w:cs="Calibri"/>
          <w:color w:val="1F497D"/>
          <w:sz w:val="22"/>
          <w:szCs w:val="22"/>
        </w:rPr>
        <w:t>every two seconds</w:t>
      </w:r>
      <w:r>
        <w:rPr>
          <w:rFonts w:ascii="Calibri" w:hAnsi="Calibri" w:cs="Calibri"/>
          <w:color w:val="1F497D"/>
          <w:sz w:val="22"/>
          <w:szCs w:val="22"/>
        </w:rPr>
        <w:t xml:space="preserve"> consisting of</w:t>
      </w:r>
      <w:r w:rsidR="000522E7">
        <w:rPr>
          <w:rFonts w:ascii="Calibri" w:hAnsi="Calibri" w:cs="Calibri"/>
          <w:color w:val="1F497D"/>
          <w:sz w:val="22"/>
          <w:szCs w:val="22"/>
        </w:rPr>
        <w:t xml:space="preserve"> the position, date, time and depth of water. The NMEA data are checked for validity and recorded on SD card.</w:t>
      </w:r>
    </w:p>
    <w:p w:rsidR="000522E7" w:rsidRDefault="000522E7" w:rsidP="000522E7">
      <w:pPr>
        <w:rPr>
          <w:rFonts w:ascii="Calibri" w:hAnsi="Calibri" w:cs="Calibri"/>
          <w:color w:val="1F497D"/>
          <w:sz w:val="22"/>
          <w:szCs w:val="22"/>
        </w:rPr>
      </w:pPr>
    </w:p>
    <w:p w:rsidR="000522E7" w:rsidRDefault="000522E7" w:rsidP="000522E7">
      <w:pPr>
        <w:rPr>
          <w:rFonts w:ascii="Calibri" w:hAnsi="Calibri" w:cs="Calibri"/>
          <w:color w:val="1F497D"/>
          <w:sz w:val="22"/>
          <w:szCs w:val="22"/>
        </w:rPr>
      </w:pPr>
      <w:r>
        <w:rPr>
          <w:rFonts w:ascii="Calibri" w:hAnsi="Calibri" w:cs="Calibri"/>
          <w:color w:val="1F497D"/>
          <w:sz w:val="22"/>
          <w:szCs w:val="22"/>
        </w:rPr>
        <w:t xml:space="preserve">To </w:t>
      </w:r>
      <w:r w:rsidR="003C045A">
        <w:rPr>
          <w:rFonts w:ascii="Calibri" w:hAnsi="Calibri" w:cs="Calibri"/>
          <w:color w:val="1F497D"/>
          <w:sz w:val="22"/>
          <w:szCs w:val="22"/>
        </w:rPr>
        <w:t>use</w:t>
      </w:r>
      <w:r>
        <w:rPr>
          <w:rFonts w:ascii="Calibri" w:hAnsi="Calibri" w:cs="Calibri"/>
          <w:color w:val="1F497D"/>
          <w:sz w:val="22"/>
          <w:szCs w:val="22"/>
        </w:rPr>
        <w:t xml:space="preserve"> this device into a tide gauge, </w:t>
      </w:r>
      <w:r w:rsidR="00AC1B78">
        <w:rPr>
          <w:rFonts w:ascii="Calibri" w:hAnsi="Calibri" w:cs="Calibri"/>
          <w:color w:val="1F497D"/>
          <w:sz w:val="22"/>
          <w:szCs w:val="22"/>
        </w:rPr>
        <w:t xml:space="preserve">it is </w:t>
      </w:r>
      <w:r>
        <w:rPr>
          <w:rFonts w:ascii="Calibri" w:hAnsi="Calibri" w:cs="Calibri"/>
          <w:color w:val="1F497D"/>
          <w:sz w:val="22"/>
          <w:szCs w:val="22"/>
        </w:rPr>
        <w:t>mount</w:t>
      </w:r>
      <w:r w:rsidR="00AC1B78">
        <w:rPr>
          <w:rFonts w:ascii="Calibri" w:hAnsi="Calibri" w:cs="Calibri"/>
          <w:color w:val="1F497D"/>
          <w:sz w:val="22"/>
          <w:szCs w:val="22"/>
        </w:rPr>
        <w:t>ed</w:t>
      </w:r>
      <w:r>
        <w:rPr>
          <w:rFonts w:ascii="Calibri" w:hAnsi="Calibri" w:cs="Calibri"/>
          <w:color w:val="1F497D"/>
          <w:sz w:val="22"/>
          <w:szCs w:val="22"/>
        </w:rPr>
        <w:t xml:space="preserve"> in a non-busy corner of the pontoon of Kilmore Quay marina where it monitor</w:t>
      </w:r>
      <w:r w:rsidR="003C045A">
        <w:rPr>
          <w:rFonts w:ascii="Calibri" w:hAnsi="Calibri" w:cs="Calibri"/>
          <w:color w:val="1F497D"/>
          <w:sz w:val="22"/>
          <w:szCs w:val="22"/>
        </w:rPr>
        <w:t>s</w:t>
      </w:r>
      <w:r>
        <w:rPr>
          <w:rFonts w:ascii="Calibri" w:hAnsi="Calibri" w:cs="Calibri"/>
          <w:color w:val="1F497D"/>
          <w:sz w:val="22"/>
          <w:szCs w:val="22"/>
        </w:rPr>
        <w:t xml:space="preserve"> the rise and fall of the pontoon and hence the tide. </w:t>
      </w:r>
      <w:r w:rsidR="00C03328">
        <w:rPr>
          <w:rFonts w:ascii="Calibri" w:hAnsi="Calibri" w:cs="Calibri"/>
          <w:color w:val="1F497D"/>
          <w:sz w:val="22"/>
          <w:szCs w:val="22"/>
        </w:rPr>
        <w:t xml:space="preserve">To </w:t>
      </w:r>
      <w:r>
        <w:rPr>
          <w:rFonts w:ascii="Calibri" w:hAnsi="Calibri" w:cs="Calibri"/>
          <w:color w:val="1F497D"/>
          <w:sz w:val="22"/>
          <w:szCs w:val="22"/>
        </w:rPr>
        <w:t>calibrate the device to Ordnance Datum</w:t>
      </w:r>
      <w:r w:rsidR="003C045A">
        <w:rPr>
          <w:rFonts w:ascii="Calibri" w:hAnsi="Calibri" w:cs="Calibri"/>
          <w:color w:val="1F497D"/>
          <w:sz w:val="22"/>
          <w:szCs w:val="22"/>
        </w:rPr>
        <w:t>;</w:t>
      </w:r>
      <w:r w:rsidR="00C03328">
        <w:rPr>
          <w:rFonts w:ascii="Calibri" w:hAnsi="Calibri" w:cs="Calibri"/>
          <w:color w:val="1F497D"/>
          <w:sz w:val="22"/>
          <w:szCs w:val="22"/>
        </w:rPr>
        <w:t xml:space="preserve"> </w:t>
      </w:r>
      <w:r>
        <w:rPr>
          <w:rFonts w:ascii="Calibri" w:hAnsi="Calibri" w:cs="Calibri"/>
          <w:color w:val="1F497D"/>
          <w:sz w:val="22"/>
          <w:szCs w:val="22"/>
        </w:rPr>
        <w:t xml:space="preserve">the water level at </w:t>
      </w:r>
      <w:r w:rsidR="00C03328">
        <w:rPr>
          <w:rFonts w:ascii="Calibri" w:hAnsi="Calibri" w:cs="Calibri"/>
          <w:color w:val="1F497D"/>
          <w:sz w:val="22"/>
          <w:szCs w:val="22"/>
        </w:rPr>
        <w:t>many different tide states</w:t>
      </w:r>
      <w:r>
        <w:rPr>
          <w:rFonts w:ascii="Calibri" w:hAnsi="Calibri" w:cs="Calibri"/>
          <w:color w:val="1F497D"/>
          <w:sz w:val="22"/>
          <w:szCs w:val="22"/>
        </w:rPr>
        <w:t xml:space="preserve"> </w:t>
      </w:r>
      <w:r w:rsidR="003C045A">
        <w:rPr>
          <w:rFonts w:ascii="Calibri" w:hAnsi="Calibri" w:cs="Calibri"/>
          <w:color w:val="1F497D"/>
          <w:sz w:val="22"/>
          <w:szCs w:val="22"/>
        </w:rPr>
        <w:t xml:space="preserve">was </w:t>
      </w:r>
      <w:r>
        <w:rPr>
          <w:rFonts w:ascii="Calibri" w:hAnsi="Calibri" w:cs="Calibri"/>
          <w:color w:val="1F497D"/>
          <w:sz w:val="22"/>
          <w:szCs w:val="22"/>
        </w:rPr>
        <w:t>directly measured by a County Council surveyor according to OS datum.</w:t>
      </w:r>
      <w:r w:rsidR="00C03328">
        <w:rPr>
          <w:rFonts w:ascii="Calibri" w:hAnsi="Calibri" w:cs="Calibri"/>
          <w:color w:val="1F497D"/>
          <w:sz w:val="22"/>
          <w:szCs w:val="22"/>
        </w:rPr>
        <w:t xml:space="preserve"> </w:t>
      </w:r>
      <w:r w:rsidR="003C045A">
        <w:rPr>
          <w:rFonts w:ascii="Calibri" w:hAnsi="Calibri" w:cs="Calibri"/>
          <w:color w:val="1F497D"/>
          <w:sz w:val="22"/>
          <w:szCs w:val="22"/>
        </w:rPr>
        <w:t>He supplied ten measurements, each</w:t>
      </w:r>
      <w:bookmarkStart w:id="0" w:name="_GoBack"/>
      <w:bookmarkEnd w:id="0"/>
      <w:r w:rsidR="003C045A">
        <w:rPr>
          <w:rFonts w:ascii="Calibri" w:hAnsi="Calibri" w:cs="Calibri"/>
          <w:color w:val="1F497D"/>
          <w:sz w:val="22"/>
          <w:szCs w:val="22"/>
        </w:rPr>
        <w:t xml:space="preserve"> taken in triplicate. </w:t>
      </w:r>
      <w:r w:rsidR="00C03328">
        <w:rPr>
          <w:rFonts w:ascii="Calibri" w:hAnsi="Calibri" w:cs="Calibri"/>
          <w:color w:val="1F497D"/>
          <w:sz w:val="22"/>
          <w:szCs w:val="22"/>
        </w:rPr>
        <w:t xml:space="preserve">Then, by relating the surveyed levels of the water surface with the depth of water at the exact same dates and times using linear regression, the tide level may be deduced from the </w:t>
      </w:r>
      <w:r w:rsidR="00F123D6">
        <w:rPr>
          <w:rFonts w:ascii="Calibri" w:hAnsi="Calibri" w:cs="Calibri"/>
          <w:color w:val="1F497D"/>
          <w:sz w:val="22"/>
          <w:szCs w:val="22"/>
        </w:rPr>
        <w:t xml:space="preserve">recorded </w:t>
      </w:r>
      <w:r w:rsidR="00C03328">
        <w:rPr>
          <w:rFonts w:ascii="Calibri" w:hAnsi="Calibri" w:cs="Calibri"/>
          <w:color w:val="1F497D"/>
          <w:sz w:val="22"/>
          <w:szCs w:val="22"/>
        </w:rPr>
        <w:t>depth</w:t>
      </w:r>
      <w:r w:rsidR="00F123D6">
        <w:rPr>
          <w:rFonts w:ascii="Calibri" w:hAnsi="Calibri" w:cs="Calibri"/>
          <w:color w:val="1F497D"/>
          <w:sz w:val="22"/>
          <w:szCs w:val="22"/>
        </w:rPr>
        <w:t xml:space="preserve"> on a continuous basis. </w:t>
      </w:r>
    </w:p>
    <w:p w:rsidR="00F123D6" w:rsidRDefault="00F123D6" w:rsidP="000522E7">
      <w:pPr>
        <w:rPr>
          <w:rFonts w:ascii="Calibri" w:hAnsi="Calibri" w:cs="Calibri"/>
          <w:color w:val="1F497D"/>
          <w:sz w:val="22"/>
          <w:szCs w:val="22"/>
        </w:rPr>
      </w:pPr>
    </w:p>
    <w:p w:rsidR="00F123D6" w:rsidRDefault="00F123D6" w:rsidP="000522E7">
      <w:pPr>
        <w:rPr>
          <w:rFonts w:ascii="Calibri" w:hAnsi="Calibri" w:cs="Calibri"/>
          <w:color w:val="1F497D"/>
          <w:sz w:val="22"/>
          <w:szCs w:val="22"/>
        </w:rPr>
      </w:pPr>
      <w:r>
        <w:rPr>
          <w:rFonts w:ascii="Calibri" w:hAnsi="Calibri" w:cs="Calibri"/>
          <w:color w:val="1F497D"/>
          <w:sz w:val="22"/>
          <w:szCs w:val="22"/>
        </w:rPr>
        <w:t>Fig 3 is a block diagram of how the electronic subsystem</w:t>
      </w:r>
      <w:r w:rsidR="00540E49">
        <w:rPr>
          <w:rFonts w:ascii="Calibri" w:hAnsi="Calibri" w:cs="Calibri"/>
          <w:color w:val="1F497D"/>
          <w:sz w:val="22"/>
          <w:szCs w:val="22"/>
        </w:rPr>
        <w:t>s</w:t>
      </w:r>
      <w:r>
        <w:rPr>
          <w:rFonts w:ascii="Calibri" w:hAnsi="Calibri" w:cs="Calibri"/>
          <w:color w:val="1F497D"/>
          <w:sz w:val="22"/>
          <w:szCs w:val="22"/>
        </w:rPr>
        <w:t xml:space="preserve"> are connected together.</w:t>
      </w:r>
    </w:p>
    <w:p w:rsidR="00BE082F" w:rsidRDefault="00BE082F" w:rsidP="000522E7">
      <w:pPr>
        <w:rPr>
          <w:rFonts w:ascii="Calibri" w:hAnsi="Calibri" w:cs="Calibri"/>
          <w:color w:val="1F497D"/>
          <w:sz w:val="22"/>
          <w:szCs w:val="22"/>
        </w:rPr>
      </w:pPr>
    </w:p>
    <w:p w:rsidR="00BE082F" w:rsidRDefault="00BE082F" w:rsidP="000522E7">
      <w:pPr>
        <w:rPr>
          <w:rFonts w:ascii="Calibri" w:hAnsi="Calibri" w:cs="Calibri"/>
          <w:color w:val="1F497D"/>
          <w:sz w:val="22"/>
          <w:szCs w:val="22"/>
        </w:rPr>
      </w:pPr>
      <w:r>
        <w:rPr>
          <w:rFonts w:ascii="Calibri" w:hAnsi="Calibri" w:cs="Calibri"/>
          <w:color w:val="1F497D"/>
          <w:sz w:val="22"/>
          <w:szCs w:val="22"/>
        </w:rPr>
        <w:t>Fig 4 is a graph showing tide level (arbitrary datum) measured in the first two weeks of operation</w:t>
      </w:r>
      <w:r w:rsidR="000725A2">
        <w:rPr>
          <w:rFonts w:ascii="Calibri" w:hAnsi="Calibri" w:cs="Calibri"/>
          <w:color w:val="1F497D"/>
          <w:sz w:val="22"/>
          <w:szCs w:val="22"/>
        </w:rPr>
        <w:t xml:space="preserve"> in purple, superimposed on the tidal graph for </w:t>
      </w:r>
      <w:proofErr w:type="spellStart"/>
      <w:r w:rsidR="000725A2">
        <w:rPr>
          <w:rFonts w:ascii="Calibri" w:hAnsi="Calibri" w:cs="Calibri"/>
          <w:color w:val="1F497D"/>
          <w:sz w:val="22"/>
          <w:szCs w:val="22"/>
        </w:rPr>
        <w:t>Baginbun</w:t>
      </w:r>
      <w:proofErr w:type="spellEnd"/>
      <w:r w:rsidR="000725A2">
        <w:rPr>
          <w:rFonts w:ascii="Calibri" w:hAnsi="Calibri" w:cs="Calibri"/>
          <w:color w:val="1F497D"/>
          <w:sz w:val="22"/>
          <w:szCs w:val="22"/>
        </w:rPr>
        <w:t xml:space="preserve"> (green) and the tide times and HW height for Gt </w:t>
      </w:r>
      <w:proofErr w:type="spellStart"/>
      <w:r w:rsidR="000725A2">
        <w:rPr>
          <w:rFonts w:ascii="Calibri" w:hAnsi="Calibri" w:cs="Calibri"/>
          <w:color w:val="1F497D"/>
          <w:sz w:val="22"/>
          <w:szCs w:val="22"/>
        </w:rPr>
        <w:t>Saltee</w:t>
      </w:r>
      <w:proofErr w:type="spellEnd"/>
      <w:r w:rsidR="000725A2">
        <w:rPr>
          <w:rFonts w:ascii="Calibri" w:hAnsi="Calibri" w:cs="Calibri"/>
          <w:color w:val="1F497D"/>
          <w:sz w:val="22"/>
          <w:szCs w:val="22"/>
        </w:rPr>
        <w:t xml:space="preserve"> for the same period</w:t>
      </w:r>
      <w:r w:rsidR="00AD3806">
        <w:rPr>
          <w:rFonts w:ascii="Calibri" w:hAnsi="Calibri" w:cs="Calibri"/>
          <w:color w:val="1F497D"/>
          <w:sz w:val="22"/>
          <w:szCs w:val="22"/>
        </w:rPr>
        <w:t xml:space="preserve"> (red)</w:t>
      </w:r>
      <w:r w:rsidR="000725A2">
        <w:rPr>
          <w:rFonts w:ascii="Calibri" w:hAnsi="Calibri" w:cs="Calibri"/>
          <w:color w:val="1F497D"/>
          <w:sz w:val="22"/>
          <w:szCs w:val="22"/>
        </w:rPr>
        <w:t>.</w:t>
      </w:r>
    </w:p>
    <w:p w:rsidR="000725A2" w:rsidRDefault="000725A2" w:rsidP="000522E7">
      <w:pPr>
        <w:rPr>
          <w:rFonts w:ascii="Calibri" w:hAnsi="Calibri" w:cs="Calibri"/>
          <w:color w:val="1F497D"/>
          <w:sz w:val="22"/>
          <w:szCs w:val="22"/>
        </w:rPr>
      </w:pPr>
    </w:p>
    <w:p w:rsidR="000725A2" w:rsidRDefault="000725A2" w:rsidP="000522E7">
      <w:pPr>
        <w:rPr>
          <w:rFonts w:ascii="Calibri" w:hAnsi="Calibri" w:cs="Calibri"/>
          <w:color w:val="1F497D"/>
          <w:sz w:val="22"/>
          <w:szCs w:val="22"/>
        </w:rPr>
      </w:pPr>
    </w:p>
    <w:p w:rsidR="00BE082F" w:rsidRDefault="00BE082F" w:rsidP="000522E7">
      <w:pPr>
        <w:rPr>
          <w:rFonts w:ascii="Calibri" w:hAnsi="Calibri" w:cs="Calibri"/>
          <w:color w:val="1F497D"/>
          <w:sz w:val="22"/>
          <w:szCs w:val="22"/>
        </w:rPr>
      </w:pPr>
    </w:p>
    <w:p w:rsidR="00BE082F" w:rsidRDefault="00BE082F" w:rsidP="000522E7">
      <w:pPr>
        <w:rPr>
          <w:rFonts w:ascii="Calibri" w:hAnsi="Calibri" w:cs="Calibri"/>
          <w:color w:val="1F497D"/>
          <w:sz w:val="22"/>
          <w:szCs w:val="22"/>
        </w:rPr>
      </w:pPr>
    </w:p>
    <w:p w:rsidR="00C03328" w:rsidRDefault="00C03328" w:rsidP="000522E7">
      <w:pPr>
        <w:rPr>
          <w:rFonts w:ascii="Calibri" w:hAnsi="Calibri" w:cs="Calibri"/>
          <w:color w:val="1F497D"/>
          <w:sz w:val="22"/>
          <w:szCs w:val="22"/>
        </w:rPr>
      </w:pPr>
    </w:p>
    <w:p w:rsidR="00C03328" w:rsidRDefault="00C03328" w:rsidP="000522E7">
      <w:pPr>
        <w:rPr>
          <w:rFonts w:ascii="Calibri" w:hAnsi="Calibri" w:cs="Calibri"/>
          <w:color w:val="1F497D"/>
          <w:sz w:val="22"/>
          <w:szCs w:val="22"/>
        </w:rPr>
      </w:pPr>
    </w:p>
    <w:p w:rsidR="00AC1B78" w:rsidRDefault="00AC1B78">
      <w:pPr>
        <w:spacing w:after="200" w:line="276" w:lineRule="auto"/>
        <w:rPr>
          <w:rFonts w:ascii="Calibri" w:hAnsi="Calibri" w:cs="Calibri"/>
          <w:color w:val="1F497D"/>
          <w:sz w:val="22"/>
          <w:szCs w:val="22"/>
        </w:rPr>
      </w:pPr>
      <w:r>
        <w:rPr>
          <w:rFonts w:ascii="Calibri" w:hAnsi="Calibri" w:cs="Calibri"/>
          <w:color w:val="1F497D"/>
          <w:sz w:val="22"/>
          <w:szCs w:val="22"/>
        </w:rPr>
        <w:br w:type="page"/>
      </w:r>
    </w:p>
    <w:p w:rsidR="00F123D6" w:rsidRDefault="00F123D6" w:rsidP="00936A36">
      <w:pPr>
        <w:keepNext/>
        <w:jc w:val="center"/>
      </w:pPr>
      <w:r>
        <w:rPr>
          <w:rFonts w:ascii="Calibri" w:hAnsi="Calibri" w:cs="Calibri"/>
          <w:noProof/>
          <w:color w:val="1F497D"/>
          <w:sz w:val="22"/>
          <w:szCs w:val="22"/>
        </w:rPr>
        <w:lastRenderedPageBreak/>
        <w:drawing>
          <wp:inline distT="0" distB="0" distL="0" distR="0" wp14:anchorId="318E772A" wp14:editId="417E5E4C">
            <wp:extent cx="2859894" cy="55555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8BC9.tmp"/>
                    <pic:cNvPicPr/>
                  </pic:nvPicPr>
                  <pic:blipFill>
                    <a:blip r:embed="rId8">
                      <a:extLst>
                        <a:ext uri="{28A0092B-C50C-407E-A947-70E740481C1C}">
                          <a14:useLocalDpi xmlns:a14="http://schemas.microsoft.com/office/drawing/2010/main" val="0"/>
                        </a:ext>
                      </a:extLst>
                    </a:blip>
                    <a:stretch>
                      <a:fillRect/>
                    </a:stretch>
                  </pic:blipFill>
                  <pic:spPr>
                    <a:xfrm>
                      <a:off x="0" y="0"/>
                      <a:ext cx="2861162" cy="5557975"/>
                    </a:xfrm>
                    <a:prstGeom prst="rect">
                      <a:avLst/>
                    </a:prstGeom>
                  </pic:spPr>
                </pic:pic>
              </a:graphicData>
            </a:graphic>
          </wp:inline>
        </w:drawing>
      </w:r>
    </w:p>
    <w:p w:rsidR="00182FBC" w:rsidRDefault="00F123D6" w:rsidP="00BE082F">
      <w:pPr>
        <w:pStyle w:val="Caption"/>
        <w:jc w:val="center"/>
      </w:pPr>
      <w:r>
        <w:t xml:space="preserve">Figure </w:t>
      </w:r>
      <w:fldSimple w:instr=" SEQ Figure \* ARABIC ">
        <w:r w:rsidR="00AD3806">
          <w:rPr>
            <w:noProof/>
          </w:rPr>
          <w:t>3</w:t>
        </w:r>
      </w:fldSimple>
      <w:r>
        <w:t xml:space="preserve">  Block diagram of the tide gauge operations</w:t>
      </w:r>
    </w:p>
    <w:p w:rsidR="00BE082F" w:rsidRDefault="00BE082F" w:rsidP="00BE082F">
      <w:pPr>
        <w:rPr>
          <w:lang w:eastAsia="en-US"/>
        </w:rPr>
      </w:pPr>
    </w:p>
    <w:p w:rsidR="00BE082F" w:rsidRDefault="00BE082F" w:rsidP="00BE082F">
      <w:pPr>
        <w:rPr>
          <w:lang w:eastAsia="en-US"/>
        </w:rPr>
        <w:sectPr w:rsidR="00BE082F">
          <w:pgSz w:w="11906" w:h="16838"/>
          <w:pgMar w:top="1440" w:right="1440" w:bottom="1440" w:left="1440" w:header="708" w:footer="708" w:gutter="0"/>
          <w:cols w:space="708"/>
          <w:docGrid w:linePitch="360"/>
        </w:sectPr>
      </w:pPr>
    </w:p>
    <w:p w:rsidR="00AD3806" w:rsidRDefault="00BE082F" w:rsidP="00AD3806">
      <w:pPr>
        <w:keepNext/>
      </w:pPr>
      <w:r>
        <w:rPr>
          <w:noProof/>
        </w:rPr>
        <w:lastRenderedPageBreak/>
        <w:drawing>
          <wp:anchor distT="0" distB="0" distL="114300" distR="114300" simplePos="0" relativeHeight="251665408" behindDoc="0" locked="0" layoutInCell="1" allowOverlap="1" wp14:anchorId="71BDE011" wp14:editId="1C49DDC5">
            <wp:simplePos x="0" y="0"/>
            <wp:positionH relativeFrom="column">
              <wp:posOffset>4404995</wp:posOffset>
            </wp:positionH>
            <wp:positionV relativeFrom="paragraph">
              <wp:posOffset>2592070</wp:posOffset>
            </wp:positionV>
            <wp:extent cx="1714500" cy="1409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9B29.tmp"/>
                    <pic:cNvPicPr/>
                  </pic:nvPicPr>
                  <pic:blipFill>
                    <a:blip r:embed="rId9">
                      <a:extLst>
                        <a:ext uri="{28A0092B-C50C-407E-A947-70E740481C1C}">
                          <a14:useLocalDpi xmlns:a14="http://schemas.microsoft.com/office/drawing/2010/main" val="0"/>
                        </a:ext>
                      </a:extLst>
                    </a:blip>
                    <a:stretch>
                      <a:fillRect/>
                    </a:stretch>
                  </pic:blipFill>
                  <pic:spPr>
                    <a:xfrm>
                      <a:off x="0" y="0"/>
                      <a:ext cx="1714500" cy="1409700"/>
                    </a:xfrm>
                    <a:prstGeom prst="rect">
                      <a:avLst/>
                    </a:prstGeom>
                  </pic:spPr>
                </pic:pic>
              </a:graphicData>
            </a:graphic>
            <wp14:sizeRelH relativeFrom="page">
              <wp14:pctWidth>0</wp14:pctWidth>
            </wp14:sizeRelH>
            <wp14:sizeRelV relativeFrom="page">
              <wp14:pctHeight>0</wp14:pctHeight>
            </wp14:sizeRelV>
          </wp:anchor>
        </w:drawing>
      </w:r>
      <w:r w:rsidR="00AD3806">
        <w:rPr>
          <w:noProof/>
        </w:rPr>
        <w:drawing>
          <wp:inline distT="0" distB="0" distL="0" distR="0" wp14:anchorId="58CD9021" wp14:editId="611F195A">
            <wp:extent cx="10042451" cy="25911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90E3.tmp"/>
                    <pic:cNvPicPr/>
                  </pic:nvPicPr>
                  <pic:blipFill>
                    <a:blip r:embed="rId10">
                      <a:extLst>
                        <a:ext uri="{28A0092B-C50C-407E-A947-70E740481C1C}">
                          <a14:useLocalDpi xmlns:a14="http://schemas.microsoft.com/office/drawing/2010/main" val="0"/>
                        </a:ext>
                      </a:extLst>
                    </a:blip>
                    <a:stretch>
                      <a:fillRect/>
                    </a:stretch>
                  </pic:blipFill>
                  <pic:spPr>
                    <a:xfrm>
                      <a:off x="0" y="0"/>
                      <a:ext cx="10043574" cy="2591448"/>
                    </a:xfrm>
                    <a:prstGeom prst="rect">
                      <a:avLst/>
                    </a:prstGeom>
                  </pic:spPr>
                </pic:pic>
              </a:graphicData>
            </a:graphic>
          </wp:inline>
        </w:drawing>
      </w:r>
    </w:p>
    <w:p w:rsidR="00BE082F" w:rsidRPr="00BE082F" w:rsidRDefault="00AD3806" w:rsidP="00AD3806">
      <w:pPr>
        <w:pStyle w:val="Caption"/>
      </w:pPr>
      <w:r>
        <w:t xml:space="preserve">Figure </w:t>
      </w:r>
      <w:fldSimple w:instr=" SEQ Figure \* ARABIC ">
        <w:r>
          <w:rPr>
            <w:noProof/>
          </w:rPr>
          <w:t>4</w:t>
        </w:r>
      </w:fldSimple>
      <w:r>
        <w:t xml:space="preserve"> Tide graph for first two weeks</w:t>
      </w:r>
    </w:p>
    <w:sectPr w:rsidR="00BE082F" w:rsidRPr="00BE082F" w:rsidSect="00BE082F">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22E7"/>
    <w:rsid w:val="000522E7"/>
    <w:rsid w:val="000725A2"/>
    <w:rsid w:val="00182FBC"/>
    <w:rsid w:val="002C54D5"/>
    <w:rsid w:val="003C045A"/>
    <w:rsid w:val="00540E49"/>
    <w:rsid w:val="006C316A"/>
    <w:rsid w:val="00936A36"/>
    <w:rsid w:val="00AC1B78"/>
    <w:rsid w:val="00AD3806"/>
    <w:rsid w:val="00BE082F"/>
    <w:rsid w:val="00BE484C"/>
    <w:rsid w:val="00C03328"/>
    <w:rsid w:val="00D43AA0"/>
    <w:rsid w:val="00E170E3"/>
    <w:rsid w:val="00E2436E"/>
    <w:rsid w:val="00E65FAF"/>
    <w:rsid w:val="00E91F12"/>
    <w:rsid w:val="00ED5CD1"/>
    <w:rsid w:val="00F123D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2E7"/>
    <w:pPr>
      <w:spacing w:after="0" w:line="240" w:lineRule="auto"/>
    </w:pPr>
    <w:rPr>
      <w:rFonts w:ascii="Times New Roman" w:hAnsi="Times New Roman" w:cs="Times New Roman"/>
      <w:sz w:val="24"/>
      <w:szCs w:val="24"/>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1B78"/>
    <w:pPr>
      <w:spacing w:after="200"/>
    </w:pPr>
    <w:rPr>
      <w:rFonts w:asciiTheme="minorHAnsi" w:hAnsiTheme="minorHAnsi" w:cstheme="minorBidi"/>
      <w:b/>
      <w:bCs/>
      <w:color w:val="4F81BD" w:themeColor="accent1"/>
      <w:sz w:val="18"/>
      <w:szCs w:val="18"/>
      <w:lang w:eastAsia="en-US"/>
    </w:rPr>
  </w:style>
  <w:style w:type="paragraph" w:styleId="BalloonText">
    <w:name w:val="Balloon Text"/>
    <w:basedOn w:val="Normal"/>
    <w:link w:val="BalloonTextChar"/>
    <w:uiPriority w:val="99"/>
    <w:semiHidden/>
    <w:unhideWhenUsed/>
    <w:rsid w:val="00F123D6"/>
    <w:rPr>
      <w:rFonts w:ascii="Tahoma" w:hAnsi="Tahoma" w:cs="Tahoma"/>
      <w:sz w:val="16"/>
      <w:szCs w:val="16"/>
    </w:rPr>
  </w:style>
  <w:style w:type="character" w:customStyle="1" w:styleId="BalloonTextChar">
    <w:name w:val="Balloon Text Char"/>
    <w:basedOn w:val="DefaultParagraphFont"/>
    <w:link w:val="BalloonText"/>
    <w:uiPriority w:val="99"/>
    <w:semiHidden/>
    <w:rsid w:val="00F123D6"/>
    <w:rPr>
      <w:rFonts w:ascii="Tahoma" w:hAnsi="Tahoma" w:cs="Tahoma"/>
      <w:sz w:val="16"/>
      <w:szCs w:val="16"/>
      <w:lang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2E7"/>
    <w:pPr>
      <w:spacing w:after="0" w:line="240" w:lineRule="auto"/>
    </w:pPr>
    <w:rPr>
      <w:rFonts w:ascii="Times New Roman" w:hAnsi="Times New Roman" w:cs="Times New Roman"/>
      <w:sz w:val="24"/>
      <w:szCs w:val="24"/>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1B78"/>
    <w:pPr>
      <w:spacing w:after="200"/>
    </w:pPr>
    <w:rPr>
      <w:rFonts w:asciiTheme="minorHAnsi" w:hAnsiTheme="minorHAnsi" w:cstheme="minorBidi"/>
      <w:b/>
      <w:bCs/>
      <w:color w:val="4F81BD" w:themeColor="accent1"/>
      <w:sz w:val="18"/>
      <w:szCs w:val="18"/>
      <w:lang w:eastAsia="en-US"/>
    </w:rPr>
  </w:style>
  <w:style w:type="paragraph" w:styleId="BalloonText">
    <w:name w:val="Balloon Text"/>
    <w:basedOn w:val="Normal"/>
    <w:link w:val="BalloonTextChar"/>
    <w:uiPriority w:val="99"/>
    <w:semiHidden/>
    <w:unhideWhenUsed/>
    <w:rsid w:val="00F123D6"/>
    <w:rPr>
      <w:rFonts w:ascii="Tahoma" w:hAnsi="Tahoma" w:cs="Tahoma"/>
      <w:sz w:val="16"/>
      <w:szCs w:val="16"/>
    </w:rPr>
  </w:style>
  <w:style w:type="character" w:customStyle="1" w:styleId="BalloonTextChar">
    <w:name w:val="Balloon Text Char"/>
    <w:basedOn w:val="DefaultParagraphFont"/>
    <w:link w:val="BalloonText"/>
    <w:uiPriority w:val="99"/>
    <w:semiHidden/>
    <w:rsid w:val="00F123D6"/>
    <w:rPr>
      <w:rFonts w:ascii="Tahoma" w:hAnsi="Tahoma" w:cs="Tahoma"/>
      <w:sz w:val="16"/>
      <w:szCs w:val="16"/>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39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3" Type="http://schemas.microsoft.com/office/2007/relationships/stylesWithEffects" Target="stylesWithEffects.xml"/><Relationship Id="rId7" Type="http://schemas.openxmlformats.org/officeDocument/2006/relationships/image" Target="media/image2.tmp"/><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2A362B-7E27-4C28-B563-6C80ACA17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4</Pages>
  <Words>351</Words>
  <Characters>2005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Lenny</dc:creator>
  <cp:lastModifiedBy>Lenny</cp:lastModifiedBy>
  <cp:revision>1</cp:revision>
  <dcterms:created xsi:type="dcterms:W3CDTF">2017-10-11T13:32:00Z</dcterms:created>
  <dcterms:modified xsi:type="dcterms:W3CDTF">2017-10-11T17:25:00Z</dcterms:modified>
</cp:coreProperties>
</file>