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adf75a5548f1e34e29581ca453d3c98783e60a"/>
    <w:p>
      <w:pPr>
        <w:pStyle w:val="Heading1"/>
      </w:pPr>
      <w:r>
        <w:t xml:space="preserve">NBDC county selection — GBIF GADM validation notes</w:t>
      </w:r>
    </w:p>
    <w:bookmarkStart w:id="20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The NBDC connector (</w:t>
      </w:r>
      <w:r>
        <w:rPr>
          <w:rStyle w:val="VerbatimChar"/>
        </w:rPr>
        <w:t xml:space="preserve">fetchNBDCEcologySouthEast</w:t>
      </w:r>
      <w:r>
        <w:t xml:space="preserve">) previously selected records by a</w:t>
      </w:r>
      <w:r>
        <w:t xml:space="preserve"> </w:t>
      </w:r>
      <w:r>
        <w:t xml:space="preserve">free-text</w:t>
      </w:r>
      <w:r>
        <w:t xml:space="preserve"> </w:t>
      </w:r>
      <w:r>
        <w:rPr>
          <w:rStyle w:val="VerbatimChar"/>
        </w:rPr>
        <w:t xml:space="preserve">stateProvince</w:t>
      </w:r>
      <w:r>
        <w:t xml:space="preserve"> </w:t>
      </w:r>
      <w:r>
        <w:t xml:space="preserve">filter (e.g. </w:t>
      </w:r>
      <w:r>
        <w:rPr>
          <w:rStyle w:val="VerbatimChar"/>
        </w:rPr>
        <w:t xml:space="preserve">County Wexford</w:t>
      </w:r>
      <w:r>
        <w:t xml:space="preserve">). NBDC’s records published to</w:t>
      </w:r>
      <w:r>
        <w:t xml:space="preserve"> </w:t>
      </w:r>
      <w:r>
        <w:t xml:space="preserve">GBIF leave</w:t>
      </w:r>
      <w:r>
        <w:t xml:space="preserve"> </w:t>
      </w:r>
      <w:r>
        <w:rPr>
          <w:rStyle w:val="VerbatimChar"/>
        </w:rPr>
        <w:t xml:space="preserve">stateProvince</w:t>
      </w:r>
      <w:r>
        <w:t xml:space="preserve"> </w:t>
      </w:r>
      <w:r>
        <w:rPr>
          <w:bCs/>
          <w:b/>
        </w:rPr>
        <w:t xml:space="preserve">null</w:t>
      </w:r>
      <w:r>
        <w:t xml:space="preserve"> </w:t>
      </w:r>
      <w:r>
        <w:t xml:space="preserve">while populating the structured GADM administrative</w:t>
      </w:r>
      <w:r>
        <w:t xml:space="preserve"> </w:t>
      </w:r>
      <w:r>
        <w:t xml:space="preserve">area (</w:t>
      </w:r>
      <w:r>
        <w:rPr>
          <w:rStyle w:val="VerbatimChar"/>
        </w:rPr>
        <w:t xml:space="preserve">gadm.level1.gid</w:t>
      </w:r>
      <w:r>
        <w:t xml:space="preserve">). As a result the old filter accepted ~0 records — county</w:t>
      </w:r>
      <w:r>
        <w:t xml:space="preserve"> </w:t>
      </w:r>
      <w:r>
        <w:t xml:space="preserve">population silently failed.</w:t>
      </w:r>
    </w:p>
    <w:bookmarkEnd w:id="20"/>
    <w:bookmarkStart w:id="21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Selection now uses the GBIF</w:t>
      </w:r>
      <w:r>
        <w:t xml:space="preserve"> </w:t>
      </w:r>
      <w:r>
        <w:rPr>
          <w:rStyle w:val="VerbatimChar"/>
        </w:rPr>
        <w:t xml:space="preserve">gadmGid</w:t>
      </w:r>
      <w:r>
        <w:t xml:space="preserve"> </w:t>
      </w:r>
      <w:r>
        <w:t xml:space="preserve">query parameter with the validated GADM level-1</w:t>
      </w:r>
      <w:r>
        <w:t xml:space="preserve"> </w:t>
      </w:r>
      <w:r>
        <w:t xml:space="preserve">GID for each county, and every returned record is re-validated per-record against</w:t>
      </w:r>
      <w:r>
        <w:t xml:space="preserve"> </w:t>
      </w:r>
      <w:r>
        <w:rPr>
          <w:rStyle w:val="VerbatimChar"/>
        </w:rPr>
        <w:t xml:space="preserve">record.gadm.level1.gid</w:t>
      </w:r>
      <w:r>
        <w:t xml:space="preserve">. Records without a GADM level-1 area, or whose area is a</w:t>
      </w:r>
      <w:r>
        <w:t xml:space="preserve"> </w:t>
      </w:r>
      <w:r>
        <w:t xml:space="preserve">different county, are rejected (counted in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 rather than misassigned.</w:t>
      </w:r>
    </w:p>
    <w:p>
      <w:pPr>
        <w:pStyle w:val="BodyText"/>
      </w:pPr>
      <w:r>
        <w:t xml:space="preserve">Retained unchanged: the</w:t>
      </w:r>
      <w:r>
        <w:t xml:space="preserve"> </w:t>
      </w:r>
      <w:r>
        <w:rPr>
          <w:rStyle w:val="VerbatimChar"/>
        </w:rPr>
        <w:t xml:space="preserve">publishingOrg</w:t>
      </w:r>
      <w:r>
        <w:t xml:space="preserve"> </w:t>
      </w:r>
      <w:r>
        <w:t xml:space="preserve">restriction (NBDC publisher key),</w:t>
      </w:r>
      <w:r>
        <w:t xml:space="preserve"> </w:t>
      </w:r>
      <w:r>
        <w:rPr>
          <w:rStyle w:val="VerbatimChar"/>
        </w:rPr>
        <w:t xml:space="preserve">countryCode</w:t>
      </w:r>
      <w:r>
        <w:t xml:space="preserve"> </w:t>
      </w:r>
      <w:r>
        <w:t xml:space="preserve">= IE check, sensitive-record exclusions (</w:t>
      </w:r>
      <w:r>
        <w:rPr>
          <w:rStyle w:val="VerbatimChar"/>
        </w:rPr>
        <w:t xml:space="preserve">informationWithheld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dataGeneralizations</w:t>
      </w:r>
      <w:r>
        <w:t xml:space="preserve">),</w:t>
      </w:r>
      <w:r>
        <w:t xml:space="preserve"> </w:t>
      </w:r>
      <w:r>
        <w:t xml:space="preserve">evidence-contract year date derivation, pagination, and the</w:t>
      </w:r>
      <w:r>
        <w:t xml:space="preserve"> </w:t>
      </w:r>
      <w:r>
        <w:rPr>
          <w:rStyle w:val="VerbatimChar"/>
        </w:rPr>
        <w:t xml:space="preserve">ConnectorResult</w:t>
      </w:r>
      <w:r>
        <w:t xml:space="preserve"> </w:t>
      </w:r>
      <w:r>
        <w:t xml:space="preserve">return type.</w:t>
      </w:r>
      <w:r>
        <w:t xml:space="preserve"> </w:t>
      </w:r>
      <w:r>
        <w:t xml:space="preserve">The Irish planning connector and the blocked EPA connector are unchanged.</w:t>
      </w:r>
    </w:p>
    <w:bookmarkEnd w:id="21"/>
    <w:bookmarkStart w:id="22" w:name="Xc58f457e8cc7a619a0e707198c717ad2c5b8f9b"/>
    <w:p>
      <w:pPr>
        <w:pStyle w:val="Heading2"/>
      </w:pPr>
      <w:r>
        <w:t xml:space="preserve">Resolved &amp; validated GADM level-1 identifiers</w:t>
      </w:r>
    </w:p>
    <w:p>
      <w:pPr>
        <w:pStyle w:val="FirstParagraph"/>
      </w:pPr>
      <w:r>
        <w:t xml:space="preserve">Resolved on 2026-09-10 from the live GBIF geocode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https://api.gbif.org/v1/geocode/gadm/IRL/subdivisions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.../gadm/{gid}</w:t>
      </w:r>
      <w:r>
        <w:t xml:space="preserve">); each</w:t>
      </w:r>
      <w:r>
        <w:t xml:space="preserve"> </w:t>
      </w:r>
      <w:r>
        <w:t xml:space="preserve">confirmed</w:t>
      </w:r>
      <w:r>
        <w:t xml:space="preserve"> </w:t>
      </w:r>
      <w:r>
        <w:rPr>
          <w:rStyle w:val="VerbatimChar"/>
        </w:rPr>
        <w:t xml:space="preserve">englishType</w:t>
      </w:r>
      <w:r>
        <w:t xml:space="preserve"> </w:t>
      </w:r>
      <w:r>
        <w:t xml:space="preserve">=</w:t>
      </w:r>
      <w:r>
        <w:t xml:space="preserve"> </w:t>
      </w:r>
      <w:r>
        <w:t xml:space="preserve">“</w:t>
      </w:r>
      <w:r>
        <w:t xml:space="preserve">County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higherRegion</w:t>
      </w:r>
      <w:r>
        <w:t xml:space="preserve"> </w:t>
      </w:r>
      <w:r>
        <w:t xml:space="preserve">Ireland (IRL).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GADM level-1 GID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IRL.1_1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Kilkenny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IRL.10_1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IRL.23_1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IRL.25_1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Wicklow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IRL.26_1</w:t>
            </w:r>
          </w:p>
        </w:tc>
      </w:tr>
    </w:tbl>
    <w:bookmarkEnd w:id="22"/>
    <w:bookmarkStart w:id="23" w:name="X3efd87da861b1160289334b2baf68feb65b75d7"/>
    <w:p>
      <w:pPr>
        <w:pStyle w:val="Heading2"/>
      </w:pPr>
      <w:r>
        <w:t xml:space="preserve">Live GBIF occurrence counts (first page, limit 20)</w:t>
      </w:r>
    </w:p>
    <w:p>
      <w:pPr>
        <w:pStyle w:val="FirstParagraph"/>
      </w:pPr>
      <w:r>
        <w:t xml:space="preserve">Publisher</w:t>
      </w:r>
      <w:r>
        <w:t xml:space="preserve"> </w:t>
      </w:r>
      <w:r>
        <w:rPr>
          <w:rStyle w:val="VerbatimChar"/>
        </w:rPr>
        <w:t xml:space="preserve">d2b97690-bfd6-11de-b279-d52977ace833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country=IE</w:t>
      </w:r>
      <w:r>
        <w:t xml:space="preserve">,</w:t>
      </w:r>
      <w:r>
        <w:t xml:space="preserve"> </w:t>
      </w:r>
      <w:r>
        <w:rPr>
          <w:rStyle w:val="VerbatimChar"/>
        </w:rPr>
        <w:t xml:space="preserve">gadmGid=&lt;GID&gt;</w:t>
      </w:r>
      <w:r>
        <w:t xml:space="preserve">.</w:t>
      </w:r>
      <w:r>
        <w:t xml:space="preserve"> </w:t>
      </w:r>
      <w:r>
        <w:t xml:space="preserve">Columns: total occurrences reported by GBIF for the filter, and accepted records on the</w:t>
      </w:r>
      <w:r>
        <w:t xml:space="preserve"> </w:t>
      </w:r>
      <w:r>
        <w:t xml:space="preserve">first page of 20 after per-record validation. See the script output for the exact figures</w:t>
      </w:r>
      <w:r>
        <w:t xml:space="preserve"> </w:t>
      </w:r>
      <w:r>
        <w:t xml:space="preserve">from the run committed with this change.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County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GBIF 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Accepted (page of 20)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Kilkenny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Waterford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Wexford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121,535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Wicklow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116,513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</w:tbl>
    <w:p>
      <w:pPr>
        <w:pStyle w:val="BodyText"/>
      </w:pPr>
      <w:r>
        <w:t xml:space="preserve">The old</w:t>
      </w:r>
      <w:r>
        <w:t xml:space="preserve"> </w:t>
      </w:r>
      <w:r>
        <w:rPr>
          <w:rStyle w:val="VerbatimChar"/>
        </w:rPr>
        <w:t xml:space="preserve">stateProvince=County Wexford</w:t>
      </w:r>
      <w:r>
        <w:t xml:space="preserve"> </w:t>
      </w:r>
      <w:r>
        <w:t xml:space="preserve">filter returned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records for the same</w:t>
      </w:r>
      <w:r>
        <w:t xml:space="preserve"> </w:t>
      </w:r>
      <w:r>
        <w:t xml:space="preserve">publisher, confirming the root cause.</w:t>
      </w:r>
    </w:p>
    <w:bookmarkEnd w:id="23"/>
    <w:bookmarkStart w:id="24" w:name="how-to-reproduce"/>
    <w:p>
      <w:pPr>
        <w:pStyle w:val="Heading2"/>
      </w:pPr>
      <w:r>
        <w:t xml:space="preserve">How to reproduce</w:t>
      </w:r>
    </w:p>
    <w:p>
      <w:pPr>
        <w:pStyle w:val="SourceCode"/>
      </w:pPr>
      <w:r>
        <w:rPr>
          <w:rStyle w:val="VerbatimChar"/>
        </w:rPr>
        <w:t xml:space="preserve">cd nextjs_space</w:t>
      </w:r>
      <w:r>
        <w:br/>
      </w:r>
      <w:r>
        <w:rPr>
          <w:rStyle w:val="VerbatimChar"/>
        </w:rPr>
        <w:t xml:space="preserve">yarn tsx scripts/validate-nbdc-gadm.ts          # live GBIF, per-county assertions</w:t>
      </w:r>
      <w:r>
        <w:br/>
      </w:r>
      <w:r>
        <w:rPr>
          <w:rStyle w:val="VerbatimChar"/>
        </w:rPr>
        <w:t xml:space="preserve">node --import tsx --test tests/regional-connectors.test.ts   # unit tests (mocked)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2026-09-10T15:12:55Z</dcterms:created>
  <dcterms:modified xsi:type="dcterms:W3CDTF">2026-09-10T15:12:55Z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