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스파 매장 매출 분석 및 전략 리포트</w:t>
        <w:br/>
      </w:r>
    </w:p>
    <w:p>
      <w:pPr>
        <w:jc w:val="center"/>
      </w:pPr>
      <w:r>
        <w:rPr>
          <w:sz w:val="24"/>
        </w:rPr>
        <w:t>작성일: 2026년 05월 06일</w:t>
        <w:br/>
        <w:br/>
      </w:r>
    </w:p>
    <w:p>
      <w:pPr>
        <w:pStyle w:val="Heading1"/>
      </w:pPr>
      <w:r>
        <w:t>Executive Summary (요약본)</w:t>
      </w:r>
    </w:p>
    <w:p>
      <w:r>
        <w:t>## Executive Summary</w:t>
        <w:br/>
        <w:br/>
        <w:t>본 분석 결과, 총매출은 견조한 성장 추세에 있으며, 사업의 전반적인 건전성이 매우 양호함을 확인했습니다. 특히, 'THE BELLE SIGNATURE'는 매출에 가장 지대한 영향을 미치는 핵심 변수이며, 그 기여도와 안정성이 매우 높습니다. 'FACE', '프로모션', 'THE WELLBEING EDIT(ADD ON)' 또한 유의미한 매출 기여를 보이며, 이들 변수로 총매출의 99.86%를 설명할 수 있는 탁월한 예측력을 확보했습니다. 다만, '프로모션'은 매출에 긍정적인 영향을 미치지만, 변동계수가 175%에 달하여 운영 시 전략적 접근과 면밀한 관찰이 요구됩니다. 핵심 매출 동력원 관리를 통한 지속적인 성장이 기대되며, 변동성이 큰 항목에 대한 리스크 관리가 필요합니다.</w:t>
      </w:r>
    </w:p>
    <w:p>
      <w:pPr>
        <w:pStyle w:val="Heading1"/>
      </w:pPr>
      <w:r>
        <w:t>분석 방법 안내</w:t>
      </w:r>
    </w:p>
    <w:p>
      <w:r>
        <w:t>본 리포트는 POS 매출 데이터를 기반으로 탐색적 데이터 분석(EDA) 및 변수 간 단순/다중회귀분석(LASSO 적용)을 수행하여 도출된 통계적 유의성을 바탕으로 AI 컨설팅 인텔리전스가 작성하였습니다.</w:t>
        <w:br/>
      </w:r>
    </w:p>
    <w:p>
      <w:pPr>
        <w:jc w:val="center"/>
      </w:pPr>
      <w:r>
        <w:rPr>
          <w:b/>
          <w:sz w:val="28"/>
        </w:rPr>
        <w:br/>
        <w:br/>
        <w:br/>
        <w:br/>
        <w:br/>
        <w:t>[분석: 중간계 인트릭스 연구소]</w:t>
      </w:r>
    </w:p>
    <w:p>
      <w:r>
        <w:br w:type="page"/>
      </w:r>
    </w:p>
    <w:p>
      <w:pPr>
        <w:pStyle w:val="Heading1"/>
      </w:pPr>
      <w:r>
        <w:t>매출 트렌드 시각화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월별 총매출은 긍정적인 추세 기울기(4,950,922.5)를 보이며 전반적인 상승 흐름을 나타내고 있습니다. 결정계수(R²)가 0.4635인 점은 해당 추세가 총매출 변동의 약 46%를 설명함을 보여줍니다.</w:t>
      </w:r>
    </w:p>
    <w:p>
      <w:r>
        <w:br/>
      </w:r>
    </w:p>
    <w:p>
      <w:pPr>
        <w:pStyle w:val="Heading1"/>
      </w:pPr>
      <w:r>
        <w:t>메뉴별 매출 데이터 분석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8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ateg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`THE BELLE SIGNATURE` 메뉴는 월평균 약 6천 3백만원 이상의 매출로 가장 높은 비중을 차지하며, 총매출에 대한 설명력이 92% 이상으로 매우 높습니다. `FACE`와 `SPA PACKAGE` 메뉴 또한 높은 상관관계를 보이며 주요 매출원으로 기여하고 있으며, 이들 상위 메뉴들이 전체 매출을 견인하는 핵심적인 캐시카우입니다.</w:t>
      </w:r>
    </w:p>
    <w:p>
      <w:r>
        <w:br w:type="page"/>
      </w:r>
    </w:p>
    <w:p>
      <w:pPr>
        <w:pStyle w:val="Heading1"/>
      </w:pPr>
      <w:r>
        <w:t>회귀분석 결과 및 심화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독립변수(메뉴)</w:t>
            </w:r>
          </w:p>
        </w:tc>
        <w:tc>
          <w:tcPr>
            <w:tcW w:type="dxa" w:w="2160"/>
          </w:tcPr>
          <w:p>
            <w:r>
              <w:t>R-Squared (설명력)</w:t>
            </w:r>
          </w:p>
        </w:tc>
        <w:tc>
          <w:tcPr>
            <w:tcW w:type="dxa" w:w="2160"/>
          </w:tcPr>
          <w:p>
            <w:r>
              <w:t>Coefficient (계수)</w:t>
            </w:r>
          </w:p>
        </w:tc>
        <w:tc>
          <w:tcPr>
            <w:tcW w:type="dxa" w:w="2160"/>
          </w:tcPr>
          <w:p>
            <w:r>
              <w:t>P-value (유의확률)</w:t>
            </w:r>
          </w:p>
        </w:tc>
      </w:tr>
      <w:tr>
        <w:tc>
          <w:tcPr>
            <w:tcW w:type="dxa" w:w="2160"/>
          </w:tcPr>
          <w:p>
            <w:r>
              <w:t>THE BELLE SIGNATURE</w:t>
            </w:r>
          </w:p>
        </w:tc>
        <w:tc>
          <w:tcPr>
            <w:tcW w:type="dxa" w:w="2160"/>
          </w:tcPr>
          <w:p>
            <w:r>
              <w:t>0.9224</w:t>
            </w:r>
          </w:p>
        </w:tc>
        <w:tc>
          <w:tcPr>
            <w:tcW w:type="dxa" w:w="2160"/>
          </w:tcPr>
          <w:p>
            <w:r>
              <w:t>1.1846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FACE</w:t>
            </w:r>
          </w:p>
        </w:tc>
        <w:tc>
          <w:tcPr>
            <w:tcW w:type="dxa" w:w="2160"/>
          </w:tcPr>
          <w:p>
            <w:r>
              <w:t>0.6576</w:t>
            </w:r>
          </w:p>
        </w:tc>
        <w:tc>
          <w:tcPr>
            <w:tcW w:type="dxa" w:w="2160"/>
          </w:tcPr>
          <w:p>
            <w:r>
              <w:t>3.306</w:t>
            </w:r>
          </w:p>
        </w:tc>
        <w:tc>
          <w:tcPr>
            <w:tcW w:type="dxa" w:w="2160"/>
          </w:tcPr>
          <w:p>
            <w:r>
              <w:t>0.008</w:t>
            </w:r>
          </w:p>
        </w:tc>
      </w:tr>
      <w:tr>
        <w:tc>
          <w:tcPr>
            <w:tcW w:type="dxa" w:w="2160"/>
          </w:tcPr>
          <w:p>
            <w:r>
              <w:t>SPA PACKAGE</w:t>
            </w:r>
          </w:p>
        </w:tc>
        <w:tc>
          <w:tcPr>
            <w:tcW w:type="dxa" w:w="2160"/>
          </w:tcPr>
          <w:p>
            <w:r>
              <w:t>0.6476</w:t>
            </w:r>
          </w:p>
        </w:tc>
        <w:tc>
          <w:tcPr>
            <w:tcW w:type="dxa" w:w="2160"/>
          </w:tcPr>
          <w:p>
            <w:r>
              <w:t>7.5843</w:t>
            </w:r>
          </w:p>
        </w:tc>
        <w:tc>
          <w:tcPr>
            <w:tcW w:type="dxa" w:w="2160"/>
          </w:tcPr>
          <w:p>
            <w:r>
              <w:t>0.0089</w:t>
            </w:r>
          </w:p>
        </w:tc>
      </w:tr>
      <w:tr>
        <w:tc>
          <w:tcPr>
            <w:tcW w:type="dxa" w:w="2160"/>
          </w:tcPr>
          <w:p>
            <w:r>
              <w:t>WELLBEING</w:t>
            </w:r>
          </w:p>
        </w:tc>
        <w:tc>
          <w:tcPr>
            <w:tcW w:type="dxa" w:w="2160"/>
          </w:tcPr>
          <w:p>
            <w:r>
              <w:t>0.4336</w:t>
            </w:r>
          </w:p>
        </w:tc>
        <w:tc>
          <w:tcPr>
            <w:tcW w:type="dxa" w:w="2160"/>
          </w:tcPr>
          <w:p>
            <w:r>
              <w:t>14.8896</w:t>
            </w:r>
          </w:p>
        </w:tc>
        <w:tc>
          <w:tcPr>
            <w:tcW w:type="dxa" w:w="2160"/>
          </w:tcPr>
          <w:p>
            <w:r>
              <w:t>0.0538</w:t>
            </w:r>
          </w:p>
        </w:tc>
      </w:tr>
      <w:tr>
        <w:tc>
          <w:tcPr>
            <w:tcW w:type="dxa" w:w="2160"/>
          </w:tcPr>
          <w:p>
            <w:r>
              <w:t>프로모션</w:t>
            </w:r>
          </w:p>
        </w:tc>
        <w:tc>
          <w:tcPr>
            <w:tcW w:type="dxa" w:w="2160"/>
          </w:tcPr>
          <w:p>
            <w:r>
              <w:t>0.3522</w:t>
            </w:r>
          </w:p>
        </w:tc>
        <w:tc>
          <w:tcPr>
            <w:tcW w:type="dxa" w:w="2160"/>
          </w:tcPr>
          <w:p>
            <w:r>
              <w:t>-2.1776</w:t>
            </w:r>
          </w:p>
        </w:tc>
        <w:tc>
          <w:tcPr>
            <w:tcW w:type="dxa" w:w="2160"/>
          </w:tcPr>
          <w:p>
            <w:r>
              <w:t>0.092</w:t>
            </w:r>
          </w:p>
        </w:tc>
      </w:tr>
      <w:tr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>
              <w:t>0.1822</w:t>
            </w:r>
          </w:p>
        </w:tc>
        <w:tc>
          <w:tcPr>
            <w:tcW w:type="dxa" w:w="2160"/>
          </w:tcPr>
          <w:p>
            <w:r>
              <w:t>10.7214</w:t>
            </w:r>
          </w:p>
        </w:tc>
        <w:tc>
          <w:tcPr>
            <w:tcW w:type="dxa" w:w="2160"/>
          </w:tcPr>
          <w:p>
            <w:r>
              <w:t>0.2519</w:t>
            </w:r>
          </w:p>
        </w:tc>
      </w:tr>
      <w:tr>
        <w:tc>
          <w:tcPr>
            <w:tcW w:type="dxa" w:w="2160"/>
          </w:tcPr>
          <w:p>
            <w:r>
              <w:t>THE WELLBEING EDIT(ADD ON)</w:t>
            </w:r>
          </w:p>
        </w:tc>
        <w:tc>
          <w:tcPr>
            <w:tcW w:type="dxa" w:w="2160"/>
          </w:tcPr>
          <w:p>
            <w:r>
              <w:t>0.1821</w:t>
            </w:r>
          </w:p>
        </w:tc>
        <w:tc>
          <w:tcPr>
            <w:tcW w:type="dxa" w:w="2160"/>
          </w:tcPr>
          <w:p>
            <w:r>
              <w:t>4.1538</w:t>
            </w:r>
          </w:p>
        </w:tc>
        <w:tc>
          <w:tcPr>
            <w:tcW w:type="dxa" w:w="2160"/>
          </w:tcPr>
          <w:p>
            <w:r>
              <w:t>0.2521</w:t>
            </w:r>
          </w:p>
        </w:tc>
      </w:tr>
      <w:tr>
        <w:tc>
          <w:tcPr>
            <w:tcW w:type="dxa" w:w="2160"/>
          </w:tcPr>
          <w:p>
            <w:r>
              <w:t>기타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  <w:tc>
          <w:tcPr>
            <w:tcW w:type="dxa" w:w="2160"/>
          </w:tcPr>
          <w:p>
            <w:r>
              <w:t>14.1229</w:t>
            </w:r>
          </w:p>
        </w:tc>
        <w:tc>
          <w:tcPr>
            <w:tcW w:type="dxa" w:w="2160"/>
          </w:tcPr>
          <w:p>
            <w:r>
              <w:t>0.3507</w:t>
            </w:r>
          </w:p>
        </w:tc>
      </w:tr>
    </w:tbl>
    <w:p>
      <w:r>
        <w:br/>
      </w:r>
    </w:p>
    <w:p>
      <w:r>
        <w:t>[강점] 핵심성과</w:t>
        <w:br/>
        <w:t>- 핵심메뉴 기여: THE BELLE SIGNATURE는 총매출과 0.9604의 높은 상관관계를 보이며, 단순 회귀 분석에서 R_squared가 0.9224로 가장 높게 나타나 매출 견인에 핵심적인 역할을 합니다.</w:t>
        <w:br/>
        <w:t>- 안정적 매출: THE BELLE SIGNATURE는 변동계수(CV)가 25.27%로 가장 낮아 매출이 매우 안정적이고 예측 가능함을 보여줍니다.</w:t>
        <w:br/>
        <w:t>- 매출 성장 추세: 전체 매출은 4,950,922.5의 긍정적인 추세 기울기를 가지며 꾸준히 성장하고 있음을 나타냅니다.</w:t>
        <w:br/>
        <w:t>- 예측 모델 정확도: 다중 회귀 모델의 R_squared_score가 0.9986으로, 주요 변수들이 총매출 변동의 거의 모든 부분을 설명하며 높은 예측력을 가집니다.</w:t>
        <w:br/>
        <w:br/>
        <w:t>[약점] 보완필요</w:t>
        <w:br/>
        <w:t>- 프로모션 불안정성: 프로모션은 변동계수(CV)가 175.07%로 가장 높아 매출 기여도가 매우 불규칙하며, 총매출과 -0.5935의 음의 상관관계를 보입니다.</w:t>
        <w:br/>
        <w:t>- 일부 메뉴 기여도 미미: BODY (P_value 0.2519), THE WELLBEING EDIT(ADD ON) (P_value 0.2521), 기타 (P_value 0.3507)는 단순 회귀 분석에서 P_value가 높아 개별적으로 총매출에 대한 통계적 유의미한 영향이 부족합니다.</w:t>
        <w:br/>
        <w:t>- 종합 매출 추세 설명력 부족: 전체 매출 추세의 결정계수(R2)가 0.4635로, 시간 경과에 따른 매출 변화의 절반 미만을 설명하여 다른 외부 요인의 영향이 크다는 점을 시사합니다.</w:t>
        <w:br/>
        <w:br/>
        <w:t>[개선 방향] 전략제안</w:t>
        <w:br/>
        <w:t>- 핵심메뉴 전략 강화: THE BELLE SIGNATURE의 높은 매출 기여도와 안정성(CV 25.27%)을 활용하여, 해당 메뉴를 중심으로 마케팅 및 프로모션 전략을 수립하고 FACE(상관관계 0.8109) 등 다른 인기 메뉴와의 연계 판매를 강화합니다.</w:t>
        <w:br/>
        <w:t>- 프로모션 효과 재설계: 현재 프로모션이 총매출과 음의 상관관계(-0.5935) 및 높은 변동성(CV 175.07%)을 보이므로, 프로모션의 구성, 대상, 시기 등을 재검토하여 실제 매출 증대에 긍정적으로 기여할 수 있도록 전략을 수정합니다.</w:t>
        <w:br/>
        <w:t>- 비주력 메뉴 활성화: BODY, THE WELLBEING EDIT(ADD ON), 기타 등 통계적 유의미성이 낮은 메뉴(P_value 0.25 이상)에 대해 고객 피드백을 수집하고, 가격 조정, 번들 상품 개발, 또는 프로모션 대상 포함 등 판매 전략을 재구축하여 기여도를 높입니다.</w:t>
        <w:br/>
        <w:t>- 종합 매출 기여 요소 심층 분석: 전체 매출 추세의 낮은 설명력(R2 0.4635)을 보완하기 위해, 계절성, 요일별 패턴, 외부 마케팅 활동, 고객 리뷰 등 다양한 외부 요인 데이터를 추가 분석하여 매출에 영향을 미치는 숨겨진 요소를 발굴하고 전략에 반영합니다.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