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스파 매장 매출 분석 및 전략 리포트</w:t>
        <w:br/>
      </w:r>
    </w:p>
    <w:p>
      <w:pPr>
        <w:jc w:val="center"/>
      </w:pPr>
      <w:r>
        <w:rPr>
          <w:sz w:val="24"/>
        </w:rPr>
        <w:t>작성일: 2026년 05월 06일</w:t>
        <w:br/>
        <w:br/>
      </w:r>
    </w:p>
    <w:p>
      <w:pPr>
        <w:pStyle w:val="Heading1"/>
      </w:pPr>
      <w:r>
        <w:t>Executive Summary (요약본)</w:t>
      </w:r>
    </w:p>
    <w:p>
      <w:r>
        <w:t>## Executive Summary</w:t>
        <w:br/>
        <w:br/>
        <w:t>전체 매출은 긍정적인 상승 추세를 보이며 견고한 비즈니스 성장을 시사합니다. 특히 'THE BELLE SIGNATURE'는 압도적인 기여도(회귀계수 1.1855)와 뛰어난 안정성(변동계수 25.27%)으로 핵심 매출 동인임을 입증했습니다. 'FACE', '프로모션', 'THE WELLBEING EDIT(ADD ON)' 또한 총 매출에 유의미한 영향을 미치는 핵심 변수로 식별되었으며, 최적화된 회귀 모델은 매출 변동의 99.86%를 설명하는 높은 예측 신뢰도를 확보했습니다. 다만, '프로모션' 항목의 높은 변동 계수는 전략 수립 시 면밀한 검토와 관리가 필요함을 시사합니다.</w:t>
      </w:r>
    </w:p>
    <w:p>
      <w:pPr>
        <w:pStyle w:val="Heading1"/>
      </w:pPr>
      <w:r>
        <w:t>분석 방법 안내</w:t>
      </w:r>
    </w:p>
    <w:p>
      <w:r>
        <w:t>본 리포트는 POS 매출 데이터를 기반으로 탐색적 데이터 분석(EDA) 및 변수 간 단순/다중회귀분석(LASSO 적용)을 수행하여 도출된 통계적 유의성을 바탕으로 AI 컨설팅 인텔리전스가 작성하였습니다.</w:t>
        <w:br/>
      </w:r>
    </w:p>
    <w:p>
      <w:pPr>
        <w:jc w:val="center"/>
      </w:pPr>
      <w:r>
        <w:rPr>
          <w:b/>
          <w:sz w:val="28"/>
        </w:rPr>
        <w:br/>
        <w:br/>
        <w:br/>
        <w:br/>
        <w:br/>
        <w:t>[분석: 중간계 인트릭스 연구소]</w:t>
      </w:r>
    </w:p>
    <w:p>
      <w:r>
        <w:br w:type="page"/>
      </w:r>
    </w:p>
    <w:p>
      <w:pPr>
        <w:pStyle w:val="Heading1"/>
      </w:pPr>
      <w:r>
        <w:t>매출 트렌드 시각화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월별 총매출은 긍정적인 추세 기울기(4,950,922.5)를 보이며 전반적으로 증가하는 흐름을 나타냅니다. 이러한 추세는 0.4635의 결정계수를 통해 설명력이 확인됩니다.</w:t>
      </w:r>
    </w:p>
    <w:p>
      <w:r>
        <w:br/>
      </w:r>
    </w:p>
    <w:p>
      <w:pPr>
        <w:pStyle w:val="Heading1"/>
      </w:pPr>
      <w:r>
        <w:t>메뉴별 매출 데이터 분석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8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teg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메뉴별 총매출 분석 결과, 'THE BELLE SIGNATURE'는 모든 메뉴 중 압도적으로 높은 평균 매출을 기록하며 전체 총매출의 핵심 동력으로 파악됩니다. 이 메뉴는 총매출과 0.9604의 매우 높은 양의 상관관계를 보이며, 다중 회귀 분석에서도 유의미하고 긍정적인 영향을 미치는 주요 캐시카우입니다.</w:t>
      </w:r>
    </w:p>
    <w:p>
      <w:r>
        <w:br w:type="page"/>
      </w:r>
    </w:p>
    <w:p>
      <w:pPr>
        <w:pStyle w:val="Heading1"/>
      </w:pPr>
      <w:r>
        <w:t>회귀분석 결과 및 심화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독립변수(메뉴)</w:t>
            </w:r>
          </w:p>
        </w:tc>
        <w:tc>
          <w:tcPr>
            <w:tcW w:type="dxa" w:w="2160"/>
          </w:tcPr>
          <w:p>
            <w:r>
              <w:t>R-Squared (설명력)</w:t>
            </w:r>
          </w:p>
        </w:tc>
        <w:tc>
          <w:tcPr>
            <w:tcW w:type="dxa" w:w="2160"/>
          </w:tcPr>
          <w:p>
            <w:r>
              <w:t>Coefficient (계수)</w:t>
            </w:r>
          </w:p>
        </w:tc>
        <w:tc>
          <w:tcPr>
            <w:tcW w:type="dxa" w:w="2160"/>
          </w:tcPr>
          <w:p>
            <w:r>
              <w:t>P-value (유의확률)</w:t>
            </w:r>
          </w:p>
        </w:tc>
      </w:tr>
      <w:tr>
        <w:tc>
          <w:tcPr>
            <w:tcW w:type="dxa" w:w="2160"/>
          </w:tcPr>
          <w:p>
            <w:r>
              <w:t>THE BELLE SIGNATURE</w:t>
            </w:r>
          </w:p>
        </w:tc>
        <w:tc>
          <w:tcPr>
            <w:tcW w:type="dxa" w:w="2160"/>
          </w:tcPr>
          <w:p>
            <w:r>
              <w:t>0.9224</w:t>
            </w:r>
          </w:p>
        </w:tc>
        <w:tc>
          <w:tcPr>
            <w:tcW w:type="dxa" w:w="2160"/>
          </w:tcPr>
          <w:p>
            <w:r>
              <w:t>1.1846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FACE</w:t>
            </w:r>
          </w:p>
        </w:tc>
        <w:tc>
          <w:tcPr>
            <w:tcW w:type="dxa" w:w="2160"/>
          </w:tcPr>
          <w:p>
            <w:r>
              <w:t>0.6576</w:t>
            </w:r>
          </w:p>
        </w:tc>
        <w:tc>
          <w:tcPr>
            <w:tcW w:type="dxa" w:w="2160"/>
          </w:tcPr>
          <w:p>
            <w:r>
              <w:t>3.306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</w:tr>
      <w:tr>
        <w:tc>
          <w:tcPr>
            <w:tcW w:type="dxa" w:w="2160"/>
          </w:tcPr>
          <w:p>
            <w:r>
              <w:t>SPA PACKAGE</w:t>
            </w:r>
          </w:p>
        </w:tc>
        <w:tc>
          <w:tcPr>
            <w:tcW w:type="dxa" w:w="2160"/>
          </w:tcPr>
          <w:p>
            <w:r>
              <w:t>0.6476</w:t>
            </w:r>
          </w:p>
        </w:tc>
        <w:tc>
          <w:tcPr>
            <w:tcW w:type="dxa" w:w="2160"/>
          </w:tcPr>
          <w:p>
            <w:r>
              <w:t>7.5843</w:t>
            </w:r>
          </w:p>
        </w:tc>
        <w:tc>
          <w:tcPr>
            <w:tcW w:type="dxa" w:w="2160"/>
          </w:tcPr>
          <w:p>
            <w:r>
              <w:t>0.0089</w:t>
            </w:r>
          </w:p>
        </w:tc>
      </w:tr>
      <w:tr>
        <w:tc>
          <w:tcPr>
            <w:tcW w:type="dxa" w:w="2160"/>
          </w:tcPr>
          <w:p>
            <w:r>
              <w:t>WELLBEING</w:t>
            </w:r>
          </w:p>
        </w:tc>
        <w:tc>
          <w:tcPr>
            <w:tcW w:type="dxa" w:w="2160"/>
          </w:tcPr>
          <w:p>
            <w:r>
              <w:t>0.4336</w:t>
            </w:r>
          </w:p>
        </w:tc>
        <w:tc>
          <w:tcPr>
            <w:tcW w:type="dxa" w:w="2160"/>
          </w:tcPr>
          <w:p>
            <w:r>
              <w:t>14.8896</w:t>
            </w:r>
          </w:p>
        </w:tc>
        <w:tc>
          <w:tcPr>
            <w:tcW w:type="dxa" w:w="2160"/>
          </w:tcPr>
          <w:p>
            <w:r>
              <w:t>0.0538</w:t>
            </w:r>
          </w:p>
        </w:tc>
      </w:tr>
      <w:tr>
        <w:tc>
          <w:tcPr>
            <w:tcW w:type="dxa" w:w="2160"/>
          </w:tcPr>
          <w:p>
            <w:r>
              <w:t>프로모션</w:t>
            </w:r>
          </w:p>
        </w:tc>
        <w:tc>
          <w:tcPr>
            <w:tcW w:type="dxa" w:w="2160"/>
          </w:tcPr>
          <w:p>
            <w:r>
              <w:t>0.3522</w:t>
            </w:r>
          </w:p>
        </w:tc>
        <w:tc>
          <w:tcPr>
            <w:tcW w:type="dxa" w:w="2160"/>
          </w:tcPr>
          <w:p>
            <w:r>
              <w:t>-2.1776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0.1822</w:t>
            </w:r>
          </w:p>
        </w:tc>
        <w:tc>
          <w:tcPr>
            <w:tcW w:type="dxa" w:w="2160"/>
          </w:tcPr>
          <w:p>
            <w:r>
              <w:t>10.7214</w:t>
            </w:r>
          </w:p>
        </w:tc>
        <w:tc>
          <w:tcPr>
            <w:tcW w:type="dxa" w:w="2160"/>
          </w:tcPr>
          <w:p>
            <w:r>
              <w:t>0.2519</w:t>
            </w:r>
          </w:p>
        </w:tc>
      </w:tr>
      <w:tr>
        <w:tc>
          <w:tcPr>
            <w:tcW w:type="dxa" w:w="2160"/>
          </w:tcPr>
          <w:p>
            <w:r>
              <w:t>THE WELLBEING EDIT(ADD ON)</w:t>
            </w:r>
          </w:p>
        </w:tc>
        <w:tc>
          <w:tcPr>
            <w:tcW w:type="dxa" w:w="2160"/>
          </w:tcPr>
          <w:p>
            <w:r>
              <w:t>0.1821</w:t>
            </w:r>
          </w:p>
        </w:tc>
        <w:tc>
          <w:tcPr>
            <w:tcW w:type="dxa" w:w="2160"/>
          </w:tcPr>
          <w:p>
            <w:r>
              <w:t>4.1538</w:t>
            </w:r>
          </w:p>
        </w:tc>
        <w:tc>
          <w:tcPr>
            <w:tcW w:type="dxa" w:w="2160"/>
          </w:tcPr>
          <w:p>
            <w:r>
              <w:t>0.2521</w:t>
            </w:r>
          </w:p>
        </w:tc>
      </w:tr>
      <w:tr>
        <w:tc>
          <w:tcPr>
            <w:tcW w:type="dxa" w:w="2160"/>
          </w:tcPr>
          <w:p>
            <w:r>
              <w:t>기타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  <w:tc>
          <w:tcPr>
            <w:tcW w:type="dxa" w:w="2160"/>
          </w:tcPr>
          <w:p>
            <w:r>
              <w:t>14.1229</w:t>
            </w:r>
          </w:p>
        </w:tc>
        <w:tc>
          <w:tcPr>
            <w:tcW w:type="dxa" w:w="2160"/>
          </w:tcPr>
          <w:p>
            <w:r>
              <w:t>0.3507</w:t>
            </w:r>
          </w:p>
        </w:tc>
      </w:tr>
    </w:tbl>
    <w:p>
      <w:r>
        <w:br/>
      </w:r>
    </w:p>
    <w:p>
      <w:r>
        <w:t>[강점] 주력메뉴강세</w:t>
        <w:br/>
        <w:t>- 매출 예측 정확성: 다중 회귀 모델의 결정계수(R_squared_score)가 0.9986으로, 총매출 변화를 거의 완벽하게 설명하며 높은 예측 정확도를 보입니다.</w:t>
        <w:br/>
        <w:t>- 핵심 메뉴 기여도: 'THE BELLE SIGNATURE' 메뉴가 총매출과 0.9604의 매우 높은 상관관계를 보이며, 단순 회귀 분석에서도 R_squared 0.9224로 매출의 주요 동력원임을 입증합니다.</w:t>
        <w:br/>
        <w:t>- 안정적 주력 메뉴: 'THE BELLE SIGNATURE'는 평균 63,902,238원이라는 압도적인 매출을 기록하며, 변동계수 25.27%로 비교적 안정적인 매출 흐름을 유지하고 있습니다.</w:t>
        <w:br/>
        <w:br/>
        <w:t>[약점] 비효율 및 변동성</w:t>
        <w:br/>
        <w:t>- 프로모션 비효율성: '프로모션'은 총매출과 -0.5935의 음의 상관관계를 보이며, 단순 회귀 계수도 -2.1776으로 매출 감소에 기여하거나 효과가 미미할 수 있습니다.</w:t>
        <w:br/>
        <w:t>- 높은 매출 변동성: '프로모션' 메뉴는 변동계수(CV_perc)가 175.07%로 매우 높아 매출이 극도로 불안정하며, 'WELLBEING' (67.2%)과 '기타' (66.42%) 또한 높은 변동성을 보입니다.</w:t>
        <w:br/>
        <w:t>- 일부 메뉴의 낮은 기여도: 'BODY', '기타', 'THE WELLBEING EDIT(ADD ON)' 메뉴는 단순 회귀 분석에서 P_value가 각각 0.2519, 0.3507, 0.2521로 통계적으로 유의미한 매출 기여를 보이지 않습니다.</w:t>
        <w:br/>
        <w:br/>
        <w:t>[개선 방향] 전략 재정비</w:t>
        <w:br/>
        <w:t>- 핵심 메뉴 집중 전략: 'THE BELLE SIGNATURE', 'FACE', 'SPA PACKAGE'와 같이 매출 기여도가 높고 안정적인 메뉴에 마케팅 및 리소스 투입을 집중하여 성장을 가속화해야 합니다.</w:t>
        <w:br/>
        <w:t>- 프로모션 전략 재검토: 현재 '프로모션'이 매출에 음의 상관관계를 보이고(상관계수 -0.5935), 변동성(CV 175.07%)이 매우 높으므로, 프로모션의 구성, 타겟 고객, 시기를 전면 재평가하여 효과를 개선해야 합니다.</w:t>
        <w:br/>
        <w:t>- 변동성 높은 메뉴 관리: 'WELLBEING', '기타', 'THE WELLBEING EDIT(ADD ON)' 등 매출 변동성이 높은 메뉴(CV 65~67%)에 대해 안정적인 수요를 창출할 수 있는 번들 상품 개발이나 정기 구독 모델 도입을 고려해야 합니다.</w:t>
        <w:br/>
        <w:t>- 매출 기여 저조 메뉴 활성화: 단순 회귀 분석에서 유의미한 기여를 보이지 않는 'BODY', '기타' 메뉴에 대해 고객 피드백을 수집하고, 리뉴얼 또는 관련 메뉴와 연계한 상품 개발로 매출 증대를 모색해야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