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ECB1" w14:textId="77777777" w:rsidR="006D4408" w:rsidRDefault="002944EF">
      <w:pPr>
        <w:pStyle w:val="Title"/>
        <w:jc w:val="center"/>
      </w:pPr>
      <w:bookmarkStart w:id="0" w:name="_tnzinn12amqs" w:colFirst="0" w:colLast="0"/>
      <w:bookmarkEnd w:id="0"/>
      <w:r>
        <w:t>Predicting Readmittance for Hospitalized Diabetic Patients</w:t>
      </w:r>
    </w:p>
    <w:p w14:paraId="386B04FD" w14:textId="77777777" w:rsidR="006D4408" w:rsidRDefault="006D4408"/>
    <w:p w14:paraId="7CAB2AB5" w14:textId="77777777" w:rsidR="006D4408" w:rsidRDefault="002944EF">
      <w:pPr>
        <w:jc w:val="center"/>
      </w:pPr>
      <w:r>
        <w:t>Brian Cullinan</w:t>
      </w:r>
    </w:p>
    <w:p w14:paraId="4D9268ED" w14:textId="77777777" w:rsidR="006D4408" w:rsidRDefault="002944EF">
      <w:pPr>
        <w:jc w:val="center"/>
      </w:pPr>
      <w:r>
        <w:t>Machine Learning Course</w:t>
      </w:r>
    </w:p>
    <w:p w14:paraId="04D019A7" w14:textId="4FEFB65B" w:rsidR="006D4408" w:rsidRDefault="002944EF">
      <w:pPr>
        <w:jc w:val="center"/>
      </w:pPr>
      <w:r>
        <w:t>3/11/2022</w:t>
      </w:r>
    </w:p>
    <w:p w14:paraId="3A33AD55" w14:textId="77777777" w:rsidR="00EB3712" w:rsidRDefault="00EB3712">
      <w:pPr>
        <w:jc w:val="center"/>
      </w:pPr>
    </w:p>
    <w:p w14:paraId="1E09FE15" w14:textId="23B1FB11" w:rsidR="00CC350C" w:rsidRDefault="00EB3712">
      <w:pPr>
        <w:pStyle w:val="TOC1"/>
        <w:tabs>
          <w:tab w:val="right" w:leader="dot" w:pos="9350"/>
        </w:tabs>
        <w:rPr>
          <w:rFonts w:cstheme="minorBidi"/>
          <w:noProof/>
        </w:rPr>
      </w:pPr>
      <w:r>
        <w:fldChar w:fldCharType="begin"/>
      </w:r>
      <w:r>
        <w:instrText xml:space="preserve"> TOC \o "1-2" \h \z \u </w:instrText>
      </w:r>
      <w:r>
        <w:fldChar w:fldCharType="separate"/>
      </w:r>
      <w:hyperlink w:anchor="_Toc97786114" w:history="1">
        <w:r w:rsidR="00CC350C" w:rsidRPr="00B07831">
          <w:rPr>
            <w:rStyle w:val="Hyperlink"/>
            <w:rFonts w:ascii="Times New Roman" w:eastAsia="Times New Roman" w:hAnsi="Times New Roman"/>
            <w:noProof/>
          </w:rPr>
          <w:t>Executive Summary</w:t>
        </w:r>
        <w:r w:rsidR="00CC350C">
          <w:rPr>
            <w:noProof/>
            <w:webHidden/>
          </w:rPr>
          <w:tab/>
        </w:r>
        <w:r w:rsidR="00CC350C">
          <w:rPr>
            <w:noProof/>
            <w:webHidden/>
          </w:rPr>
          <w:fldChar w:fldCharType="begin"/>
        </w:r>
        <w:r w:rsidR="00CC350C">
          <w:rPr>
            <w:noProof/>
            <w:webHidden/>
          </w:rPr>
          <w:instrText xml:space="preserve"> PAGEREF _Toc97786114 \h </w:instrText>
        </w:r>
        <w:r w:rsidR="00CC350C">
          <w:rPr>
            <w:noProof/>
            <w:webHidden/>
          </w:rPr>
        </w:r>
        <w:r w:rsidR="00CC350C">
          <w:rPr>
            <w:noProof/>
            <w:webHidden/>
          </w:rPr>
          <w:fldChar w:fldCharType="separate"/>
        </w:r>
        <w:r w:rsidR="00CC350C">
          <w:rPr>
            <w:noProof/>
            <w:webHidden/>
          </w:rPr>
          <w:t>2</w:t>
        </w:r>
        <w:r w:rsidR="00CC350C">
          <w:rPr>
            <w:noProof/>
            <w:webHidden/>
          </w:rPr>
          <w:fldChar w:fldCharType="end"/>
        </w:r>
      </w:hyperlink>
    </w:p>
    <w:p w14:paraId="006536F0" w14:textId="0CF333F7" w:rsidR="00CC350C" w:rsidRDefault="00CC350C">
      <w:pPr>
        <w:pStyle w:val="TOC2"/>
        <w:tabs>
          <w:tab w:val="right" w:leader="dot" w:pos="9350"/>
        </w:tabs>
        <w:rPr>
          <w:rFonts w:cstheme="minorBidi"/>
          <w:noProof/>
        </w:rPr>
      </w:pPr>
      <w:hyperlink w:anchor="_Toc97786115" w:history="1">
        <w:r w:rsidRPr="00B07831">
          <w:rPr>
            <w:rStyle w:val="Hyperlink"/>
            <w:rFonts w:ascii="Times New Roman" w:eastAsia="Times New Roman" w:hAnsi="Times New Roman"/>
            <w:noProof/>
          </w:rPr>
          <w:t>Introduction &amp; Problem Statement</w:t>
        </w:r>
        <w:r>
          <w:rPr>
            <w:noProof/>
            <w:webHidden/>
          </w:rPr>
          <w:tab/>
        </w:r>
        <w:r>
          <w:rPr>
            <w:noProof/>
            <w:webHidden/>
          </w:rPr>
          <w:fldChar w:fldCharType="begin"/>
        </w:r>
        <w:r>
          <w:rPr>
            <w:noProof/>
            <w:webHidden/>
          </w:rPr>
          <w:instrText xml:space="preserve"> PAGEREF _Toc97786115 \h </w:instrText>
        </w:r>
        <w:r>
          <w:rPr>
            <w:noProof/>
            <w:webHidden/>
          </w:rPr>
        </w:r>
        <w:r>
          <w:rPr>
            <w:noProof/>
            <w:webHidden/>
          </w:rPr>
          <w:fldChar w:fldCharType="separate"/>
        </w:r>
        <w:r>
          <w:rPr>
            <w:noProof/>
            <w:webHidden/>
          </w:rPr>
          <w:t>2</w:t>
        </w:r>
        <w:r>
          <w:rPr>
            <w:noProof/>
            <w:webHidden/>
          </w:rPr>
          <w:fldChar w:fldCharType="end"/>
        </w:r>
      </w:hyperlink>
    </w:p>
    <w:p w14:paraId="45F9375B" w14:textId="05AA8F9D" w:rsidR="00CC350C" w:rsidRDefault="00CC350C">
      <w:pPr>
        <w:pStyle w:val="TOC2"/>
        <w:tabs>
          <w:tab w:val="right" w:leader="dot" w:pos="9350"/>
        </w:tabs>
        <w:rPr>
          <w:rFonts w:cstheme="minorBidi"/>
          <w:noProof/>
        </w:rPr>
      </w:pPr>
      <w:hyperlink w:anchor="_Toc97786116" w:history="1">
        <w:r w:rsidRPr="00B07831">
          <w:rPr>
            <w:rStyle w:val="Hyperlink"/>
            <w:rFonts w:ascii="Times New Roman" w:eastAsia="Times New Roman" w:hAnsi="Times New Roman"/>
            <w:noProof/>
          </w:rPr>
          <w:t>Summary of Findings</w:t>
        </w:r>
        <w:r>
          <w:rPr>
            <w:noProof/>
            <w:webHidden/>
          </w:rPr>
          <w:tab/>
        </w:r>
        <w:r>
          <w:rPr>
            <w:noProof/>
            <w:webHidden/>
          </w:rPr>
          <w:fldChar w:fldCharType="begin"/>
        </w:r>
        <w:r>
          <w:rPr>
            <w:noProof/>
            <w:webHidden/>
          </w:rPr>
          <w:instrText xml:space="preserve"> PAGEREF _Toc97786116 \h </w:instrText>
        </w:r>
        <w:r>
          <w:rPr>
            <w:noProof/>
            <w:webHidden/>
          </w:rPr>
        </w:r>
        <w:r>
          <w:rPr>
            <w:noProof/>
            <w:webHidden/>
          </w:rPr>
          <w:fldChar w:fldCharType="separate"/>
        </w:r>
        <w:r>
          <w:rPr>
            <w:noProof/>
            <w:webHidden/>
          </w:rPr>
          <w:t>2</w:t>
        </w:r>
        <w:r>
          <w:rPr>
            <w:noProof/>
            <w:webHidden/>
          </w:rPr>
          <w:fldChar w:fldCharType="end"/>
        </w:r>
      </w:hyperlink>
    </w:p>
    <w:p w14:paraId="04CD714F" w14:textId="7316F700" w:rsidR="00CC350C" w:rsidRDefault="00CC350C">
      <w:pPr>
        <w:pStyle w:val="TOC1"/>
        <w:tabs>
          <w:tab w:val="right" w:leader="dot" w:pos="9350"/>
        </w:tabs>
        <w:rPr>
          <w:rFonts w:cstheme="minorBidi"/>
          <w:noProof/>
        </w:rPr>
      </w:pPr>
      <w:hyperlink w:anchor="_Toc97786117" w:history="1">
        <w:r w:rsidRPr="00B07831">
          <w:rPr>
            <w:rStyle w:val="Hyperlink"/>
            <w:rFonts w:ascii="Times New Roman" w:eastAsia="Times New Roman" w:hAnsi="Times New Roman"/>
            <w:noProof/>
          </w:rPr>
          <w:t>Data &amp; Modeling Approach</w:t>
        </w:r>
        <w:r>
          <w:rPr>
            <w:noProof/>
            <w:webHidden/>
          </w:rPr>
          <w:tab/>
        </w:r>
        <w:r>
          <w:rPr>
            <w:noProof/>
            <w:webHidden/>
          </w:rPr>
          <w:fldChar w:fldCharType="begin"/>
        </w:r>
        <w:r>
          <w:rPr>
            <w:noProof/>
            <w:webHidden/>
          </w:rPr>
          <w:instrText xml:space="preserve"> PAGEREF _Toc97786117 \h </w:instrText>
        </w:r>
        <w:r>
          <w:rPr>
            <w:noProof/>
            <w:webHidden/>
          </w:rPr>
        </w:r>
        <w:r>
          <w:rPr>
            <w:noProof/>
            <w:webHidden/>
          </w:rPr>
          <w:fldChar w:fldCharType="separate"/>
        </w:r>
        <w:r>
          <w:rPr>
            <w:noProof/>
            <w:webHidden/>
          </w:rPr>
          <w:t>3</w:t>
        </w:r>
        <w:r>
          <w:rPr>
            <w:noProof/>
            <w:webHidden/>
          </w:rPr>
          <w:fldChar w:fldCharType="end"/>
        </w:r>
      </w:hyperlink>
    </w:p>
    <w:p w14:paraId="58809DFE" w14:textId="5E3B2F14" w:rsidR="00CC350C" w:rsidRDefault="00CC350C">
      <w:pPr>
        <w:pStyle w:val="TOC2"/>
        <w:tabs>
          <w:tab w:val="right" w:leader="dot" w:pos="9350"/>
        </w:tabs>
        <w:rPr>
          <w:rFonts w:cstheme="minorBidi"/>
          <w:noProof/>
        </w:rPr>
      </w:pPr>
      <w:hyperlink w:anchor="_Toc97786118" w:history="1">
        <w:r w:rsidRPr="00B07831">
          <w:rPr>
            <w:rStyle w:val="Hyperlink"/>
            <w:rFonts w:ascii="Times New Roman" w:eastAsia="Times New Roman" w:hAnsi="Times New Roman"/>
            <w:noProof/>
          </w:rPr>
          <w:t>Data Overview</w:t>
        </w:r>
        <w:r>
          <w:rPr>
            <w:noProof/>
            <w:webHidden/>
          </w:rPr>
          <w:tab/>
        </w:r>
        <w:r>
          <w:rPr>
            <w:noProof/>
            <w:webHidden/>
          </w:rPr>
          <w:fldChar w:fldCharType="begin"/>
        </w:r>
        <w:r>
          <w:rPr>
            <w:noProof/>
            <w:webHidden/>
          </w:rPr>
          <w:instrText xml:space="preserve"> PAGEREF _Toc97786118 \h </w:instrText>
        </w:r>
        <w:r>
          <w:rPr>
            <w:noProof/>
            <w:webHidden/>
          </w:rPr>
        </w:r>
        <w:r>
          <w:rPr>
            <w:noProof/>
            <w:webHidden/>
          </w:rPr>
          <w:fldChar w:fldCharType="separate"/>
        </w:r>
        <w:r>
          <w:rPr>
            <w:noProof/>
            <w:webHidden/>
          </w:rPr>
          <w:t>3</w:t>
        </w:r>
        <w:r>
          <w:rPr>
            <w:noProof/>
            <w:webHidden/>
          </w:rPr>
          <w:fldChar w:fldCharType="end"/>
        </w:r>
      </w:hyperlink>
    </w:p>
    <w:p w14:paraId="5939FF40" w14:textId="5FABF675" w:rsidR="00CC350C" w:rsidRDefault="00CC350C">
      <w:pPr>
        <w:pStyle w:val="TOC2"/>
        <w:tabs>
          <w:tab w:val="right" w:leader="dot" w:pos="9350"/>
        </w:tabs>
        <w:rPr>
          <w:rFonts w:cstheme="minorBidi"/>
          <w:noProof/>
        </w:rPr>
      </w:pPr>
      <w:hyperlink w:anchor="_Toc97786119" w:history="1">
        <w:r w:rsidRPr="00B07831">
          <w:rPr>
            <w:rStyle w:val="Hyperlink"/>
            <w:rFonts w:ascii="Times New Roman" w:eastAsia="Times New Roman" w:hAnsi="Times New Roman"/>
            <w:noProof/>
          </w:rPr>
          <w:t>Modeling Approach</w:t>
        </w:r>
        <w:r>
          <w:rPr>
            <w:noProof/>
            <w:webHidden/>
          </w:rPr>
          <w:tab/>
        </w:r>
        <w:r>
          <w:rPr>
            <w:noProof/>
            <w:webHidden/>
          </w:rPr>
          <w:fldChar w:fldCharType="begin"/>
        </w:r>
        <w:r>
          <w:rPr>
            <w:noProof/>
            <w:webHidden/>
          </w:rPr>
          <w:instrText xml:space="preserve"> PAGEREF _Toc97786119 \h </w:instrText>
        </w:r>
        <w:r>
          <w:rPr>
            <w:noProof/>
            <w:webHidden/>
          </w:rPr>
        </w:r>
        <w:r>
          <w:rPr>
            <w:noProof/>
            <w:webHidden/>
          </w:rPr>
          <w:fldChar w:fldCharType="separate"/>
        </w:r>
        <w:r>
          <w:rPr>
            <w:noProof/>
            <w:webHidden/>
          </w:rPr>
          <w:t>5</w:t>
        </w:r>
        <w:r>
          <w:rPr>
            <w:noProof/>
            <w:webHidden/>
          </w:rPr>
          <w:fldChar w:fldCharType="end"/>
        </w:r>
      </w:hyperlink>
    </w:p>
    <w:p w14:paraId="21021C42" w14:textId="5BB541A5" w:rsidR="00CC350C" w:rsidRDefault="00CC350C">
      <w:pPr>
        <w:pStyle w:val="TOC1"/>
        <w:tabs>
          <w:tab w:val="right" w:leader="dot" w:pos="9350"/>
        </w:tabs>
        <w:rPr>
          <w:rFonts w:cstheme="minorBidi"/>
          <w:noProof/>
        </w:rPr>
      </w:pPr>
      <w:hyperlink w:anchor="_Toc97786120" w:history="1">
        <w:r w:rsidRPr="00B07831">
          <w:rPr>
            <w:rStyle w:val="Hyperlink"/>
            <w:rFonts w:ascii="Times New Roman" w:eastAsia="Times New Roman" w:hAnsi="Times New Roman"/>
            <w:noProof/>
          </w:rPr>
          <w:t>Detailed Findings</w:t>
        </w:r>
        <w:r>
          <w:rPr>
            <w:noProof/>
            <w:webHidden/>
          </w:rPr>
          <w:tab/>
        </w:r>
        <w:r>
          <w:rPr>
            <w:noProof/>
            <w:webHidden/>
          </w:rPr>
          <w:fldChar w:fldCharType="begin"/>
        </w:r>
        <w:r>
          <w:rPr>
            <w:noProof/>
            <w:webHidden/>
          </w:rPr>
          <w:instrText xml:space="preserve"> PAGEREF _Toc97786120 \h </w:instrText>
        </w:r>
        <w:r>
          <w:rPr>
            <w:noProof/>
            <w:webHidden/>
          </w:rPr>
        </w:r>
        <w:r>
          <w:rPr>
            <w:noProof/>
            <w:webHidden/>
          </w:rPr>
          <w:fldChar w:fldCharType="separate"/>
        </w:r>
        <w:r>
          <w:rPr>
            <w:noProof/>
            <w:webHidden/>
          </w:rPr>
          <w:t>6</w:t>
        </w:r>
        <w:r>
          <w:rPr>
            <w:noProof/>
            <w:webHidden/>
          </w:rPr>
          <w:fldChar w:fldCharType="end"/>
        </w:r>
      </w:hyperlink>
    </w:p>
    <w:p w14:paraId="6902D9EE" w14:textId="736B59E7" w:rsidR="00CC350C" w:rsidRDefault="00CC350C">
      <w:pPr>
        <w:pStyle w:val="TOC2"/>
        <w:tabs>
          <w:tab w:val="right" w:leader="dot" w:pos="9350"/>
        </w:tabs>
        <w:rPr>
          <w:rFonts w:cstheme="minorBidi"/>
          <w:noProof/>
        </w:rPr>
      </w:pPr>
      <w:hyperlink w:anchor="_Toc97786121" w:history="1">
        <w:r w:rsidRPr="00B07831">
          <w:rPr>
            <w:rStyle w:val="Hyperlink"/>
            <w:rFonts w:ascii="Times New Roman" w:eastAsia="Times New Roman" w:hAnsi="Times New Roman"/>
            <w:noProof/>
          </w:rPr>
          <w:t>Recap of Preliminary Results Report:</w:t>
        </w:r>
        <w:r>
          <w:rPr>
            <w:noProof/>
            <w:webHidden/>
          </w:rPr>
          <w:tab/>
        </w:r>
        <w:r>
          <w:rPr>
            <w:noProof/>
            <w:webHidden/>
          </w:rPr>
          <w:fldChar w:fldCharType="begin"/>
        </w:r>
        <w:r>
          <w:rPr>
            <w:noProof/>
            <w:webHidden/>
          </w:rPr>
          <w:instrText xml:space="preserve"> PAGEREF _Toc97786121 \h </w:instrText>
        </w:r>
        <w:r>
          <w:rPr>
            <w:noProof/>
            <w:webHidden/>
          </w:rPr>
        </w:r>
        <w:r>
          <w:rPr>
            <w:noProof/>
            <w:webHidden/>
          </w:rPr>
          <w:fldChar w:fldCharType="separate"/>
        </w:r>
        <w:r>
          <w:rPr>
            <w:noProof/>
            <w:webHidden/>
          </w:rPr>
          <w:t>6</w:t>
        </w:r>
        <w:r>
          <w:rPr>
            <w:noProof/>
            <w:webHidden/>
          </w:rPr>
          <w:fldChar w:fldCharType="end"/>
        </w:r>
      </w:hyperlink>
    </w:p>
    <w:p w14:paraId="2D6F6404" w14:textId="6C571F26" w:rsidR="00CC350C" w:rsidRDefault="00CC350C">
      <w:pPr>
        <w:pStyle w:val="TOC2"/>
        <w:tabs>
          <w:tab w:val="right" w:leader="dot" w:pos="9350"/>
        </w:tabs>
        <w:rPr>
          <w:rFonts w:cstheme="minorBidi"/>
          <w:noProof/>
        </w:rPr>
      </w:pPr>
      <w:hyperlink w:anchor="_Toc97786122" w:history="1">
        <w:r w:rsidRPr="00B07831">
          <w:rPr>
            <w:rStyle w:val="Hyperlink"/>
            <w:rFonts w:ascii="Times New Roman" w:eastAsia="Times New Roman" w:hAnsi="Times New Roman"/>
            <w:noProof/>
          </w:rPr>
          <w:t>Steps Taken Since of Preliminary Results Report:</w:t>
        </w:r>
        <w:r>
          <w:rPr>
            <w:noProof/>
            <w:webHidden/>
          </w:rPr>
          <w:tab/>
        </w:r>
        <w:r>
          <w:rPr>
            <w:noProof/>
            <w:webHidden/>
          </w:rPr>
          <w:fldChar w:fldCharType="begin"/>
        </w:r>
        <w:r>
          <w:rPr>
            <w:noProof/>
            <w:webHidden/>
          </w:rPr>
          <w:instrText xml:space="preserve"> PAGEREF _Toc97786122 \h </w:instrText>
        </w:r>
        <w:r>
          <w:rPr>
            <w:noProof/>
            <w:webHidden/>
          </w:rPr>
        </w:r>
        <w:r>
          <w:rPr>
            <w:noProof/>
            <w:webHidden/>
          </w:rPr>
          <w:fldChar w:fldCharType="separate"/>
        </w:r>
        <w:r>
          <w:rPr>
            <w:noProof/>
            <w:webHidden/>
          </w:rPr>
          <w:t>9</w:t>
        </w:r>
        <w:r>
          <w:rPr>
            <w:noProof/>
            <w:webHidden/>
          </w:rPr>
          <w:fldChar w:fldCharType="end"/>
        </w:r>
      </w:hyperlink>
    </w:p>
    <w:p w14:paraId="255CBE27" w14:textId="15060B4C" w:rsidR="00CC350C" w:rsidRDefault="00CC350C">
      <w:pPr>
        <w:pStyle w:val="TOC1"/>
        <w:tabs>
          <w:tab w:val="right" w:leader="dot" w:pos="9350"/>
        </w:tabs>
        <w:rPr>
          <w:rFonts w:cstheme="minorBidi"/>
          <w:noProof/>
        </w:rPr>
      </w:pPr>
      <w:hyperlink w:anchor="_Toc97786123" w:history="1">
        <w:r w:rsidRPr="00B07831">
          <w:rPr>
            <w:rStyle w:val="Hyperlink"/>
            <w:rFonts w:ascii="Times New Roman" w:eastAsia="Times New Roman" w:hAnsi="Times New Roman"/>
            <w:noProof/>
          </w:rPr>
          <w:t>Evaluation</w:t>
        </w:r>
        <w:r>
          <w:rPr>
            <w:noProof/>
            <w:webHidden/>
          </w:rPr>
          <w:tab/>
        </w:r>
        <w:r>
          <w:rPr>
            <w:noProof/>
            <w:webHidden/>
          </w:rPr>
          <w:fldChar w:fldCharType="begin"/>
        </w:r>
        <w:r>
          <w:rPr>
            <w:noProof/>
            <w:webHidden/>
          </w:rPr>
          <w:instrText xml:space="preserve"> PAGEREF _Toc97786123 \h </w:instrText>
        </w:r>
        <w:r>
          <w:rPr>
            <w:noProof/>
            <w:webHidden/>
          </w:rPr>
        </w:r>
        <w:r>
          <w:rPr>
            <w:noProof/>
            <w:webHidden/>
          </w:rPr>
          <w:fldChar w:fldCharType="separate"/>
        </w:r>
        <w:r>
          <w:rPr>
            <w:noProof/>
            <w:webHidden/>
          </w:rPr>
          <w:t>16</w:t>
        </w:r>
        <w:r>
          <w:rPr>
            <w:noProof/>
            <w:webHidden/>
          </w:rPr>
          <w:fldChar w:fldCharType="end"/>
        </w:r>
      </w:hyperlink>
    </w:p>
    <w:p w14:paraId="71F7A9B1" w14:textId="19AE75B6" w:rsidR="00CC350C" w:rsidRDefault="00CC350C">
      <w:pPr>
        <w:pStyle w:val="TOC2"/>
        <w:tabs>
          <w:tab w:val="right" w:leader="dot" w:pos="9350"/>
        </w:tabs>
        <w:rPr>
          <w:rFonts w:cstheme="minorBidi"/>
          <w:noProof/>
        </w:rPr>
      </w:pPr>
      <w:hyperlink w:anchor="_Toc97786124" w:history="1">
        <w:r w:rsidRPr="00B07831">
          <w:rPr>
            <w:rStyle w:val="Hyperlink"/>
            <w:rFonts w:ascii="Times New Roman" w:eastAsia="Times New Roman" w:hAnsi="Times New Roman"/>
            <w:noProof/>
          </w:rPr>
          <w:t>Selection Model Results:</w:t>
        </w:r>
        <w:r>
          <w:rPr>
            <w:noProof/>
            <w:webHidden/>
          </w:rPr>
          <w:tab/>
        </w:r>
        <w:r>
          <w:rPr>
            <w:noProof/>
            <w:webHidden/>
          </w:rPr>
          <w:fldChar w:fldCharType="begin"/>
        </w:r>
        <w:r>
          <w:rPr>
            <w:noProof/>
            <w:webHidden/>
          </w:rPr>
          <w:instrText xml:space="preserve"> PAGEREF _Toc97786124 \h </w:instrText>
        </w:r>
        <w:r>
          <w:rPr>
            <w:noProof/>
            <w:webHidden/>
          </w:rPr>
        </w:r>
        <w:r>
          <w:rPr>
            <w:noProof/>
            <w:webHidden/>
          </w:rPr>
          <w:fldChar w:fldCharType="separate"/>
        </w:r>
        <w:r>
          <w:rPr>
            <w:noProof/>
            <w:webHidden/>
          </w:rPr>
          <w:t>16</w:t>
        </w:r>
        <w:r>
          <w:rPr>
            <w:noProof/>
            <w:webHidden/>
          </w:rPr>
          <w:fldChar w:fldCharType="end"/>
        </w:r>
      </w:hyperlink>
    </w:p>
    <w:p w14:paraId="4535EF1A" w14:textId="3015C99E" w:rsidR="00CC350C" w:rsidRDefault="00CC350C">
      <w:pPr>
        <w:pStyle w:val="TOC2"/>
        <w:tabs>
          <w:tab w:val="right" w:leader="dot" w:pos="9350"/>
        </w:tabs>
        <w:rPr>
          <w:rFonts w:cstheme="minorBidi"/>
          <w:noProof/>
        </w:rPr>
      </w:pPr>
      <w:hyperlink w:anchor="_Toc97786125" w:history="1">
        <w:r w:rsidRPr="00B07831">
          <w:rPr>
            <w:rStyle w:val="Hyperlink"/>
            <w:rFonts w:ascii="Times New Roman" w:eastAsia="Times New Roman" w:hAnsi="Times New Roman"/>
            <w:noProof/>
          </w:rPr>
          <w:t>Recommendations for Future Implementations:</w:t>
        </w:r>
        <w:r>
          <w:rPr>
            <w:noProof/>
            <w:webHidden/>
          </w:rPr>
          <w:tab/>
        </w:r>
        <w:r>
          <w:rPr>
            <w:noProof/>
            <w:webHidden/>
          </w:rPr>
          <w:fldChar w:fldCharType="begin"/>
        </w:r>
        <w:r>
          <w:rPr>
            <w:noProof/>
            <w:webHidden/>
          </w:rPr>
          <w:instrText xml:space="preserve"> PAGEREF _Toc97786125 \h </w:instrText>
        </w:r>
        <w:r>
          <w:rPr>
            <w:noProof/>
            <w:webHidden/>
          </w:rPr>
        </w:r>
        <w:r>
          <w:rPr>
            <w:noProof/>
            <w:webHidden/>
          </w:rPr>
          <w:fldChar w:fldCharType="separate"/>
        </w:r>
        <w:r>
          <w:rPr>
            <w:noProof/>
            <w:webHidden/>
          </w:rPr>
          <w:t>19</w:t>
        </w:r>
        <w:r>
          <w:rPr>
            <w:noProof/>
            <w:webHidden/>
          </w:rPr>
          <w:fldChar w:fldCharType="end"/>
        </w:r>
      </w:hyperlink>
    </w:p>
    <w:p w14:paraId="41227F67" w14:textId="6AA51534" w:rsidR="00CC350C" w:rsidRDefault="00CC350C">
      <w:pPr>
        <w:pStyle w:val="TOC1"/>
        <w:tabs>
          <w:tab w:val="right" w:leader="dot" w:pos="9350"/>
        </w:tabs>
        <w:rPr>
          <w:rFonts w:cstheme="minorBidi"/>
          <w:noProof/>
        </w:rPr>
      </w:pPr>
      <w:hyperlink w:anchor="_Toc97786126" w:history="1">
        <w:r w:rsidRPr="00B07831">
          <w:rPr>
            <w:rStyle w:val="Hyperlink"/>
            <w:rFonts w:ascii="Times New Roman" w:eastAsia="Times New Roman" w:hAnsi="Times New Roman"/>
            <w:noProof/>
          </w:rPr>
          <w:t>Appendix</w:t>
        </w:r>
        <w:r>
          <w:rPr>
            <w:noProof/>
            <w:webHidden/>
          </w:rPr>
          <w:tab/>
        </w:r>
        <w:r>
          <w:rPr>
            <w:noProof/>
            <w:webHidden/>
          </w:rPr>
          <w:fldChar w:fldCharType="begin"/>
        </w:r>
        <w:r>
          <w:rPr>
            <w:noProof/>
            <w:webHidden/>
          </w:rPr>
          <w:instrText xml:space="preserve"> PAGEREF _Toc97786126 \h </w:instrText>
        </w:r>
        <w:r>
          <w:rPr>
            <w:noProof/>
            <w:webHidden/>
          </w:rPr>
        </w:r>
        <w:r>
          <w:rPr>
            <w:noProof/>
            <w:webHidden/>
          </w:rPr>
          <w:fldChar w:fldCharType="separate"/>
        </w:r>
        <w:r>
          <w:rPr>
            <w:noProof/>
            <w:webHidden/>
          </w:rPr>
          <w:t>20</w:t>
        </w:r>
        <w:r>
          <w:rPr>
            <w:noProof/>
            <w:webHidden/>
          </w:rPr>
          <w:fldChar w:fldCharType="end"/>
        </w:r>
      </w:hyperlink>
    </w:p>
    <w:p w14:paraId="637E6CC8" w14:textId="0673A37B" w:rsidR="00CC350C" w:rsidRDefault="00CC350C">
      <w:pPr>
        <w:pStyle w:val="TOC2"/>
        <w:tabs>
          <w:tab w:val="right" w:leader="dot" w:pos="9350"/>
        </w:tabs>
        <w:rPr>
          <w:rFonts w:cstheme="minorBidi"/>
          <w:noProof/>
        </w:rPr>
      </w:pPr>
      <w:hyperlink w:anchor="_Toc97786127" w:history="1">
        <w:r w:rsidRPr="00B07831">
          <w:rPr>
            <w:rStyle w:val="Hyperlink"/>
            <w:rFonts w:ascii="Times New Roman" w:eastAsia="Times New Roman" w:hAnsi="Times New Roman"/>
            <w:noProof/>
          </w:rPr>
          <w:t>Source Code</w:t>
        </w:r>
        <w:r w:rsidRPr="00B07831">
          <w:rPr>
            <w:rStyle w:val="Hyperlink"/>
            <w:noProof/>
          </w:rPr>
          <w:t>:</w:t>
        </w:r>
        <w:r>
          <w:rPr>
            <w:noProof/>
            <w:webHidden/>
          </w:rPr>
          <w:tab/>
        </w:r>
        <w:r>
          <w:rPr>
            <w:noProof/>
            <w:webHidden/>
          </w:rPr>
          <w:fldChar w:fldCharType="begin"/>
        </w:r>
        <w:r>
          <w:rPr>
            <w:noProof/>
            <w:webHidden/>
          </w:rPr>
          <w:instrText xml:space="preserve"> PAGEREF _Toc97786127 \h </w:instrText>
        </w:r>
        <w:r>
          <w:rPr>
            <w:noProof/>
            <w:webHidden/>
          </w:rPr>
        </w:r>
        <w:r>
          <w:rPr>
            <w:noProof/>
            <w:webHidden/>
          </w:rPr>
          <w:fldChar w:fldCharType="separate"/>
        </w:r>
        <w:r>
          <w:rPr>
            <w:noProof/>
            <w:webHidden/>
          </w:rPr>
          <w:t>20</w:t>
        </w:r>
        <w:r>
          <w:rPr>
            <w:noProof/>
            <w:webHidden/>
          </w:rPr>
          <w:fldChar w:fldCharType="end"/>
        </w:r>
      </w:hyperlink>
    </w:p>
    <w:p w14:paraId="042010BF" w14:textId="06C01291" w:rsidR="00CC350C" w:rsidRDefault="00CC350C">
      <w:pPr>
        <w:pStyle w:val="TOC2"/>
        <w:tabs>
          <w:tab w:val="right" w:leader="dot" w:pos="9350"/>
        </w:tabs>
        <w:rPr>
          <w:rFonts w:cstheme="minorBidi"/>
          <w:noProof/>
        </w:rPr>
      </w:pPr>
      <w:hyperlink w:anchor="_Toc97786128" w:history="1">
        <w:r w:rsidRPr="00B07831">
          <w:rPr>
            <w:rStyle w:val="Hyperlink"/>
            <w:rFonts w:ascii="Times New Roman" w:eastAsia="Times New Roman" w:hAnsi="Times New Roman"/>
            <w:noProof/>
          </w:rPr>
          <w:t>Citations:</w:t>
        </w:r>
        <w:r>
          <w:rPr>
            <w:noProof/>
            <w:webHidden/>
          </w:rPr>
          <w:tab/>
        </w:r>
        <w:r>
          <w:rPr>
            <w:noProof/>
            <w:webHidden/>
          </w:rPr>
          <w:fldChar w:fldCharType="begin"/>
        </w:r>
        <w:r>
          <w:rPr>
            <w:noProof/>
            <w:webHidden/>
          </w:rPr>
          <w:instrText xml:space="preserve"> PAGEREF _Toc97786128 \h </w:instrText>
        </w:r>
        <w:r>
          <w:rPr>
            <w:noProof/>
            <w:webHidden/>
          </w:rPr>
        </w:r>
        <w:r>
          <w:rPr>
            <w:noProof/>
            <w:webHidden/>
          </w:rPr>
          <w:fldChar w:fldCharType="separate"/>
        </w:r>
        <w:r>
          <w:rPr>
            <w:noProof/>
            <w:webHidden/>
          </w:rPr>
          <w:t>20</w:t>
        </w:r>
        <w:r>
          <w:rPr>
            <w:noProof/>
            <w:webHidden/>
          </w:rPr>
          <w:fldChar w:fldCharType="end"/>
        </w:r>
      </w:hyperlink>
    </w:p>
    <w:p w14:paraId="1F471DC4" w14:textId="5D2F2BED" w:rsidR="00EB3712" w:rsidRDefault="00EB3712" w:rsidP="00EB3712">
      <w:r>
        <w:fldChar w:fldCharType="end"/>
      </w:r>
    </w:p>
    <w:p w14:paraId="6CE6B686" w14:textId="77777777" w:rsidR="00EB3712" w:rsidRDefault="00EB3712">
      <w:pPr>
        <w:jc w:val="center"/>
      </w:pPr>
    </w:p>
    <w:p w14:paraId="3E74CF12" w14:textId="77777777" w:rsidR="006D4408" w:rsidRDefault="006D4408"/>
    <w:p w14:paraId="2238B03F" w14:textId="77777777" w:rsidR="006D4408" w:rsidRDefault="006D4408"/>
    <w:p w14:paraId="3299BE29" w14:textId="77777777" w:rsidR="006D4408" w:rsidRDefault="006D4408">
      <w:pPr>
        <w:rPr>
          <w:rFonts w:ascii="Times New Roman" w:eastAsia="Times New Roman" w:hAnsi="Times New Roman" w:cs="Times New Roman"/>
          <w:sz w:val="28"/>
          <w:szCs w:val="28"/>
          <w:u w:val="single"/>
        </w:rPr>
      </w:pPr>
    </w:p>
    <w:p w14:paraId="4F2106C2" w14:textId="77777777" w:rsidR="006D4408" w:rsidRDefault="002944EF">
      <w:pPr>
        <w:pStyle w:val="Heading1"/>
        <w:rPr>
          <w:rFonts w:ascii="Times New Roman" w:eastAsia="Times New Roman" w:hAnsi="Times New Roman" w:cs="Times New Roman"/>
          <w:sz w:val="28"/>
          <w:szCs w:val="28"/>
          <w:u w:val="single"/>
        </w:rPr>
      </w:pPr>
      <w:bookmarkStart w:id="1" w:name="_4vp2p83qqonv" w:colFirst="0" w:colLast="0"/>
      <w:bookmarkEnd w:id="1"/>
      <w:r>
        <w:br w:type="page"/>
      </w:r>
    </w:p>
    <w:p w14:paraId="410D0E7A" w14:textId="77777777" w:rsidR="006D4408" w:rsidRDefault="002944EF">
      <w:pPr>
        <w:pStyle w:val="Heading1"/>
        <w:rPr>
          <w:rFonts w:ascii="Times New Roman" w:eastAsia="Times New Roman" w:hAnsi="Times New Roman" w:cs="Times New Roman"/>
          <w:sz w:val="28"/>
          <w:szCs w:val="28"/>
          <w:u w:val="single"/>
        </w:rPr>
      </w:pPr>
      <w:bookmarkStart w:id="2" w:name="_Toc97786114"/>
      <w:r>
        <w:rPr>
          <w:rFonts w:ascii="Times New Roman" w:eastAsia="Times New Roman" w:hAnsi="Times New Roman" w:cs="Times New Roman"/>
          <w:sz w:val="28"/>
          <w:szCs w:val="28"/>
          <w:u w:val="single"/>
        </w:rPr>
        <w:lastRenderedPageBreak/>
        <w:t>Executive Summary</w:t>
      </w:r>
      <w:bookmarkEnd w:id="2"/>
    </w:p>
    <w:p w14:paraId="2CF13B88" w14:textId="77777777" w:rsidR="006D4408" w:rsidRDefault="002944EF">
      <w:pPr>
        <w:pStyle w:val="Heading2"/>
        <w:rPr>
          <w:rFonts w:ascii="Times New Roman" w:eastAsia="Times New Roman" w:hAnsi="Times New Roman" w:cs="Times New Roman"/>
          <w:sz w:val="24"/>
          <w:szCs w:val="24"/>
          <w:u w:val="single"/>
        </w:rPr>
      </w:pPr>
      <w:bookmarkStart w:id="3" w:name="_Toc97786115"/>
      <w:r>
        <w:rPr>
          <w:rFonts w:ascii="Times New Roman" w:eastAsia="Times New Roman" w:hAnsi="Times New Roman" w:cs="Times New Roman"/>
          <w:sz w:val="24"/>
          <w:szCs w:val="24"/>
          <w:u w:val="single"/>
        </w:rPr>
        <w:t>Introduction &amp; Problem Statement</w:t>
      </w:r>
      <w:bookmarkEnd w:id="3"/>
    </w:p>
    <w:p w14:paraId="3D85A8BF" w14:textId="77777777" w:rsidR="006D4408" w:rsidRDefault="002944EF">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Hospital patients who are readmitted after being discharged generally have poor medical outcomes with increased costs. (McIlvennan).  Predicting which patients are most likely to be readmitted may improve outcomes and reduce costs, by flagging those patien</w:t>
      </w:r>
      <w:r>
        <w:rPr>
          <w:rFonts w:ascii="Times New Roman" w:eastAsia="Times New Roman" w:hAnsi="Times New Roman" w:cs="Times New Roman"/>
          <w:sz w:val="24"/>
          <w:szCs w:val="24"/>
        </w:rPr>
        <w:t>ts as at-risk and providing them with additional care.</w:t>
      </w:r>
    </w:p>
    <w:p w14:paraId="4BA78725" w14:textId="77777777"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looked at diabetic patient encounters from 1999-2008 at 130 hospitals with data on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patient was readmitted after being discharged.  The dataset contains 2 identifiers and</w:t>
      </w:r>
      <w:r>
        <w:rPr>
          <w:rFonts w:ascii="Times New Roman" w:eastAsia="Times New Roman" w:hAnsi="Times New Roman" w:cs="Times New Roman"/>
          <w:sz w:val="24"/>
          <w:szCs w:val="24"/>
        </w:rPr>
        <w:t xml:space="preserve"> 48 other variables describing encounters with diabetic patients, including patient demographics, admission data, various tests and treatments during a patient’s stay, the length of a patient’s stay in the hospital, diagnoses, and medications prescribed fo</w:t>
      </w:r>
      <w:r>
        <w:rPr>
          <w:rFonts w:ascii="Times New Roman" w:eastAsia="Times New Roman" w:hAnsi="Times New Roman" w:cs="Times New Roman"/>
          <w:sz w:val="24"/>
          <w:szCs w:val="24"/>
        </w:rPr>
        <w:t>r treatment during their stay.</w:t>
      </w:r>
    </w:p>
    <w:p w14:paraId="74F87586" w14:textId="36AE49CC" w:rsidR="006D4408" w:rsidRDefault="002944EF">
      <w:pPr>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Using machine-learning classification models, this project aimed to answer the research </w:t>
      </w:r>
      <w:r w:rsidR="00FE33DB">
        <w:rPr>
          <w:rFonts w:ascii="Times New Roman" w:eastAsia="Times New Roman" w:hAnsi="Times New Roman" w:cs="Times New Roman"/>
          <w:sz w:val="24"/>
          <w:szCs w:val="24"/>
        </w:rPr>
        <w:t>question:</w:t>
      </w:r>
      <w:r w:rsidR="00FE33DB">
        <w:rPr>
          <w:rFonts w:ascii="Times New Roman" w:eastAsia="Times New Roman" w:hAnsi="Times New Roman" w:cs="Times New Roman"/>
          <w:i/>
          <w:sz w:val="24"/>
          <w:szCs w:val="24"/>
        </w:rPr>
        <w:t xml:space="preserve"> “How</w:t>
      </w:r>
      <w:r>
        <w:rPr>
          <w:rFonts w:ascii="Times New Roman" w:eastAsia="Times New Roman" w:hAnsi="Times New Roman" w:cs="Times New Roman"/>
          <w:i/>
          <w:sz w:val="24"/>
          <w:szCs w:val="24"/>
        </w:rPr>
        <w:t xml:space="preserve"> well can the data on diabetic patients collected by 130 hospitals predict which patients are likely to be readmitted?”</w:t>
      </w:r>
    </w:p>
    <w:p w14:paraId="7AC182C6" w14:textId="77777777" w:rsidR="006D4408" w:rsidRDefault="002944EF">
      <w:pPr>
        <w:pStyle w:val="Heading2"/>
        <w:rPr>
          <w:rFonts w:ascii="Times New Roman" w:eastAsia="Times New Roman" w:hAnsi="Times New Roman" w:cs="Times New Roman"/>
          <w:sz w:val="24"/>
          <w:szCs w:val="24"/>
          <w:u w:val="single"/>
        </w:rPr>
      </w:pPr>
      <w:bookmarkStart w:id="4" w:name="_Toc97786116"/>
      <w:r>
        <w:rPr>
          <w:rFonts w:ascii="Times New Roman" w:eastAsia="Times New Roman" w:hAnsi="Times New Roman" w:cs="Times New Roman"/>
          <w:sz w:val="24"/>
          <w:szCs w:val="24"/>
          <w:u w:val="single"/>
        </w:rPr>
        <w:t>Summ</w:t>
      </w:r>
      <w:r>
        <w:rPr>
          <w:rFonts w:ascii="Times New Roman" w:eastAsia="Times New Roman" w:hAnsi="Times New Roman" w:cs="Times New Roman"/>
          <w:sz w:val="24"/>
          <w:szCs w:val="24"/>
          <w:u w:val="single"/>
        </w:rPr>
        <w:t>ary of Findings</w:t>
      </w:r>
      <w:bookmarkEnd w:id="4"/>
    </w:p>
    <w:p w14:paraId="6CC2D1C0" w14:textId="77777777" w:rsidR="006D4408" w:rsidRDefault="002944EF">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diabetic patient data from 1999-2008 was modeled with a Voting Classifier model.  The Voting Classifier model utilizes four different models (Random Forest, Gradient Boosting, GaussianNB, and Neural Network) and then makes a classifica</w:t>
      </w:r>
      <w:r>
        <w:rPr>
          <w:rFonts w:ascii="Times New Roman" w:eastAsia="Times New Roman" w:hAnsi="Times New Roman" w:cs="Times New Roman"/>
          <w:sz w:val="24"/>
          <w:szCs w:val="24"/>
        </w:rPr>
        <w:t xml:space="preserve">tion prediction through soft voting from the results of each of the models.  Further discussion of how this model was chosen is available in the “Detailed Results” section. </w:t>
      </w:r>
    </w:p>
    <w:p w14:paraId="08F59B47" w14:textId="77777777"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primary objective of this project was to minimize false negative predictions, wh</w:t>
      </w:r>
      <w:r>
        <w:rPr>
          <w:rFonts w:ascii="Times New Roman" w:eastAsia="Times New Roman" w:hAnsi="Times New Roman" w:cs="Times New Roman"/>
          <w:sz w:val="24"/>
          <w:szCs w:val="24"/>
        </w:rPr>
        <w:t xml:space="preserve">ere a patient was not predicted to be readmitted but </w:t>
      </w:r>
      <w:proofErr w:type="gramStart"/>
      <w:r>
        <w:rPr>
          <w:rFonts w:ascii="Times New Roman" w:eastAsia="Times New Roman" w:hAnsi="Times New Roman" w:cs="Times New Roman"/>
          <w:sz w:val="24"/>
          <w:szCs w:val="24"/>
        </w:rPr>
        <w:t>actually was</w:t>
      </w:r>
      <w:proofErr w:type="gramEnd"/>
      <w:r>
        <w:rPr>
          <w:rFonts w:ascii="Times New Roman" w:eastAsia="Times New Roman" w:hAnsi="Times New Roman" w:cs="Times New Roman"/>
          <w:sz w:val="24"/>
          <w:szCs w:val="24"/>
        </w:rPr>
        <w:t xml:space="preserve"> readmitted.  A false negative </w:t>
      </w:r>
      <w:proofErr w:type="gramStart"/>
      <w:r>
        <w:rPr>
          <w:rFonts w:ascii="Times New Roman" w:eastAsia="Times New Roman" w:hAnsi="Times New Roman" w:cs="Times New Roman"/>
          <w:sz w:val="24"/>
          <w:szCs w:val="24"/>
        </w:rPr>
        <w:t>is considered to be</w:t>
      </w:r>
      <w:proofErr w:type="gramEnd"/>
      <w:r>
        <w:rPr>
          <w:rFonts w:ascii="Times New Roman" w:eastAsia="Times New Roman" w:hAnsi="Times New Roman" w:cs="Times New Roman"/>
          <w:sz w:val="24"/>
          <w:szCs w:val="24"/>
        </w:rPr>
        <w:t xml:space="preserve"> the worst possible outcome in a medical setting because if a patient is not flagged as being at-risk, then they may not receive the care the</w:t>
      </w:r>
      <w:r>
        <w:rPr>
          <w:rFonts w:ascii="Times New Roman" w:eastAsia="Times New Roman" w:hAnsi="Times New Roman" w:cs="Times New Roman"/>
          <w:sz w:val="24"/>
          <w:szCs w:val="24"/>
        </w:rPr>
        <w:t xml:space="preserve">y need. By flagging at-risk patients and minimizing false negatives, patient outcomes can be improved.  An outcome in which a patient is classified as at-risk for being readmitted when they </w:t>
      </w:r>
      <w:proofErr w:type="gramStart"/>
      <w:r>
        <w:rPr>
          <w:rFonts w:ascii="Times New Roman" w:eastAsia="Times New Roman" w:hAnsi="Times New Roman" w:cs="Times New Roman"/>
          <w:sz w:val="24"/>
          <w:szCs w:val="24"/>
        </w:rPr>
        <w:t>actually are</w:t>
      </w:r>
      <w:proofErr w:type="gramEnd"/>
      <w:r>
        <w:rPr>
          <w:rFonts w:ascii="Times New Roman" w:eastAsia="Times New Roman" w:hAnsi="Times New Roman" w:cs="Times New Roman"/>
          <w:sz w:val="24"/>
          <w:szCs w:val="24"/>
        </w:rPr>
        <w:t xml:space="preserve"> not (false positive) is less adversely impactful to t</w:t>
      </w:r>
      <w:r>
        <w:rPr>
          <w:rFonts w:ascii="Times New Roman" w:eastAsia="Times New Roman" w:hAnsi="Times New Roman" w:cs="Times New Roman"/>
          <w:sz w:val="24"/>
          <w:szCs w:val="24"/>
        </w:rPr>
        <w:t>he patient since the downside is additional care administered to avoid a poor outcome as opposed to a missed opportunity to provide life-saving care.</w:t>
      </w:r>
      <w:r>
        <w:rPr>
          <w:rFonts w:ascii="Times New Roman" w:eastAsia="Times New Roman" w:hAnsi="Times New Roman" w:cs="Times New Roman"/>
          <w:i/>
          <w:sz w:val="24"/>
          <w:szCs w:val="24"/>
        </w:rPr>
        <w:t xml:space="preserve"> </w:t>
      </w:r>
    </w:p>
    <w:p w14:paraId="5152B541" w14:textId="6B8D5B69"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validation with a test dataset, the Voting Classifier model was shown to be 61% accurate in predi</w:t>
      </w:r>
      <w:r>
        <w:rPr>
          <w:rFonts w:ascii="Times New Roman" w:eastAsia="Times New Roman" w:hAnsi="Times New Roman" w:cs="Times New Roman"/>
          <w:sz w:val="24"/>
          <w:szCs w:val="24"/>
        </w:rPr>
        <w:t>cting if a patient would be readmitted. (</w:t>
      </w:r>
      <w:hyperlink w:anchor="_gtqwnl67h25j">
        <w:r>
          <w:rPr>
            <w:rFonts w:ascii="Times New Roman" w:eastAsia="Times New Roman" w:hAnsi="Times New Roman" w:cs="Times New Roman"/>
            <w:color w:val="1155CC"/>
            <w:sz w:val="24"/>
            <w:szCs w:val="24"/>
            <w:u w:val="single"/>
          </w:rPr>
          <w:t>See Figure 11</w:t>
        </w:r>
      </w:hyperlink>
      <w:r>
        <w:rPr>
          <w:rFonts w:ascii="Times New Roman" w:eastAsia="Times New Roman" w:hAnsi="Times New Roman" w:cs="Times New Roman"/>
          <w:sz w:val="24"/>
          <w:szCs w:val="24"/>
        </w:rPr>
        <w:t>).   Further, the model is better at avoiding false negatives than false positives: when a patient is predicted to not be readmitted, that prediction is correct sligh</w:t>
      </w:r>
      <w:r>
        <w:rPr>
          <w:rFonts w:ascii="Times New Roman" w:eastAsia="Times New Roman" w:hAnsi="Times New Roman" w:cs="Times New Roman"/>
          <w:sz w:val="24"/>
          <w:szCs w:val="24"/>
        </w:rPr>
        <w:t xml:space="preserve">tly more than 70% of the time; when a patient is predicted to be readmitted, that prediction is accurate </w:t>
      </w:r>
      <w:r>
        <w:rPr>
          <w:rFonts w:ascii="Times New Roman" w:eastAsia="Times New Roman" w:hAnsi="Times New Roman" w:cs="Times New Roman"/>
          <w:sz w:val="24"/>
          <w:szCs w:val="24"/>
        </w:rPr>
        <w:t xml:space="preserve">slightly more than 50% of the time. </w:t>
      </w:r>
    </w:p>
    <w:p w14:paraId="6D005CDF" w14:textId="77777777"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accuracy is low when predicting that a patient will be readmitted, this is less of an adverse impact as</w:t>
      </w:r>
      <w:r>
        <w:rPr>
          <w:rFonts w:ascii="Times New Roman" w:eastAsia="Times New Roman" w:hAnsi="Times New Roman" w:cs="Times New Roman"/>
          <w:sz w:val="24"/>
          <w:szCs w:val="24"/>
        </w:rPr>
        <w:t xml:space="preserve"> compared to a false positive because it means they will be flagged as at risk </w:t>
      </w:r>
      <w:r>
        <w:rPr>
          <w:rFonts w:ascii="Times New Roman" w:eastAsia="Times New Roman" w:hAnsi="Times New Roman" w:cs="Times New Roman"/>
          <w:sz w:val="24"/>
          <w:szCs w:val="24"/>
        </w:rPr>
        <w:lastRenderedPageBreak/>
        <w:t>and given the care needed to improve their prognosis.  More detail on the findings can be found in the “Evaluation” section.</w:t>
      </w:r>
    </w:p>
    <w:p w14:paraId="41F7C42F" w14:textId="77777777"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prediction results are mediocre, it is hop</w:t>
      </w:r>
      <w:r>
        <w:rPr>
          <w:rFonts w:ascii="Times New Roman" w:eastAsia="Times New Roman" w:hAnsi="Times New Roman" w:cs="Times New Roman"/>
          <w:sz w:val="24"/>
          <w:szCs w:val="24"/>
        </w:rPr>
        <w:t>ed that this model may begin to provide valuable information to the hospital and physicians providing care to diabetic patients.  Recommendations for future improvements are included at the end of this document.</w:t>
      </w:r>
    </w:p>
    <w:p w14:paraId="592E0B93" w14:textId="77777777" w:rsidR="006D4408" w:rsidRDefault="002944EF">
      <w:pPr>
        <w:pStyle w:val="Heading1"/>
        <w:rPr>
          <w:rFonts w:ascii="Times New Roman" w:eastAsia="Times New Roman" w:hAnsi="Times New Roman" w:cs="Times New Roman"/>
          <w:sz w:val="28"/>
          <w:szCs w:val="28"/>
          <w:u w:val="single"/>
        </w:rPr>
      </w:pPr>
      <w:bookmarkStart w:id="5" w:name="_Toc97786117"/>
      <w:r>
        <w:rPr>
          <w:rFonts w:ascii="Times New Roman" w:eastAsia="Times New Roman" w:hAnsi="Times New Roman" w:cs="Times New Roman"/>
          <w:sz w:val="28"/>
          <w:szCs w:val="28"/>
          <w:u w:val="single"/>
        </w:rPr>
        <w:t>Data &amp; Modeling Approach</w:t>
      </w:r>
      <w:bookmarkEnd w:id="5"/>
    </w:p>
    <w:p w14:paraId="567EF1B3" w14:textId="77777777" w:rsidR="006D4408" w:rsidRDefault="002944EF">
      <w:pPr>
        <w:pStyle w:val="Heading2"/>
      </w:pPr>
      <w:bookmarkStart w:id="6" w:name="_Toc97786118"/>
      <w:r>
        <w:rPr>
          <w:rFonts w:ascii="Times New Roman" w:eastAsia="Times New Roman" w:hAnsi="Times New Roman" w:cs="Times New Roman"/>
          <w:sz w:val="24"/>
          <w:szCs w:val="24"/>
          <w:u w:val="single"/>
        </w:rPr>
        <w:t>Data Overview</w:t>
      </w:r>
      <w:bookmarkEnd w:id="6"/>
    </w:p>
    <w:p w14:paraId="5F0B3E10" w14:textId="77777777"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analysis included data clean-up and feature engineering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utilize and optimize classification models.  The following steps were applied to the source data prior to modeling: </w:t>
      </w:r>
    </w:p>
    <w:p w14:paraId="4D58C414" w14:textId="77777777" w:rsidR="006D4408" w:rsidRDefault="006D4408">
      <w:pPr>
        <w:rPr>
          <w:rFonts w:ascii="Times New Roman" w:eastAsia="Times New Roman" w:hAnsi="Times New Roman" w:cs="Times New Roman"/>
          <w:sz w:val="24"/>
          <w:szCs w:val="24"/>
        </w:rPr>
      </w:pPr>
    </w:p>
    <w:p w14:paraId="61670C0E" w14:textId="77777777" w:rsidR="006D4408" w:rsidRDefault="002944E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Null value treatment:</w:t>
      </w:r>
    </w:p>
    <w:p w14:paraId="4946584A" w14:textId="77777777" w:rsidR="006D4408" w:rsidRDefault="002944EF">
      <w:pPr>
        <w:pStyle w:val="Heading3"/>
        <w:rPr>
          <w:i/>
        </w:rPr>
      </w:pPr>
      <w:r>
        <w:rPr>
          <w:rFonts w:ascii="Times New Roman" w:eastAsia="Times New Roman" w:hAnsi="Times New Roman" w:cs="Times New Roman"/>
          <w:i/>
          <w:color w:val="000000"/>
          <w:sz w:val="24"/>
          <w:szCs w:val="24"/>
        </w:rPr>
        <w:t>Table 1: Overview of Null Values with Handl</w:t>
      </w:r>
      <w:r>
        <w:rPr>
          <w:rFonts w:ascii="Times New Roman" w:eastAsia="Times New Roman" w:hAnsi="Times New Roman" w:cs="Times New Roman"/>
          <w:i/>
          <w:color w:val="000000"/>
          <w:sz w:val="24"/>
          <w:szCs w:val="24"/>
        </w:rPr>
        <w:t>ing Notes</w:t>
      </w:r>
    </w:p>
    <w:tbl>
      <w:tblPr>
        <w:tblStyle w:val="a"/>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035"/>
        <w:gridCol w:w="915"/>
        <w:gridCol w:w="1200"/>
        <w:gridCol w:w="4305"/>
      </w:tblGrid>
      <w:tr w:rsidR="006D4408" w14:paraId="6A1420B2" w14:textId="77777777">
        <w:trPr>
          <w:trHeight w:val="590"/>
        </w:trPr>
        <w:tc>
          <w:tcPr>
            <w:tcW w:w="166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AB5FB9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w:t>
            </w:r>
          </w:p>
        </w:tc>
        <w:tc>
          <w:tcPr>
            <w:tcW w:w="10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282324A" w14:textId="40EB4B0D"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FE33DB">
              <w:rPr>
                <w:rFonts w:ascii="Times New Roman" w:eastAsia="Times New Roman" w:hAnsi="Times New Roman" w:cs="Times New Roman"/>
                <w:sz w:val="20"/>
                <w:szCs w:val="20"/>
              </w:rPr>
              <w:t>Of</w:t>
            </w:r>
            <w:r>
              <w:rPr>
                <w:rFonts w:ascii="Times New Roman" w:eastAsia="Times New Roman" w:hAnsi="Times New Roman" w:cs="Times New Roman"/>
                <w:sz w:val="20"/>
                <w:szCs w:val="20"/>
              </w:rPr>
              <w:t xml:space="preserve"> Nulls</w:t>
            </w:r>
          </w:p>
        </w:tc>
        <w:tc>
          <w:tcPr>
            <w:tcW w:w="91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7D0179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Null %</w:t>
            </w:r>
          </w:p>
        </w:tc>
        <w:tc>
          <w:tcPr>
            <w:tcW w:w="12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5254251" w14:textId="4665DF4B"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FE33DB">
              <w:rPr>
                <w:rFonts w:ascii="Times New Roman" w:eastAsia="Times New Roman" w:hAnsi="Times New Roman" w:cs="Times New Roman"/>
                <w:sz w:val="20"/>
                <w:szCs w:val="20"/>
              </w:rPr>
              <w:t>Of</w:t>
            </w:r>
            <w:r>
              <w:rPr>
                <w:rFonts w:ascii="Times New Roman" w:eastAsia="Times New Roman" w:hAnsi="Times New Roman" w:cs="Times New Roman"/>
                <w:sz w:val="20"/>
                <w:szCs w:val="20"/>
              </w:rPr>
              <w:t xml:space="preserve"> Unique Values</w:t>
            </w:r>
          </w:p>
        </w:tc>
        <w:tc>
          <w:tcPr>
            <w:tcW w:w="430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16DBDB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Action</w:t>
            </w:r>
          </w:p>
        </w:tc>
      </w:tr>
      <w:tr w:rsidR="006D4408" w14:paraId="345D64A6" w14:textId="77777777">
        <w:trPr>
          <w:trHeight w:val="500"/>
        </w:trPr>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37393D"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weight</w:t>
            </w:r>
          </w:p>
        </w:tc>
        <w:tc>
          <w:tcPr>
            <w:tcW w:w="10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9B9FA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68665</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493A0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96.0</w:t>
            </w:r>
          </w:p>
        </w:tc>
        <w:tc>
          <w:tcPr>
            <w:tcW w:w="12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446014"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4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26E64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Variable Removed</w:t>
            </w:r>
          </w:p>
        </w:tc>
      </w:tr>
      <w:tr w:rsidR="006D4408" w14:paraId="351ED2C4" w14:textId="77777777">
        <w:trPr>
          <w:trHeight w:val="590"/>
        </w:trPr>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EAFDE1"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medical_specialty</w:t>
            </w:r>
          </w:p>
        </w:tc>
        <w:tc>
          <w:tcPr>
            <w:tcW w:w="10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1AAF2D"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34477</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9BF36B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48.2</w:t>
            </w:r>
          </w:p>
        </w:tc>
        <w:tc>
          <w:tcPr>
            <w:tcW w:w="12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A34E3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4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FB98BA"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Variable Removed</w:t>
            </w:r>
          </w:p>
        </w:tc>
      </w:tr>
      <w:tr w:rsidR="006D4408" w14:paraId="7363EC53" w14:textId="77777777">
        <w:trPr>
          <w:trHeight w:val="500"/>
        </w:trPr>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886FB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payer_code</w:t>
            </w:r>
          </w:p>
        </w:tc>
        <w:tc>
          <w:tcPr>
            <w:tcW w:w="10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32700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31043</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00D7B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43.4</w:t>
            </w:r>
          </w:p>
        </w:tc>
        <w:tc>
          <w:tcPr>
            <w:tcW w:w="12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608E81"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4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47AA7A"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Variable Removed</w:t>
            </w:r>
          </w:p>
        </w:tc>
      </w:tr>
      <w:tr w:rsidR="006D4408" w14:paraId="3DB95F75" w14:textId="77777777">
        <w:trPr>
          <w:trHeight w:val="500"/>
        </w:trPr>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6E1C7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race</w:t>
            </w:r>
          </w:p>
        </w:tc>
        <w:tc>
          <w:tcPr>
            <w:tcW w:w="10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470C3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1948</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ACBE61"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2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10304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4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1917F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Nulls filled with “Unknown”</w:t>
            </w:r>
          </w:p>
        </w:tc>
      </w:tr>
      <w:tr w:rsidR="006D4408" w14:paraId="73CBBEAA" w14:textId="77777777">
        <w:trPr>
          <w:trHeight w:val="500"/>
        </w:trPr>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B8FE79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diag_3</w:t>
            </w:r>
          </w:p>
        </w:tc>
        <w:tc>
          <w:tcPr>
            <w:tcW w:w="10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B46EC3"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1225</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709FFAF"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2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A2DC6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758</w:t>
            </w:r>
          </w:p>
        </w:tc>
        <w:tc>
          <w:tcPr>
            <w:tcW w:w="4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EE309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Allowed to remain null</w:t>
            </w:r>
          </w:p>
        </w:tc>
      </w:tr>
      <w:tr w:rsidR="006D4408" w14:paraId="4ABEDFF5" w14:textId="77777777">
        <w:trPr>
          <w:trHeight w:val="500"/>
        </w:trPr>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5E727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diag_2</w:t>
            </w:r>
          </w:p>
        </w:tc>
        <w:tc>
          <w:tcPr>
            <w:tcW w:w="10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5A696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294</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8A0E9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12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DF0C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725</w:t>
            </w:r>
          </w:p>
        </w:tc>
        <w:tc>
          <w:tcPr>
            <w:tcW w:w="4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EBA251"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diag_2 is null and diag_3 is not null, replace diag_2 with diag_3 and delete value from diag_3.</w:t>
            </w:r>
          </w:p>
        </w:tc>
      </w:tr>
      <w:tr w:rsidR="006D4408" w14:paraId="531B3FAC" w14:textId="77777777">
        <w:trPr>
          <w:trHeight w:val="500"/>
        </w:trPr>
        <w:tc>
          <w:tcPr>
            <w:tcW w:w="16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A28E60"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diag_1</w:t>
            </w:r>
          </w:p>
        </w:tc>
        <w:tc>
          <w:tcPr>
            <w:tcW w:w="10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3CC09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9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B4E77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0.01</w:t>
            </w:r>
          </w:p>
        </w:tc>
        <w:tc>
          <w:tcPr>
            <w:tcW w:w="12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200004"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696</w:t>
            </w:r>
          </w:p>
        </w:tc>
        <w:tc>
          <w:tcPr>
            <w:tcW w:w="4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AD802F"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If diag_1 is null and diag_2 is not null, replace diag_1 with diag_2 and delete value from diag_2.  Delete any values that are still null.</w:t>
            </w:r>
          </w:p>
        </w:tc>
      </w:tr>
    </w:tbl>
    <w:p w14:paraId="576696F4" w14:textId="77777777" w:rsidR="006D4408" w:rsidRDefault="006D4408">
      <w:pPr>
        <w:rPr>
          <w:rFonts w:ascii="Times New Roman" w:eastAsia="Times New Roman" w:hAnsi="Times New Roman" w:cs="Times New Roman"/>
          <w:sz w:val="24"/>
          <w:szCs w:val="24"/>
        </w:rPr>
      </w:pPr>
    </w:p>
    <w:p w14:paraId="15B9F6F2" w14:textId="77777777" w:rsidR="006D4408" w:rsidRDefault="002944E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observations and variables were removed from the dataset, including:</w:t>
      </w:r>
    </w:p>
    <w:p w14:paraId="1A434F66" w14:textId="77777777" w:rsidR="006D4408" w:rsidRDefault="002944EF">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1,545 patients known to be deceased from</w:t>
      </w:r>
      <w:r>
        <w:rPr>
          <w:rFonts w:ascii="Times New Roman" w:eastAsia="Times New Roman" w:hAnsi="Times New Roman" w:cs="Times New Roman"/>
          <w:sz w:val="24"/>
          <w:szCs w:val="24"/>
        </w:rPr>
        <w:t xml:space="preserve"> the discharge type</w:t>
      </w:r>
    </w:p>
    <w:p w14:paraId="2349B959" w14:textId="77777777" w:rsidR="006D4408" w:rsidRDefault="002944EF">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patients who did not have at least one diagnosis</w:t>
      </w:r>
    </w:p>
    <w:p w14:paraId="5E585523" w14:textId="77777777" w:rsidR="006D4408" w:rsidRDefault="002944EF">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variables which were not relevant to predicting readmission were dropped: “admission_source_id”, “medical_specialty”, “payer_code”</w:t>
      </w:r>
    </w:p>
    <w:p w14:paraId="54E4F3D1" w14:textId="7DA9DEB9" w:rsidR="006D4408" w:rsidRPr="00EB3712" w:rsidRDefault="002944EF" w:rsidP="00EB371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encoding strategies were used:</w:t>
      </w:r>
    </w:p>
    <w:p w14:paraId="6E6A8A24" w14:textId="77777777" w:rsidR="006D4408" w:rsidRDefault="002944EF">
      <w:pPr>
        <w:pStyle w:val="Heading3"/>
      </w:pPr>
      <w:r>
        <w:rPr>
          <w:rFonts w:ascii="Times New Roman" w:eastAsia="Times New Roman" w:hAnsi="Times New Roman" w:cs="Times New Roman"/>
          <w:i/>
          <w:color w:val="000000"/>
          <w:sz w:val="24"/>
          <w:szCs w:val="24"/>
        </w:rPr>
        <w:t>Table 2: Encoding Strategy</w:t>
      </w:r>
    </w:p>
    <w:tbl>
      <w:tblPr>
        <w:tblStyle w:val="a0"/>
        <w:tblW w:w="925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610"/>
        <w:gridCol w:w="4710"/>
      </w:tblGrid>
      <w:tr w:rsidR="006D4408" w14:paraId="247C2BC6" w14:textId="77777777">
        <w:tc>
          <w:tcPr>
            <w:tcW w:w="1935" w:type="dxa"/>
            <w:shd w:val="clear" w:color="auto" w:fill="D9D9D9"/>
            <w:tcMar>
              <w:top w:w="100" w:type="dxa"/>
              <w:left w:w="100" w:type="dxa"/>
              <w:bottom w:w="100" w:type="dxa"/>
              <w:right w:w="100" w:type="dxa"/>
            </w:tcMar>
          </w:tcPr>
          <w:p w14:paraId="08427287"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Encoder</w:t>
            </w:r>
          </w:p>
        </w:tc>
        <w:tc>
          <w:tcPr>
            <w:tcW w:w="2610" w:type="dxa"/>
            <w:shd w:val="clear" w:color="auto" w:fill="D9D9D9"/>
            <w:tcMar>
              <w:top w:w="100" w:type="dxa"/>
              <w:left w:w="100" w:type="dxa"/>
              <w:bottom w:w="100" w:type="dxa"/>
              <w:right w:w="100" w:type="dxa"/>
            </w:tcMar>
          </w:tcPr>
          <w:p w14:paraId="78306ACC"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List</w:t>
            </w:r>
          </w:p>
        </w:tc>
        <w:tc>
          <w:tcPr>
            <w:tcW w:w="4710" w:type="dxa"/>
            <w:shd w:val="clear" w:color="auto" w:fill="D9D9D9"/>
            <w:tcMar>
              <w:top w:w="100" w:type="dxa"/>
              <w:left w:w="100" w:type="dxa"/>
              <w:bottom w:w="100" w:type="dxa"/>
              <w:right w:w="100" w:type="dxa"/>
            </w:tcMar>
          </w:tcPr>
          <w:p w14:paraId="747E186E"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Notes/Details</w:t>
            </w:r>
          </w:p>
        </w:tc>
      </w:tr>
      <w:tr w:rsidR="006D4408" w14:paraId="09E5E1DE" w14:textId="77777777">
        <w:tc>
          <w:tcPr>
            <w:tcW w:w="1935" w:type="dxa"/>
            <w:shd w:val="clear" w:color="auto" w:fill="auto"/>
            <w:tcMar>
              <w:top w:w="100" w:type="dxa"/>
              <w:left w:w="100" w:type="dxa"/>
              <w:bottom w:w="100" w:type="dxa"/>
              <w:right w:w="100" w:type="dxa"/>
            </w:tcMar>
          </w:tcPr>
          <w:p w14:paraId="4AA80F7D"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Label Encoded</w:t>
            </w:r>
          </w:p>
        </w:tc>
        <w:tc>
          <w:tcPr>
            <w:tcW w:w="2610" w:type="dxa"/>
            <w:shd w:val="clear" w:color="auto" w:fill="auto"/>
            <w:tcMar>
              <w:top w:w="100" w:type="dxa"/>
              <w:left w:w="100" w:type="dxa"/>
              <w:bottom w:w="100" w:type="dxa"/>
              <w:right w:w="100" w:type="dxa"/>
            </w:tcMar>
          </w:tcPr>
          <w:p w14:paraId="2C670FF8"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“Gender”, “Change”, and “DiabetesMedicine”, “Readmitted”</w:t>
            </w:r>
          </w:p>
        </w:tc>
        <w:tc>
          <w:tcPr>
            <w:tcW w:w="4710" w:type="dxa"/>
            <w:shd w:val="clear" w:color="auto" w:fill="auto"/>
            <w:tcMar>
              <w:top w:w="100" w:type="dxa"/>
              <w:left w:w="100" w:type="dxa"/>
              <w:bottom w:w="100" w:type="dxa"/>
              <w:right w:w="100" w:type="dxa"/>
            </w:tcMar>
          </w:tcPr>
          <w:p w14:paraId="08DC639B"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“Readmitted” is the response variable and was encoded to indicate if a patient is readmitted (1) or not (0).  The detail of when a patient was readmitted was dropped.</w:t>
            </w:r>
          </w:p>
        </w:tc>
      </w:tr>
      <w:tr w:rsidR="006D4408" w14:paraId="07302669" w14:textId="77777777">
        <w:tc>
          <w:tcPr>
            <w:tcW w:w="1935" w:type="dxa"/>
            <w:shd w:val="clear" w:color="auto" w:fill="auto"/>
            <w:tcMar>
              <w:top w:w="100" w:type="dxa"/>
              <w:left w:w="100" w:type="dxa"/>
              <w:bottom w:w="100" w:type="dxa"/>
              <w:right w:w="100" w:type="dxa"/>
            </w:tcMar>
          </w:tcPr>
          <w:p w14:paraId="5316A9BC"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Dummy Encoded</w:t>
            </w:r>
          </w:p>
        </w:tc>
        <w:tc>
          <w:tcPr>
            <w:tcW w:w="2610" w:type="dxa"/>
            <w:shd w:val="clear" w:color="auto" w:fill="auto"/>
            <w:tcMar>
              <w:top w:w="100" w:type="dxa"/>
              <w:left w:w="100" w:type="dxa"/>
              <w:bottom w:w="100" w:type="dxa"/>
              <w:right w:w="100" w:type="dxa"/>
            </w:tcMar>
          </w:tcPr>
          <w:p w14:paraId="277A71F5"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“Race”, “Discharge”, “Admission”</w:t>
            </w:r>
          </w:p>
        </w:tc>
        <w:tc>
          <w:tcPr>
            <w:tcW w:w="4710" w:type="dxa"/>
            <w:shd w:val="clear" w:color="auto" w:fill="auto"/>
            <w:tcMar>
              <w:top w:w="100" w:type="dxa"/>
              <w:left w:w="100" w:type="dxa"/>
              <w:bottom w:w="100" w:type="dxa"/>
              <w:right w:w="100" w:type="dxa"/>
            </w:tcMar>
          </w:tcPr>
          <w:p w14:paraId="1F72839F" w14:textId="0844B380"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reduce the number of features, both Di</w:t>
            </w:r>
            <w:r>
              <w:rPr>
                <w:rFonts w:ascii="Times New Roman" w:eastAsia="Times New Roman" w:hAnsi="Times New Roman" w:cs="Times New Roman"/>
                <w:sz w:val="20"/>
                <w:szCs w:val="20"/>
              </w:rPr>
              <w:t>scharge and Admission were mapped to major groups (</w:t>
            </w:r>
            <w:r w:rsidR="00FE33DB">
              <w:rPr>
                <w:rFonts w:ascii="Times New Roman" w:eastAsia="Times New Roman" w:hAnsi="Times New Roman" w:cs="Times New Roman"/>
                <w:sz w:val="20"/>
                <w:szCs w:val="20"/>
              </w:rPr>
              <w:t>i.e.,</w:t>
            </w:r>
            <w:r>
              <w:rPr>
                <w:rFonts w:ascii="Times New Roman" w:eastAsia="Times New Roman" w:hAnsi="Times New Roman" w:cs="Times New Roman"/>
                <w:sz w:val="20"/>
                <w:szCs w:val="20"/>
              </w:rPr>
              <w:t xml:space="preserve"> “Discharge_Home”, or “Discharge_OutPatient”)</w:t>
            </w:r>
          </w:p>
        </w:tc>
      </w:tr>
      <w:tr w:rsidR="006D4408" w14:paraId="4B633CB8" w14:textId="77777777">
        <w:tc>
          <w:tcPr>
            <w:tcW w:w="1935" w:type="dxa"/>
            <w:shd w:val="clear" w:color="auto" w:fill="auto"/>
            <w:tcMar>
              <w:top w:w="100" w:type="dxa"/>
              <w:left w:w="100" w:type="dxa"/>
              <w:bottom w:w="100" w:type="dxa"/>
              <w:right w:w="100" w:type="dxa"/>
            </w:tcMar>
          </w:tcPr>
          <w:p w14:paraId="5D3E2DBC"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Ordinal Encoded</w:t>
            </w:r>
          </w:p>
        </w:tc>
        <w:tc>
          <w:tcPr>
            <w:tcW w:w="2610" w:type="dxa"/>
            <w:shd w:val="clear" w:color="auto" w:fill="auto"/>
            <w:tcMar>
              <w:top w:w="100" w:type="dxa"/>
              <w:left w:w="100" w:type="dxa"/>
              <w:bottom w:w="100" w:type="dxa"/>
              <w:right w:w="100" w:type="dxa"/>
            </w:tcMar>
          </w:tcPr>
          <w:p w14:paraId="356D69DA"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“A1Cresult”, “max_glu_serum”, and all medication features</w:t>
            </w:r>
          </w:p>
        </w:tc>
        <w:tc>
          <w:tcPr>
            <w:tcW w:w="4710" w:type="dxa"/>
            <w:shd w:val="clear" w:color="auto" w:fill="auto"/>
            <w:tcMar>
              <w:top w:w="100" w:type="dxa"/>
              <w:left w:w="100" w:type="dxa"/>
              <w:bottom w:w="100" w:type="dxa"/>
              <w:right w:w="100" w:type="dxa"/>
            </w:tcMar>
          </w:tcPr>
          <w:p w14:paraId="4182A0E5"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these features have an order to represent the dosage level or severity of a </w:t>
            </w:r>
            <w:r>
              <w:rPr>
                <w:rFonts w:ascii="Times New Roman" w:eastAsia="Times New Roman" w:hAnsi="Times New Roman" w:cs="Times New Roman"/>
                <w:sz w:val="20"/>
                <w:szCs w:val="20"/>
              </w:rPr>
              <w:t>test result.</w:t>
            </w:r>
          </w:p>
        </w:tc>
      </w:tr>
    </w:tbl>
    <w:p w14:paraId="391D3C48" w14:textId="77777777" w:rsidR="006D4408" w:rsidRDefault="006D4408">
      <w:pPr>
        <w:rPr>
          <w:rFonts w:ascii="Times New Roman" w:eastAsia="Times New Roman" w:hAnsi="Times New Roman" w:cs="Times New Roman"/>
          <w:sz w:val="24"/>
          <w:szCs w:val="24"/>
        </w:rPr>
      </w:pPr>
    </w:p>
    <w:p w14:paraId="319E5D0A" w14:textId="77777777" w:rsidR="006D4408" w:rsidRDefault="002944E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Four engineered features will be added to the dataset:</w:t>
      </w:r>
    </w:p>
    <w:p w14:paraId="23641C08" w14:textId="77777777" w:rsidR="006D4408" w:rsidRDefault="002944EF">
      <w:pPr>
        <w:pStyle w:val="Heading3"/>
      </w:pPr>
      <w:r>
        <w:rPr>
          <w:rFonts w:ascii="Times New Roman" w:eastAsia="Times New Roman" w:hAnsi="Times New Roman" w:cs="Times New Roman"/>
          <w:i/>
          <w:color w:val="000000"/>
          <w:sz w:val="24"/>
          <w:szCs w:val="24"/>
        </w:rPr>
        <w:t>Table 3: Feature Engineering Overview</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940"/>
        <w:gridCol w:w="4350"/>
      </w:tblGrid>
      <w:tr w:rsidR="006D4408" w14:paraId="788AC8BF" w14:textId="77777777">
        <w:tc>
          <w:tcPr>
            <w:tcW w:w="2070" w:type="dxa"/>
            <w:shd w:val="clear" w:color="auto" w:fill="D9D9D9"/>
            <w:tcMar>
              <w:top w:w="100" w:type="dxa"/>
              <w:left w:w="100" w:type="dxa"/>
              <w:bottom w:w="100" w:type="dxa"/>
              <w:right w:w="100" w:type="dxa"/>
            </w:tcMar>
          </w:tcPr>
          <w:p w14:paraId="529418C0"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Feature Name</w:t>
            </w:r>
          </w:p>
        </w:tc>
        <w:tc>
          <w:tcPr>
            <w:tcW w:w="2940" w:type="dxa"/>
            <w:shd w:val="clear" w:color="auto" w:fill="D9D9D9"/>
            <w:tcMar>
              <w:top w:w="100" w:type="dxa"/>
              <w:left w:w="100" w:type="dxa"/>
              <w:bottom w:w="100" w:type="dxa"/>
              <w:right w:w="100" w:type="dxa"/>
            </w:tcMar>
          </w:tcPr>
          <w:p w14:paraId="16866049"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c>
          <w:tcPr>
            <w:tcW w:w="4350" w:type="dxa"/>
            <w:shd w:val="clear" w:color="auto" w:fill="D9D9D9"/>
            <w:tcMar>
              <w:top w:w="100" w:type="dxa"/>
              <w:left w:w="100" w:type="dxa"/>
              <w:bottom w:w="100" w:type="dxa"/>
              <w:right w:w="100" w:type="dxa"/>
            </w:tcMar>
          </w:tcPr>
          <w:p w14:paraId="3C287E87"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Source Data/Logic</w:t>
            </w:r>
          </w:p>
        </w:tc>
      </w:tr>
      <w:tr w:rsidR="006D4408" w14:paraId="13E09AA3" w14:textId="77777777">
        <w:tc>
          <w:tcPr>
            <w:tcW w:w="2070" w:type="dxa"/>
            <w:shd w:val="clear" w:color="auto" w:fill="auto"/>
            <w:tcMar>
              <w:top w:w="100" w:type="dxa"/>
              <w:left w:w="100" w:type="dxa"/>
              <w:bottom w:w="100" w:type="dxa"/>
              <w:right w:w="100" w:type="dxa"/>
            </w:tcMar>
          </w:tcPr>
          <w:p w14:paraId="7F444111"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“num_of_meds” </w:t>
            </w:r>
          </w:p>
        </w:tc>
        <w:tc>
          <w:tcPr>
            <w:tcW w:w="2940" w:type="dxa"/>
            <w:shd w:val="clear" w:color="auto" w:fill="auto"/>
            <w:tcMar>
              <w:top w:w="100" w:type="dxa"/>
              <w:left w:w="100" w:type="dxa"/>
              <w:bottom w:w="100" w:type="dxa"/>
              <w:right w:w="100" w:type="dxa"/>
            </w:tcMar>
          </w:tcPr>
          <w:p w14:paraId="788128C7" w14:textId="77777777" w:rsidR="006D4408" w:rsidRDefault="002944EF">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Sum of the number of medications prescribed</w:t>
            </w:r>
          </w:p>
          <w:p w14:paraId="0E064106" w14:textId="77777777" w:rsidR="006D4408" w:rsidRDefault="006D440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4350" w:type="dxa"/>
            <w:shd w:val="clear" w:color="auto" w:fill="auto"/>
            <w:tcMar>
              <w:top w:w="100" w:type="dxa"/>
              <w:left w:w="100" w:type="dxa"/>
              <w:bottom w:w="100" w:type="dxa"/>
              <w:right w:w="100" w:type="dxa"/>
            </w:tcMar>
          </w:tcPr>
          <w:p w14:paraId="20F937DB" w14:textId="77777777" w:rsidR="006D4408" w:rsidRDefault="002944EF">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medication variables</w:t>
            </w:r>
          </w:p>
        </w:tc>
      </w:tr>
      <w:tr w:rsidR="006D4408" w14:paraId="5725E11F" w14:textId="77777777">
        <w:trPr>
          <w:trHeight w:val="1483"/>
        </w:trPr>
        <w:tc>
          <w:tcPr>
            <w:tcW w:w="2070" w:type="dxa"/>
            <w:shd w:val="clear" w:color="auto" w:fill="auto"/>
            <w:tcMar>
              <w:top w:w="100" w:type="dxa"/>
              <w:left w:w="100" w:type="dxa"/>
              <w:bottom w:w="100" w:type="dxa"/>
              <w:right w:w="100" w:type="dxa"/>
            </w:tcMar>
          </w:tcPr>
          <w:p w14:paraId="2A991D08"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“med_level_direction”</w:t>
            </w:r>
          </w:p>
        </w:tc>
        <w:tc>
          <w:tcPr>
            <w:tcW w:w="2940" w:type="dxa"/>
            <w:shd w:val="clear" w:color="auto" w:fill="auto"/>
            <w:tcMar>
              <w:top w:w="100" w:type="dxa"/>
              <w:left w:w="100" w:type="dxa"/>
              <w:bottom w:w="100" w:type="dxa"/>
              <w:right w:w="100" w:type="dxa"/>
            </w:tcMar>
          </w:tcPr>
          <w:p w14:paraId="4EFB9020" w14:textId="77777777" w:rsidR="006D4408" w:rsidRDefault="002944EF">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Indicates whether the net medication level went up or down and by how much</w:t>
            </w:r>
          </w:p>
          <w:p w14:paraId="23D4FBC3" w14:textId="77777777" w:rsidR="006D4408" w:rsidRDefault="006D440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4350" w:type="dxa"/>
            <w:shd w:val="clear" w:color="auto" w:fill="auto"/>
            <w:tcMar>
              <w:top w:w="100" w:type="dxa"/>
              <w:left w:w="100" w:type="dxa"/>
              <w:bottom w:w="100" w:type="dxa"/>
              <w:right w:w="100" w:type="dxa"/>
            </w:tcMar>
          </w:tcPr>
          <w:p w14:paraId="3CCB1D0A" w14:textId="77777777"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medication variables</w:t>
            </w:r>
          </w:p>
        </w:tc>
      </w:tr>
      <w:tr w:rsidR="006D4408" w14:paraId="6DCCC6B5" w14:textId="77777777">
        <w:tc>
          <w:tcPr>
            <w:tcW w:w="2070" w:type="dxa"/>
            <w:shd w:val="clear" w:color="auto" w:fill="auto"/>
            <w:tcMar>
              <w:top w:w="100" w:type="dxa"/>
              <w:left w:w="100" w:type="dxa"/>
              <w:bottom w:w="100" w:type="dxa"/>
              <w:right w:w="100" w:type="dxa"/>
            </w:tcMar>
          </w:tcPr>
          <w:p w14:paraId="633A4FF4" w14:textId="77777777" w:rsidR="006D4408" w:rsidRDefault="002944EF">
            <w:pPr>
              <w:widowControl w:val="0"/>
              <w:pBdr>
                <w:top w:val="nil"/>
                <w:left w:val="nil"/>
                <w:bottom w:val="nil"/>
                <w:right w:val="nil"/>
                <w:between w:val="nil"/>
              </w:pBdr>
              <w:spacing w:line="240" w:lineRule="auto"/>
              <w:rPr>
                <w:rFonts w:ascii="Courier New" w:eastAsia="Courier New" w:hAnsi="Courier New" w:cs="Courier New"/>
                <w:color w:val="54B33E"/>
                <w:sz w:val="16"/>
                <w:szCs w:val="16"/>
                <w:shd w:val="clear" w:color="auto" w:fill="131314"/>
              </w:rPr>
            </w:pPr>
            <w:r>
              <w:rPr>
                <w:rFonts w:ascii="Times New Roman" w:eastAsia="Times New Roman" w:hAnsi="Times New Roman" w:cs="Times New Roman"/>
                <w:sz w:val="20"/>
                <w:szCs w:val="20"/>
              </w:rPr>
              <w:t>“num_meds_changed”</w:t>
            </w:r>
          </w:p>
          <w:p w14:paraId="4F1A40D8" w14:textId="77777777" w:rsidR="006D4408" w:rsidRDefault="006D440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940" w:type="dxa"/>
            <w:shd w:val="clear" w:color="auto" w:fill="auto"/>
            <w:tcMar>
              <w:top w:w="100" w:type="dxa"/>
              <w:left w:w="100" w:type="dxa"/>
              <w:bottom w:w="100" w:type="dxa"/>
              <w:right w:w="100" w:type="dxa"/>
            </w:tcMar>
          </w:tcPr>
          <w:p w14:paraId="3D368C50" w14:textId="77777777" w:rsidR="006D4408" w:rsidRDefault="002944E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number of medications where dosage was changed</w:t>
            </w:r>
          </w:p>
        </w:tc>
        <w:tc>
          <w:tcPr>
            <w:tcW w:w="4350" w:type="dxa"/>
            <w:shd w:val="clear" w:color="auto" w:fill="auto"/>
            <w:tcMar>
              <w:top w:w="100" w:type="dxa"/>
              <w:left w:w="100" w:type="dxa"/>
              <w:bottom w:w="100" w:type="dxa"/>
              <w:right w:w="100" w:type="dxa"/>
            </w:tcMar>
          </w:tcPr>
          <w:p w14:paraId="70B1BDD7" w14:textId="77777777" w:rsidR="006D4408" w:rsidRDefault="002944EF">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medication variables</w:t>
            </w:r>
          </w:p>
        </w:tc>
      </w:tr>
      <w:tr w:rsidR="006D4408" w14:paraId="36CA997F" w14:textId="77777777">
        <w:tc>
          <w:tcPr>
            <w:tcW w:w="2070" w:type="dxa"/>
            <w:shd w:val="clear" w:color="auto" w:fill="auto"/>
            <w:tcMar>
              <w:top w:w="100" w:type="dxa"/>
              <w:left w:w="100" w:type="dxa"/>
              <w:bottom w:w="100" w:type="dxa"/>
              <w:right w:w="100" w:type="dxa"/>
            </w:tcMar>
          </w:tcPr>
          <w:p w14:paraId="63EFF348" w14:textId="77777777" w:rsidR="006D4408" w:rsidRDefault="002944EF">
            <w:pPr>
              <w:widowControl w:val="0"/>
              <w:pBdr>
                <w:top w:val="nil"/>
                <w:left w:val="nil"/>
                <w:bottom w:val="nil"/>
                <w:right w:val="nil"/>
                <w:between w:val="nil"/>
              </w:pBdr>
              <w:spacing w:line="240" w:lineRule="auto"/>
              <w:rPr>
                <w:rFonts w:ascii="Courier New" w:eastAsia="Courier New" w:hAnsi="Courier New" w:cs="Courier New"/>
                <w:color w:val="54B33E"/>
                <w:sz w:val="16"/>
                <w:szCs w:val="16"/>
                <w:shd w:val="clear" w:color="auto" w:fill="131314"/>
              </w:rPr>
            </w:pPr>
            <w:r>
              <w:rPr>
                <w:rFonts w:ascii="Times New Roman" w:eastAsia="Times New Roman" w:hAnsi="Times New Roman" w:cs="Times New Roman"/>
                <w:sz w:val="20"/>
                <w:szCs w:val="20"/>
              </w:rPr>
              <w:t>“patientVisits”</w:t>
            </w:r>
          </w:p>
          <w:p w14:paraId="0754EFCB" w14:textId="77777777" w:rsidR="006D4408" w:rsidRDefault="006D440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940" w:type="dxa"/>
            <w:shd w:val="clear" w:color="auto" w:fill="auto"/>
            <w:tcMar>
              <w:top w:w="100" w:type="dxa"/>
              <w:left w:w="100" w:type="dxa"/>
              <w:bottom w:w="100" w:type="dxa"/>
              <w:right w:w="100" w:type="dxa"/>
            </w:tcMar>
          </w:tcPr>
          <w:p w14:paraId="60800208" w14:textId="77777777" w:rsidR="006D4408" w:rsidRDefault="002944EF">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sum of visits the patient made to medical facilities in the last year</w:t>
            </w:r>
          </w:p>
        </w:tc>
        <w:tc>
          <w:tcPr>
            <w:tcW w:w="4350" w:type="dxa"/>
            <w:shd w:val="clear" w:color="auto" w:fill="auto"/>
            <w:tcMar>
              <w:top w:w="100" w:type="dxa"/>
              <w:left w:w="100" w:type="dxa"/>
              <w:bottom w:w="100" w:type="dxa"/>
              <w:right w:w="100" w:type="dxa"/>
            </w:tcMar>
          </w:tcPr>
          <w:p w14:paraId="29DACB18" w14:textId="744D301A" w:rsidR="006D4408" w:rsidRDefault="002944E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sum of visits captured in “number_emergency”, “number_inpatient</w:t>
            </w:r>
            <w:proofErr w:type="gramStart"/>
            <w:r w:rsidR="00FE33D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“number_outpatient”.  Those variables were dropped and replaced with “patientVisits”</w:t>
            </w:r>
          </w:p>
          <w:p w14:paraId="49AE178F" w14:textId="77777777" w:rsidR="006D4408" w:rsidRDefault="006D440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bl>
    <w:p w14:paraId="156F8118" w14:textId="77777777" w:rsidR="006D4408" w:rsidRDefault="006D4408"/>
    <w:p w14:paraId="71B83508" w14:textId="77777777" w:rsidR="006D4408" w:rsidRDefault="002944EF">
      <w:pPr>
        <w:pStyle w:val="Heading2"/>
      </w:pPr>
      <w:bookmarkStart w:id="7" w:name="_Toc97786119"/>
      <w:r>
        <w:rPr>
          <w:rFonts w:ascii="Times New Roman" w:eastAsia="Times New Roman" w:hAnsi="Times New Roman" w:cs="Times New Roman"/>
          <w:sz w:val="24"/>
          <w:szCs w:val="24"/>
          <w:u w:val="single"/>
        </w:rPr>
        <w:lastRenderedPageBreak/>
        <w:t>Modeling Approach</w:t>
      </w:r>
      <w:bookmarkEnd w:id="7"/>
    </w:p>
    <w:p w14:paraId="42D76067" w14:textId="77777777"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research question of this project is a classification question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patients are predicted to be readmitted to the</w:t>
      </w:r>
      <w:r>
        <w:rPr>
          <w:rFonts w:ascii="Times New Roman" w:eastAsia="Times New Roman" w:hAnsi="Times New Roman" w:cs="Times New Roman"/>
          <w:sz w:val="24"/>
          <w:szCs w:val="24"/>
        </w:rPr>
        <w:t xml:space="preserve"> hospital.  To answer this question, five classification models in the Scikit-Learn python library that represent a variety of classification approaches were selected as candidates.  These candidates and the reason they were selected are as follows:</w:t>
      </w:r>
    </w:p>
    <w:p w14:paraId="5B9A29DB" w14:textId="77777777" w:rsidR="006D4408" w:rsidRDefault="002944E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Random Forest</w:t>
      </w:r>
      <w:r>
        <w:rPr>
          <w:rFonts w:ascii="Times New Roman" w:eastAsia="Times New Roman" w:hAnsi="Times New Roman" w:cs="Times New Roman"/>
          <w:sz w:val="24"/>
          <w:szCs w:val="24"/>
        </w:rPr>
        <w:t xml:space="preserve">: This is an ensemble method of many learners, that is generally a good classification model which </w:t>
      </w:r>
      <w:r>
        <w:rPr>
          <w:rFonts w:ascii="Times New Roman" w:eastAsia="Times New Roman" w:hAnsi="Times New Roman" w:cs="Times New Roman"/>
          <w:color w:val="262626"/>
          <w:sz w:val="24"/>
          <w:szCs w:val="24"/>
        </w:rPr>
        <w:t xml:space="preserve">provides clear insights into feature importance.  Additionally, Random Forest is </w:t>
      </w:r>
      <w:proofErr w:type="gramStart"/>
      <w:r>
        <w:rPr>
          <w:rFonts w:ascii="Times New Roman" w:eastAsia="Times New Roman" w:hAnsi="Times New Roman" w:cs="Times New Roman"/>
          <w:color w:val="262626"/>
          <w:sz w:val="24"/>
          <w:szCs w:val="24"/>
        </w:rPr>
        <w:t>fairly easy</w:t>
      </w:r>
      <w:proofErr w:type="gramEnd"/>
      <w:r>
        <w:rPr>
          <w:rFonts w:ascii="Times New Roman" w:eastAsia="Times New Roman" w:hAnsi="Times New Roman" w:cs="Times New Roman"/>
          <w:color w:val="262626"/>
          <w:sz w:val="24"/>
          <w:szCs w:val="24"/>
        </w:rPr>
        <w:t xml:space="preserve"> to interpret, therefore helps to maintain the principle of parsimony.</w:t>
      </w:r>
    </w:p>
    <w:p w14:paraId="4444999D" w14:textId="6C30908A" w:rsidR="006D4408" w:rsidRDefault="002944E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Gradient Boosting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62626"/>
          <w:sz w:val="24"/>
          <w:szCs w:val="24"/>
        </w:rPr>
        <w:t xml:space="preserve">Boosting is another ensemble </w:t>
      </w:r>
      <w:r w:rsidR="00FE33DB">
        <w:rPr>
          <w:rFonts w:ascii="Times New Roman" w:eastAsia="Times New Roman" w:hAnsi="Times New Roman" w:cs="Times New Roman"/>
          <w:color w:val="262626"/>
          <w:sz w:val="24"/>
          <w:szCs w:val="24"/>
        </w:rPr>
        <w:t>method and</w:t>
      </w:r>
      <w:r>
        <w:rPr>
          <w:rFonts w:ascii="Times New Roman" w:eastAsia="Times New Roman" w:hAnsi="Times New Roman" w:cs="Times New Roman"/>
          <w:color w:val="262626"/>
          <w:sz w:val="24"/>
          <w:szCs w:val="24"/>
        </w:rPr>
        <w:t xml:space="preserve"> is therefore in some ways a simil</w:t>
      </w:r>
      <w:r>
        <w:rPr>
          <w:rFonts w:ascii="Times New Roman" w:eastAsia="Times New Roman" w:hAnsi="Times New Roman" w:cs="Times New Roman"/>
          <w:color w:val="262626"/>
          <w:sz w:val="24"/>
          <w:szCs w:val="24"/>
        </w:rPr>
        <w:t>ar model to Random Forest.  It is an attractive option for its ability to combine weak learners into strong learners, and because it also provides clear insights into feature importance.</w:t>
      </w:r>
    </w:p>
    <w:p w14:paraId="16C5FAD3" w14:textId="77777777" w:rsidR="006D4408" w:rsidRDefault="002944EF">
      <w:pPr>
        <w:numPr>
          <w:ilvl w:val="0"/>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MLP Classifier (referred to hereafter as “Neural Network”)</w:t>
      </w:r>
      <w:r>
        <w:rPr>
          <w:rFonts w:ascii="Times New Roman" w:eastAsia="Times New Roman" w:hAnsi="Times New Roman" w:cs="Times New Roman"/>
          <w:sz w:val="24"/>
          <w:szCs w:val="24"/>
        </w:rPr>
        <w:t>: Neural Ne</w:t>
      </w:r>
      <w:r>
        <w:rPr>
          <w:rFonts w:ascii="Times New Roman" w:eastAsia="Times New Roman" w:hAnsi="Times New Roman" w:cs="Times New Roman"/>
          <w:sz w:val="24"/>
          <w:szCs w:val="24"/>
        </w:rPr>
        <w:t xml:space="preserve">tworks (NN) take a propagation approach that is different from the ensemble methods listed above, which is the first reason for comparison against the ensemble methods above.  Additionally, </w:t>
      </w:r>
      <w:r>
        <w:rPr>
          <w:rFonts w:ascii="Times New Roman" w:eastAsia="Times New Roman" w:hAnsi="Times New Roman" w:cs="Times New Roman"/>
          <w:color w:val="262626"/>
          <w:sz w:val="24"/>
          <w:szCs w:val="24"/>
        </w:rPr>
        <w:t>“[Neural Networks (NN’s)] can generalize - After learning from the</w:t>
      </w:r>
      <w:r>
        <w:rPr>
          <w:rFonts w:ascii="Times New Roman" w:eastAsia="Times New Roman" w:hAnsi="Times New Roman" w:cs="Times New Roman"/>
          <w:color w:val="262626"/>
          <w:sz w:val="24"/>
          <w:szCs w:val="24"/>
        </w:rPr>
        <w:t xml:space="preserve"> initial inputs and their relationships, it can infer unseen relationships on unseen data as well, thus making the model generalize and predict on unseen data.” (Mahanta).</w:t>
      </w:r>
    </w:p>
    <w:p w14:paraId="44341B83" w14:textId="77777777" w:rsidR="006D4408" w:rsidRDefault="002944EF">
      <w:pPr>
        <w:numPr>
          <w:ilvl w:val="0"/>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K-Nearest Neighbors (KNN)</w:t>
      </w:r>
      <w:r>
        <w:rPr>
          <w:rFonts w:ascii="Times New Roman" w:eastAsia="Times New Roman" w:hAnsi="Times New Roman" w:cs="Times New Roman"/>
          <w:i/>
          <w:sz w:val="24"/>
          <w:szCs w:val="24"/>
        </w:rPr>
        <w:t xml:space="preserve">: </w:t>
      </w:r>
      <w:r>
        <w:rPr>
          <w:rFonts w:ascii="Times New Roman" w:eastAsia="Times New Roman" w:hAnsi="Times New Roman" w:cs="Times New Roman"/>
          <w:color w:val="262626"/>
          <w:sz w:val="24"/>
          <w:szCs w:val="24"/>
        </w:rPr>
        <w:t>KNN was selected because it is a simple and intuitive mod</w:t>
      </w:r>
      <w:r>
        <w:rPr>
          <w:rFonts w:ascii="Times New Roman" w:eastAsia="Times New Roman" w:hAnsi="Times New Roman" w:cs="Times New Roman"/>
          <w:color w:val="262626"/>
          <w:sz w:val="24"/>
          <w:szCs w:val="24"/>
        </w:rPr>
        <w:t>el that offers a good comparison for the rest of the models by taking a very different approach of making predictions based on the closest neighbors.  While this model does not generally perform well with large feature sets, and therefore did not have stro</w:t>
      </w:r>
      <w:r>
        <w:rPr>
          <w:rFonts w:ascii="Times New Roman" w:eastAsia="Times New Roman" w:hAnsi="Times New Roman" w:cs="Times New Roman"/>
          <w:color w:val="262626"/>
          <w:sz w:val="24"/>
          <w:szCs w:val="24"/>
        </w:rPr>
        <w:t>ng potential, it did offer a good comparison for the rest of the models.</w:t>
      </w:r>
    </w:p>
    <w:p w14:paraId="1E104689" w14:textId="77777777" w:rsidR="006D4408" w:rsidRDefault="002944E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Gaussian Naive Bayes (NB)</w:t>
      </w:r>
      <w:r>
        <w:rPr>
          <w:rFonts w:ascii="Times New Roman" w:eastAsia="Times New Roman" w:hAnsi="Times New Roman" w:cs="Times New Roman"/>
          <w:sz w:val="24"/>
          <w:szCs w:val="24"/>
        </w:rPr>
        <w:t>: While Random Forest, Gradient Boosting, and Neural Networks were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selected in part because of their ability to identify hidden patterns and combinations with</w:t>
      </w:r>
      <w:r>
        <w:rPr>
          <w:rFonts w:ascii="Times New Roman" w:eastAsia="Times New Roman" w:hAnsi="Times New Roman" w:cs="Times New Roman"/>
          <w:sz w:val="24"/>
          <w:szCs w:val="24"/>
        </w:rPr>
        <w:t>in the data, GaussianNB was selected as a comparison for the opposite reason in that Naive Bayes model assumes no relationships (independence) between features and therefore, offers a good comparison to the other models.</w:t>
      </w:r>
    </w:p>
    <w:p w14:paraId="716EB65B" w14:textId="77777777" w:rsidR="006D4408" w:rsidRDefault="006D4408">
      <w:pPr>
        <w:rPr>
          <w:rFonts w:ascii="Times New Roman" w:eastAsia="Times New Roman" w:hAnsi="Times New Roman" w:cs="Times New Roman"/>
          <w:sz w:val="24"/>
          <w:szCs w:val="24"/>
        </w:rPr>
      </w:pPr>
    </w:p>
    <w:p w14:paraId="3F56B0ED" w14:textId="77777777"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modeling approach was to evalu</w:t>
      </w:r>
      <w:r>
        <w:rPr>
          <w:rFonts w:ascii="Times New Roman" w:eastAsia="Times New Roman" w:hAnsi="Times New Roman" w:cs="Times New Roman"/>
          <w:sz w:val="24"/>
          <w:szCs w:val="24"/>
        </w:rPr>
        <w:t xml:space="preserve">ate these models in a multi-step way to narrow down to a best-performing selected model.  Later in this model evaluation, as will be discussed in the “Detailed Findings” section, a voting ensemble composed of multiple models was also added as a candidate. </w:t>
      </w:r>
    </w:p>
    <w:p w14:paraId="7BCE5547" w14:textId="77777777" w:rsidR="006D4408" w:rsidRDefault="002944EF">
      <w:pPr>
        <w:ind w:firstLine="720"/>
      </w:pPr>
      <w:r>
        <w:rPr>
          <w:rFonts w:ascii="Times New Roman" w:eastAsia="Times New Roman" w:hAnsi="Times New Roman" w:cs="Times New Roman"/>
          <w:sz w:val="24"/>
          <w:szCs w:val="24"/>
        </w:rPr>
        <w:t>The overall model performances were trained with 80% of the overall records, and then tested using a test data set made up of a random sample of 20% of the overall records.  The overall model performance was measured with accuracy scores and Receiver Oper</w:t>
      </w:r>
      <w:r>
        <w:rPr>
          <w:rFonts w:ascii="Times New Roman" w:eastAsia="Times New Roman" w:hAnsi="Times New Roman" w:cs="Times New Roman"/>
          <w:sz w:val="24"/>
          <w:szCs w:val="24"/>
        </w:rPr>
        <w:t>ating Characteristic (ROC) curves with the Area Under the Curve (AUC) metric.  Since false negatives are the outcome that the models tried to minimize, more detailed metrics of model performance in the form of precision, recall, and F1 scores were used.  O</w:t>
      </w:r>
      <w:r>
        <w:rPr>
          <w:rFonts w:ascii="Times New Roman" w:eastAsia="Times New Roman" w:hAnsi="Times New Roman" w:cs="Times New Roman"/>
          <w:sz w:val="24"/>
          <w:szCs w:val="24"/>
        </w:rPr>
        <w:t xml:space="preserve">f these metrics, recall was </w:t>
      </w:r>
      <w:r>
        <w:rPr>
          <w:rFonts w:ascii="Times New Roman" w:eastAsia="Times New Roman" w:hAnsi="Times New Roman" w:cs="Times New Roman"/>
          <w:sz w:val="24"/>
          <w:szCs w:val="24"/>
        </w:rPr>
        <w:lastRenderedPageBreak/>
        <w:t xml:space="preserve">particularly important as the primary metric to show false negatives.  Finally, in the later stages of model evaluation, where a very detailed comparison is called for, confusion matrices were also utilized.  </w:t>
      </w:r>
    </w:p>
    <w:p w14:paraId="35AA7530" w14:textId="77777777" w:rsidR="006D4408" w:rsidRDefault="002944EF">
      <w:pPr>
        <w:pStyle w:val="Heading1"/>
        <w:rPr>
          <w:rFonts w:ascii="Times New Roman" w:eastAsia="Times New Roman" w:hAnsi="Times New Roman" w:cs="Times New Roman"/>
          <w:sz w:val="28"/>
          <w:szCs w:val="28"/>
          <w:u w:val="single"/>
        </w:rPr>
      </w:pPr>
      <w:bookmarkStart w:id="8" w:name="_Toc97786120"/>
      <w:r>
        <w:rPr>
          <w:rFonts w:ascii="Times New Roman" w:eastAsia="Times New Roman" w:hAnsi="Times New Roman" w:cs="Times New Roman"/>
          <w:sz w:val="28"/>
          <w:szCs w:val="28"/>
          <w:u w:val="single"/>
        </w:rPr>
        <w:t>Detailed Findings</w:t>
      </w:r>
      <w:bookmarkEnd w:id="8"/>
    </w:p>
    <w:p w14:paraId="675E7798" w14:textId="77777777" w:rsidR="006D4408" w:rsidRDefault="002944EF">
      <w:pPr>
        <w:pStyle w:val="Heading2"/>
      </w:pPr>
      <w:bookmarkStart w:id="9" w:name="_Toc97786121"/>
      <w:r>
        <w:rPr>
          <w:rFonts w:ascii="Times New Roman" w:eastAsia="Times New Roman" w:hAnsi="Times New Roman" w:cs="Times New Roman"/>
          <w:sz w:val="24"/>
          <w:szCs w:val="24"/>
          <w:u w:val="single"/>
        </w:rPr>
        <w:t>Recap of Preliminary Results Report:</w:t>
      </w:r>
      <w:bookmarkEnd w:id="9"/>
    </w:p>
    <w:p w14:paraId="2E1EF529" w14:textId="77777777"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in the “Data &amp; Approach” section, to evaluate models a narrowing-down approach was followed where, first, many models as well as feature and data engineering options were considered.</w:t>
      </w:r>
    </w:p>
    <w:p w14:paraId="74AFF1CB" w14:textId="2EBE277A"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was to c</w:t>
      </w:r>
      <w:r>
        <w:rPr>
          <w:rFonts w:ascii="Times New Roman" w:eastAsia="Times New Roman" w:hAnsi="Times New Roman" w:cs="Times New Roman"/>
          <w:sz w:val="24"/>
          <w:szCs w:val="24"/>
        </w:rPr>
        <w:t>hoose 5 different classification models to run an initial “quick evaluation” with minimal tuning.  The goal of this step was to identify models that are promising for further tuning and improvement.  This step also compared the models with and without clas</w:t>
      </w:r>
      <w:r>
        <w:rPr>
          <w:rFonts w:ascii="Times New Roman" w:eastAsia="Times New Roman" w:hAnsi="Times New Roman" w:cs="Times New Roman"/>
          <w:sz w:val="24"/>
          <w:szCs w:val="24"/>
        </w:rPr>
        <w:t>s balancing of the response variable (“readmitted”</w:t>
      </w:r>
      <w:r w:rsidR="00FE33DB">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determined that class balancing should be used going forward.  Models in this step were measured with precision, recall, and F1 scores, however since false negatives are the outcome we are trying to </w:t>
      </w:r>
      <w:r>
        <w:rPr>
          <w:rFonts w:ascii="Times New Roman" w:eastAsia="Times New Roman" w:hAnsi="Times New Roman" w:cs="Times New Roman"/>
          <w:sz w:val="24"/>
          <w:szCs w:val="24"/>
        </w:rPr>
        <w:t>minimize, recall is used as the primary metric.  Although none of the models performed particularly well, one (KNN) performed poorly enough that it was eliminated from consideration.</w:t>
      </w:r>
    </w:p>
    <w:p w14:paraId="1CDBF907" w14:textId="77777777" w:rsidR="006D4408" w:rsidRDefault="002944EF">
      <w:pPr>
        <w:pStyle w:val="Heading3"/>
      </w:pPr>
      <w:r>
        <w:rPr>
          <w:rFonts w:ascii="Times New Roman" w:eastAsia="Times New Roman" w:hAnsi="Times New Roman" w:cs="Times New Roman"/>
          <w:i/>
          <w:color w:val="000000"/>
          <w:sz w:val="24"/>
          <w:szCs w:val="24"/>
        </w:rPr>
        <w:t>Table 4: Initial Model Evaluation</w:t>
      </w:r>
    </w:p>
    <w:tbl>
      <w:tblPr>
        <w:tblStyle w:val="a2"/>
        <w:tblW w:w="8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900"/>
        <w:gridCol w:w="1110"/>
        <w:gridCol w:w="870"/>
        <w:gridCol w:w="3330"/>
      </w:tblGrid>
      <w:tr w:rsidR="006D4408" w14:paraId="2CE78822" w14:textId="77777777">
        <w:trPr>
          <w:trHeight w:val="485"/>
        </w:trPr>
        <w:tc>
          <w:tcPr>
            <w:tcW w:w="192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DED33D2"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90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FE9D48F"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111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88C408C"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87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7952975"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F1</w:t>
            </w:r>
          </w:p>
        </w:tc>
        <w:tc>
          <w:tcPr>
            <w:tcW w:w="333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06424E0"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Actions/Next Steps</w:t>
            </w:r>
          </w:p>
        </w:tc>
      </w:tr>
      <w:tr w:rsidR="006D4408" w14:paraId="480376FF" w14:textId="77777777">
        <w:trPr>
          <w:trHeight w:val="485"/>
        </w:trPr>
        <w:tc>
          <w:tcPr>
            <w:tcW w:w="192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95E4343"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GaussianNB</w:t>
            </w:r>
          </w:p>
        </w:tc>
        <w:tc>
          <w:tcPr>
            <w:tcW w:w="90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047430C"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0.5649</w:t>
            </w:r>
          </w:p>
        </w:tc>
        <w:tc>
          <w:tcPr>
            <w:tcW w:w="111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8E3F7CF"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0.5013</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CA66883"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0.5312</w:t>
            </w:r>
          </w:p>
        </w:tc>
        <w:tc>
          <w:tcPr>
            <w:tcW w:w="333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70438CB"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Evaluate Further</w:t>
            </w:r>
          </w:p>
        </w:tc>
      </w:tr>
      <w:tr w:rsidR="006D4408" w14:paraId="7066BC59" w14:textId="77777777">
        <w:trPr>
          <w:trHeight w:val="485"/>
        </w:trPr>
        <w:tc>
          <w:tcPr>
            <w:tcW w:w="192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7F8F7C4"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RandomForest</w:t>
            </w:r>
          </w:p>
        </w:tc>
        <w:tc>
          <w:tcPr>
            <w:tcW w:w="90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545FFF5"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0.5599</w:t>
            </w:r>
          </w:p>
        </w:tc>
        <w:tc>
          <w:tcPr>
            <w:tcW w:w="111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5979271B"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0.5012</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17DE0D21"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0.5289</w:t>
            </w:r>
          </w:p>
        </w:tc>
        <w:tc>
          <w:tcPr>
            <w:tcW w:w="333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CAA680E"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Evaluate Further</w:t>
            </w:r>
          </w:p>
        </w:tc>
      </w:tr>
      <w:tr w:rsidR="006D4408" w14:paraId="4007F3B2" w14:textId="77777777">
        <w:trPr>
          <w:trHeight w:val="485"/>
        </w:trPr>
        <w:tc>
          <w:tcPr>
            <w:tcW w:w="192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0548550"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Neural Network</w:t>
            </w:r>
          </w:p>
        </w:tc>
        <w:tc>
          <w:tcPr>
            <w:tcW w:w="90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58B25F4"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0.4701</w:t>
            </w:r>
          </w:p>
        </w:tc>
        <w:tc>
          <w:tcPr>
            <w:tcW w:w="111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63BDDF4"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0.5336</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1BEAB17"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0.4999</w:t>
            </w:r>
          </w:p>
        </w:tc>
        <w:tc>
          <w:tcPr>
            <w:tcW w:w="333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AB655D6"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Evaluate Further</w:t>
            </w:r>
          </w:p>
        </w:tc>
      </w:tr>
      <w:tr w:rsidR="006D4408" w14:paraId="08F3E613" w14:textId="77777777">
        <w:trPr>
          <w:trHeight w:val="485"/>
        </w:trPr>
        <w:tc>
          <w:tcPr>
            <w:tcW w:w="192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C1CBE5F"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GradientBoosting</w:t>
            </w:r>
          </w:p>
        </w:tc>
        <w:tc>
          <w:tcPr>
            <w:tcW w:w="90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5BFF9A9"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0.4344</w:t>
            </w:r>
          </w:p>
        </w:tc>
        <w:tc>
          <w:tcPr>
            <w:tcW w:w="111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0D9963E"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0.5529</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665BE29"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0.4865</w:t>
            </w:r>
          </w:p>
        </w:tc>
        <w:tc>
          <w:tcPr>
            <w:tcW w:w="333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83D0BA0"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Evaluate Further</w:t>
            </w:r>
          </w:p>
        </w:tc>
      </w:tr>
      <w:tr w:rsidR="006D4408" w14:paraId="1D5023A5" w14:textId="77777777">
        <w:trPr>
          <w:trHeight w:val="485"/>
        </w:trPr>
        <w:tc>
          <w:tcPr>
            <w:tcW w:w="192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0FCE1E6D"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KNN</w:t>
            </w:r>
          </w:p>
        </w:tc>
        <w:tc>
          <w:tcPr>
            <w:tcW w:w="90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717205ED"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0.2583</w:t>
            </w:r>
          </w:p>
        </w:tc>
        <w:tc>
          <w:tcPr>
            <w:tcW w:w="111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3E5A3621"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0.4843</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25DB7285"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0.3369</w:t>
            </w:r>
          </w:p>
        </w:tc>
        <w:tc>
          <w:tcPr>
            <w:tcW w:w="333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EC52CAF"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Eliminated KNN Model</w:t>
            </w:r>
          </w:p>
        </w:tc>
      </w:tr>
    </w:tbl>
    <w:p w14:paraId="26744457" w14:textId="77777777" w:rsidR="006D4408" w:rsidRDefault="006D4408">
      <w:pPr>
        <w:rPr>
          <w:rFonts w:ascii="Times New Roman" w:eastAsia="Times New Roman" w:hAnsi="Times New Roman" w:cs="Times New Roman"/>
          <w:sz w:val="24"/>
          <w:szCs w:val="24"/>
        </w:rPr>
      </w:pPr>
    </w:p>
    <w:p w14:paraId="556E7773" w14:textId="2798762E"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second step, the remaining models were further evaluated to see if they would benefit from dimensionality reduction of the continuous numeric features using Principal Component Analysis (PCA).  The features suited for PCA are: “age” (binned in </w:t>
      </w:r>
      <w:r w:rsidR="00FE33DB">
        <w:rPr>
          <w:rFonts w:ascii="Times New Roman" w:eastAsia="Times New Roman" w:hAnsi="Times New Roman" w:cs="Times New Roman"/>
          <w:sz w:val="24"/>
          <w:szCs w:val="24"/>
        </w:rPr>
        <w:t>10-year</w:t>
      </w:r>
      <w:r>
        <w:rPr>
          <w:rFonts w:ascii="Times New Roman" w:eastAsia="Times New Roman" w:hAnsi="Times New Roman" w:cs="Times New Roman"/>
          <w:sz w:val="24"/>
          <w:szCs w:val="24"/>
        </w:rPr>
        <w:t xml:space="preserve"> increments), “time_in_hospital”, “num_lab_procedures”, “num_medications”, “number_outpatient”, “number_emergency”, “number_inpatient”, “number_diagnoses”, </w:t>
      </w:r>
      <w:r>
        <w:rPr>
          <w:rFonts w:ascii="Times New Roman" w:eastAsia="Times New Roman" w:hAnsi="Times New Roman" w:cs="Times New Roman"/>
          <w:sz w:val="24"/>
          <w:szCs w:val="24"/>
        </w:rPr>
        <w:lastRenderedPageBreak/>
        <w:t>“num_procedures”, “num_of_meds.”  The advantage of using PCA is that the models may potentially w</w:t>
      </w:r>
      <w:r>
        <w:rPr>
          <w:rFonts w:ascii="Times New Roman" w:eastAsia="Times New Roman" w:hAnsi="Times New Roman" w:cs="Times New Roman"/>
          <w:sz w:val="24"/>
          <w:szCs w:val="24"/>
        </w:rPr>
        <w:t xml:space="preserve">ork with just as much information in a smaller feature set, which is particularly useful for ensemble methods like Random Forest.  </w:t>
      </w:r>
      <w:proofErr w:type="gramStart"/>
      <w:r>
        <w:rPr>
          <w:rFonts w:ascii="Times New Roman" w:eastAsia="Times New Roman" w:hAnsi="Times New Roman" w:cs="Times New Roman"/>
          <w:sz w:val="24"/>
          <w:szCs w:val="24"/>
        </w:rPr>
        <w:t>Using an elbow plot, it</w:t>
      </w:r>
      <w:proofErr w:type="gramEnd"/>
      <w:r>
        <w:rPr>
          <w:rFonts w:ascii="Times New Roman" w:eastAsia="Times New Roman" w:hAnsi="Times New Roman" w:cs="Times New Roman"/>
          <w:sz w:val="24"/>
          <w:szCs w:val="24"/>
        </w:rPr>
        <w:t xml:space="preserve"> was determined that the optimal number of principal components would be 2.</w:t>
      </w:r>
    </w:p>
    <w:p w14:paraId="09E95950" w14:textId="77777777" w:rsidR="006D4408" w:rsidRDefault="002944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variables noted above </w:t>
      </w:r>
      <w:r>
        <w:rPr>
          <w:rFonts w:ascii="Times New Roman" w:eastAsia="Times New Roman" w:hAnsi="Times New Roman" w:cs="Times New Roman"/>
          <w:sz w:val="24"/>
          <w:szCs w:val="24"/>
        </w:rPr>
        <w:t xml:space="preserve">were reduced to two principal components, and the original variables in the dataset were replaced in the dataset.  The results show most models perform similarly, but the GaussianNB greatly improves the recall score with PCA. Based on the models generally </w:t>
      </w:r>
      <w:r>
        <w:rPr>
          <w:rFonts w:ascii="Times New Roman" w:eastAsia="Times New Roman" w:hAnsi="Times New Roman" w:cs="Times New Roman"/>
          <w:sz w:val="24"/>
          <w:szCs w:val="24"/>
        </w:rPr>
        <w:t>performing better with PCAs, it was initially determined that the on-going evaluation would utilize PCA.  However, as will be discussed later, this decision was later reversed, as it was subsequently discovered that the increase in model performance was le</w:t>
      </w:r>
      <w:r>
        <w:rPr>
          <w:rFonts w:ascii="Times New Roman" w:eastAsia="Times New Roman" w:hAnsi="Times New Roman" w:cs="Times New Roman"/>
          <w:sz w:val="24"/>
          <w:szCs w:val="24"/>
        </w:rPr>
        <w:t>ss attributable to PCA itself, and more so a result of reducing the overall number of features (detail to follow).</w:t>
      </w:r>
    </w:p>
    <w:p w14:paraId="58140011" w14:textId="77777777" w:rsidR="006D4408" w:rsidRDefault="002944EF">
      <w:pPr>
        <w:pStyle w:val="Heading3"/>
      </w:pPr>
      <w:r>
        <w:rPr>
          <w:rFonts w:ascii="Times New Roman" w:eastAsia="Times New Roman" w:hAnsi="Times New Roman" w:cs="Times New Roman"/>
          <w:i/>
          <w:color w:val="000000"/>
          <w:sz w:val="24"/>
          <w:szCs w:val="24"/>
        </w:rPr>
        <w:t>Table 5: PCA Evaluation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80"/>
        <w:gridCol w:w="915"/>
        <w:gridCol w:w="1185"/>
        <w:gridCol w:w="870"/>
        <w:gridCol w:w="3105"/>
      </w:tblGrid>
      <w:tr w:rsidR="006D4408" w14:paraId="38D1E857" w14:textId="77777777">
        <w:trPr>
          <w:trHeight w:val="485"/>
        </w:trPr>
        <w:tc>
          <w:tcPr>
            <w:tcW w:w="250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2537A40"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7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27859635"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PCA</w:t>
            </w:r>
          </w:p>
        </w:tc>
        <w:tc>
          <w:tcPr>
            <w:tcW w:w="91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AE0487E"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11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949F06E"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87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4995998"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F1</w:t>
            </w:r>
          </w:p>
        </w:tc>
        <w:tc>
          <w:tcPr>
            <w:tcW w:w="310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A0EE772" w14:textId="77777777" w:rsidR="006D4408" w:rsidRDefault="002944EF">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Actions/Next Steps</w:t>
            </w:r>
          </w:p>
        </w:tc>
      </w:tr>
      <w:tr w:rsidR="006D4408" w14:paraId="6E842147" w14:textId="77777777">
        <w:trPr>
          <w:trHeight w:val="485"/>
        </w:trPr>
        <w:tc>
          <w:tcPr>
            <w:tcW w:w="25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7CB28F8"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GaussianNB</w:t>
            </w:r>
          </w:p>
        </w:tc>
        <w:tc>
          <w:tcPr>
            <w:tcW w:w="7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7EFAA5A"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91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0672CFD"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0.7347</w:t>
            </w:r>
          </w:p>
        </w:tc>
        <w:tc>
          <w:tcPr>
            <w:tcW w:w="118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5135CE22"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0.4625</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1831E198"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0.5677</w:t>
            </w:r>
          </w:p>
        </w:tc>
        <w:tc>
          <w:tcPr>
            <w:tcW w:w="31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CA845A1"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6D4408" w14:paraId="799B34AB" w14:textId="77777777">
        <w:trPr>
          <w:trHeight w:val="485"/>
        </w:trPr>
        <w:tc>
          <w:tcPr>
            <w:tcW w:w="25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DFDA14B"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GaussianNB</w:t>
            </w:r>
          </w:p>
        </w:tc>
        <w:tc>
          <w:tcPr>
            <w:tcW w:w="78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621A7DD"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91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3431BF86"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0.5649</w:t>
            </w:r>
          </w:p>
        </w:tc>
        <w:tc>
          <w:tcPr>
            <w:tcW w:w="118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738D4348"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0.5013</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0D5B0590"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0.5312</w:t>
            </w:r>
          </w:p>
        </w:tc>
        <w:tc>
          <w:tcPr>
            <w:tcW w:w="31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77F12812"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Eliminate Option w/o PCA</w:t>
            </w:r>
          </w:p>
        </w:tc>
      </w:tr>
      <w:tr w:rsidR="006D4408" w14:paraId="0666AD71" w14:textId="77777777">
        <w:trPr>
          <w:trHeight w:val="485"/>
        </w:trPr>
        <w:tc>
          <w:tcPr>
            <w:tcW w:w="25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2408752"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RandomForest</w:t>
            </w:r>
          </w:p>
        </w:tc>
        <w:tc>
          <w:tcPr>
            <w:tcW w:w="78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109430BB"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91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201E248B"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0.5599</w:t>
            </w:r>
          </w:p>
        </w:tc>
        <w:tc>
          <w:tcPr>
            <w:tcW w:w="118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3F6C9B39"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0.5012</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448BB26C"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0.5289</w:t>
            </w:r>
          </w:p>
        </w:tc>
        <w:tc>
          <w:tcPr>
            <w:tcW w:w="31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3E48B579"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Eliminate Option w/o PCA</w:t>
            </w:r>
          </w:p>
        </w:tc>
      </w:tr>
      <w:tr w:rsidR="006D4408" w14:paraId="0B13305F" w14:textId="77777777">
        <w:trPr>
          <w:trHeight w:val="485"/>
        </w:trPr>
        <w:tc>
          <w:tcPr>
            <w:tcW w:w="25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C186A4B"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RandomForest</w:t>
            </w:r>
          </w:p>
        </w:tc>
        <w:tc>
          <w:tcPr>
            <w:tcW w:w="7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FB29976"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91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1B61205"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0.5578</w:t>
            </w:r>
          </w:p>
        </w:tc>
        <w:tc>
          <w:tcPr>
            <w:tcW w:w="118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0DE0E9B"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0.4991</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1E2FA0B"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0.5268</w:t>
            </w:r>
          </w:p>
        </w:tc>
        <w:tc>
          <w:tcPr>
            <w:tcW w:w="31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5B9F5881"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6D4408" w14:paraId="399BB7FE" w14:textId="77777777">
        <w:trPr>
          <w:trHeight w:val="485"/>
        </w:trPr>
        <w:tc>
          <w:tcPr>
            <w:tcW w:w="25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A336860"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Neural Network</w:t>
            </w:r>
          </w:p>
        </w:tc>
        <w:tc>
          <w:tcPr>
            <w:tcW w:w="7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138301A"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91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39A076D"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0.4722</w:t>
            </w:r>
          </w:p>
        </w:tc>
        <w:tc>
          <w:tcPr>
            <w:tcW w:w="118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71B99FE"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0.5201</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8EF845C"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0.495</w:t>
            </w:r>
          </w:p>
        </w:tc>
        <w:tc>
          <w:tcPr>
            <w:tcW w:w="31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7B58427"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6D4408" w14:paraId="4DA746DB" w14:textId="77777777">
        <w:trPr>
          <w:trHeight w:val="485"/>
        </w:trPr>
        <w:tc>
          <w:tcPr>
            <w:tcW w:w="25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25EE4D5D"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Neural Network</w:t>
            </w:r>
          </w:p>
        </w:tc>
        <w:tc>
          <w:tcPr>
            <w:tcW w:w="78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421AA434"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91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131A3A4E"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0.4701</w:t>
            </w:r>
          </w:p>
        </w:tc>
        <w:tc>
          <w:tcPr>
            <w:tcW w:w="118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703B8CE3"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0.5336</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3798D667"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0.4999</w:t>
            </w:r>
          </w:p>
        </w:tc>
        <w:tc>
          <w:tcPr>
            <w:tcW w:w="31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7D6603A8"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Eliminate Option w/o PCA</w:t>
            </w:r>
          </w:p>
        </w:tc>
      </w:tr>
      <w:tr w:rsidR="006D4408" w14:paraId="4D51BF26" w14:textId="77777777">
        <w:trPr>
          <w:trHeight w:val="485"/>
        </w:trPr>
        <w:tc>
          <w:tcPr>
            <w:tcW w:w="25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5561F18"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GradientBoosting</w:t>
            </w:r>
          </w:p>
        </w:tc>
        <w:tc>
          <w:tcPr>
            <w:tcW w:w="7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3F3A5E5"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91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5303BA6"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0.4494</w:t>
            </w:r>
          </w:p>
        </w:tc>
        <w:tc>
          <w:tcPr>
            <w:tcW w:w="118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66D3A15"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0.5466</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759E4E3"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0.4933</w:t>
            </w:r>
          </w:p>
        </w:tc>
        <w:tc>
          <w:tcPr>
            <w:tcW w:w="31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EAEA737"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6D4408" w14:paraId="1D3655B3" w14:textId="77777777">
        <w:trPr>
          <w:trHeight w:val="510"/>
        </w:trPr>
        <w:tc>
          <w:tcPr>
            <w:tcW w:w="25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41EEA4C"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GradientBoosting</w:t>
            </w:r>
          </w:p>
        </w:tc>
        <w:tc>
          <w:tcPr>
            <w:tcW w:w="78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410F491D"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91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0274BFC5"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0.4344</w:t>
            </w:r>
          </w:p>
        </w:tc>
        <w:tc>
          <w:tcPr>
            <w:tcW w:w="118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3EDA110"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0.5529</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E48BB01"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0.4865</w:t>
            </w:r>
          </w:p>
        </w:tc>
        <w:tc>
          <w:tcPr>
            <w:tcW w:w="31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273AFE31"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Eliminate Option w/o PCA</w:t>
            </w:r>
          </w:p>
        </w:tc>
      </w:tr>
    </w:tbl>
    <w:p w14:paraId="48827AD6" w14:textId="77777777" w:rsidR="006D4408" w:rsidRDefault="002944EF">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*Note: The determination to use PCA was later reversed.</w:t>
      </w:r>
    </w:p>
    <w:p w14:paraId="50AF302B" w14:textId="77777777" w:rsidR="006D4408" w:rsidRDefault="006D4408">
      <w:pPr>
        <w:rPr>
          <w:rFonts w:ascii="Times New Roman" w:eastAsia="Times New Roman" w:hAnsi="Times New Roman" w:cs="Times New Roman"/>
          <w:i/>
          <w:sz w:val="24"/>
          <w:szCs w:val="24"/>
        </w:rPr>
      </w:pPr>
    </w:p>
    <w:p w14:paraId="6BD7C5F3" w14:textId="77777777"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As a third and final step, the hyperparameters of the remaining models were further tuned, and more detailed information on the performance of each model was collected.  At this stage, in addition to using recall, precision, and F1 scores (with particular </w:t>
      </w:r>
      <w:r>
        <w:rPr>
          <w:rFonts w:ascii="Times New Roman" w:eastAsia="Times New Roman" w:hAnsi="Times New Roman" w:cs="Times New Roman"/>
          <w:sz w:val="24"/>
          <w:szCs w:val="24"/>
        </w:rPr>
        <w:t xml:space="preserve">attention paid to recall scores) the models were also compared using Receiver Operating Characteristic (ROC) curves and the Area Under the Curve (AUC) metric.  While the goal was to reduce the number of </w:t>
      </w:r>
      <w:r>
        <w:rPr>
          <w:rFonts w:ascii="Times New Roman" w:eastAsia="Times New Roman" w:hAnsi="Times New Roman" w:cs="Times New Roman"/>
          <w:sz w:val="24"/>
          <w:szCs w:val="24"/>
        </w:rPr>
        <w:lastRenderedPageBreak/>
        <w:t>remaining models, no model substantially outperformed</w:t>
      </w:r>
      <w:r>
        <w:rPr>
          <w:rFonts w:ascii="Times New Roman" w:eastAsia="Times New Roman" w:hAnsi="Times New Roman" w:cs="Times New Roman"/>
          <w:sz w:val="24"/>
          <w:szCs w:val="24"/>
        </w:rPr>
        <w:t xml:space="preserve"> the other models, and therefore no models were eliminated.  The results showed that the different models all had strengths and weaknesses (as shown by recall and precision scores), but overall model performance (as shown by F1 and AUC scores) were very si</w:t>
      </w:r>
      <w:r>
        <w:rPr>
          <w:rFonts w:ascii="Times New Roman" w:eastAsia="Times New Roman" w:hAnsi="Times New Roman" w:cs="Times New Roman"/>
          <w:sz w:val="24"/>
          <w:szCs w:val="24"/>
        </w:rPr>
        <w:t>milar.</w:t>
      </w:r>
    </w:p>
    <w:p w14:paraId="4FD1DD6F" w14:textId="77777777" w:rsidR="006D4408" w:rsidRDefault="002944EF">
      <w:pPr>
        <w:pStyle w:val="Heading3"/>
      </w:pPr>
      <w:r>
        <w:rPr>
          <w:rFonts w:ascii="Times New Roman" w:eastAsia="Times New Roman" w:hAnsi="Times New Roman" w:cs="Times New Roman"/>
          <w:i/>
          <w:color w:val="000000"/>
          <w:sz w:val="24"/>
          <w:szCs w:val="24"/>
        </w:rPr>
        <w:t>Table 6: Results presented in the “Preliminary Results Report”</w:t>
      </w:r>
    </w:p>
    <w:tbl>
      <w:tblPr>
        <w:tblStyle w:val="a4"/>
        <w:tblW w:w="9105" w:type="dxa"/>
        <w:tblBorders>
          <w:top w:val="single" w:sz="8" w:space="0" w:color="2B2B2B"/>
          <w:left w:val="single" w:sz="8" w:space="0" w:color="2B2B2B"/>
          <w:bottom w:val="single" w:sz="8" w:space="0" w:color="2B2B2B"/>
          <w:right w:val="single" w:sz="8" w:space="0" w:color="2B2B2B"/>
          <w:insideH w:val="single" w:sz="8" w:space="0" w:color="2B2B2B"/>
          <w:insideV w:val="single" w:sz="8" w:space="0" w:color="2B2B2B"/>
        </w:tblBorders>
        <w:tblLayout w:type="fixed"/>
        <w:tblLook w:val="0600" w:firstRow="0" w:lastRow="0" w:firstColumn="0" w:lastColumn="0" w:noHBand="1" w:noVBand="1"/>
      </w:tblPr>
      <w:tblGrid>
        <w:gridCol w:w="2940"/>
        <w:gridCol w:w="1410"/>
        <w:gridCol w:w="1560"/>
        <w:gridCol w:w="1590"/>
        <w:gridCol w:w="1605"/>
      </w:tblGrid>
      <w:tr w:rsidR="006D4408" w14:paraId="03DB0F23" w14:textId="77777777">
        <w:trPr>
          <w:trHeight w:val="420"/>
        </w:trPr>
        <w:tc>
          <w:tcPr>
            <w:tcW w:w="2940"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4128C35D" w14:textId="77777777" w:rsidR="006D4408" w:rsidRDefault="002944EF">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1410"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53DBB108" w14:textId="77777777" w:rsidR="006D4408" w:rsidRDefault="002944EF">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1560"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2E236F7A" w14:textId="77777777" w:rsidR="006D4408" w:rsidRDefault="002944EF">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1590"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2078608E" w14:textId="77777777" w:rsidR="006D4408" w:rsidRDefault="002944EF">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w:t>
            </w:r>
          </w:p>
        </w:tc>
        <w:tc>
          <w:tcPr>
            <w:tcW w:w="1605"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451CFB22" w14:textId="77777777" w:rsidR="006D4408" w:rsidRDefault="002944EF">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AUC</w:t>
            </w:r>
          </w:p>
        </w:tc>
      </w:tr>
      <w:tr w:rsidR="006D4408" w14:paraId="031D30D0" w14:textId="77777777">
        <w:trPr>
          <w:trHeight w:val="485"/>
        </w:trPr>
        <w:tc>
          <w:tcPr>
            <w:tcW w:w="2940"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05E065A5"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GaussianNB</w:t>
            </w:r>
          </w:p>
        </w:tc>
        <w:tc>
          <w:tcPr>
            <w:tcW w:w="1410" w:type="dxa"/>
            <w:tcBorders>
              <w:top w:val="single" w:sz="8" w:space="0" w:color="2B2B2B"/>
              <w:left w:val="single" w:sz="8" w:space="0" w:color="2B2B2B"/>
              <w:bottom w:val="single" w:sz="8" w:space="0" w:color="2B2B2B"/>
              <w:right w:val="single" w:sz="8" w:space="0" w:color="2B2B2B"/>
            </w:tcBorders>
            <w:shd w:val="clear" w:color="auto" w:fill="B6D7A8"/>
            <w:tcMar>
              <w:top w:w="100" w:type="dxa"/>
              <w:left w:w="200" w:type="dxa"/>
              <w:bottom w:w="100" w:type="dxa"/>
              <w:right w:w="200" w:type="dxa"/>
            </w:tcMar>
          </w:tcPr>
          <w:p w14:paraId="0CA819B3"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0.7445</w:t>
            </w:r>
          </w:p>
        </w:tc>
        <w:tc>
          <w:tcPr>
            <w:tcW w:w="1560" w:type="dxa"/>
            <w:tcBorders>
              <w:top w:val="single" w:sz="8" w:space="0" w:color="2B2B2B"/>
              <w:left w:val="single" w:sz="8" w:space="0" w:color="2B2B2B"/>
              <w:bottom w:val="single" w:sz="8" w:space="0" w:color="2B2B2B"/>
              <w:right w:val="single" w:sz="8" w:space="0" w:color="2B2B2B"/>
            </w:tcBorders>
            <w:shd w:val="clear" w:color="auto" w:fill="EA9999"/>
            <w:tcMar>
              <w:top w:w="100" w:type="dxa"/>
              <w:left w:w="200" w:type="dxa"/>
              <w:bottom w:w="100" w:type="dxa"/>
              <w:right w:w="200" w:type="dxa"/>
            </w:tcMar>
          </w:tcPr>
          <w:p w14:paraId="27EEA8B1"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0.4612</w:t>
            </w:r>
          </w:p>
        </w:tc>
        <w:tc>
          <w:tcPr>
            <w:tcW w:w="1590" w:type="dxa"/>
            <w:tcBorders>
              <w:top w:val="single" w:sz="8" w:space="0" w:color="2B2B2B"/>
              <w:left w:val="single" w:sz="8" w:space="0" w:color="2B2B2B"/>
              <w:bottom w:val="single" w:sz="8" w:space="0" w:color="2B2B2B"/>
              <w:right w:val="single" w:sz="8" w:space="0" w:color="2B2B2B"/>
            </w:tcBorders>
            <w:shd w:val="clear" w:color="auto" w:fill="EA9999"/>
            <w:tcMar>
              <w:top w:w="100" w:type="dxa"/>
              <w:left w:w="200" w:type="dxa"/>
              <w:bottom w:w="100" w:type="dxa"/>
              <w:right w:w="200" w:type="dxa"/>
            </w:tcMar>
          </w:tcPr>
          <w:p w14:paraId="09CA5EC7"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0.5696</w:t>
            </w:r>
          </w:p>
        </w:tc>
        <w:tc>
          <w:tcPr>
            <w:tcW w:w="1605" w:type="dxa"/>
            <w:tcBorders>
              <w:top w:val="single" w:sz="8" w:space="0" w:color="2B2B2B"/>
              <w:left w:val="single" w:sz="8" w:space="0" w:color="2B2B2B"/>
              <w:bottom w:val="single" w:sz="8" w:space="0" w:color="2B2B2B"/>
              <w:right w:val="single" w:sz="8" w:space="0" w:color="2B2B2B"/>
            </w:tcBorders>
            <w:shd w:val="clear" w:color="auto" w:fill="EA9999"/>
            <w:tcMar>
              <w:top w:w="100" w:type="dxa"/>
              <w:left w:w="100" w:type="dxa"/>
              <w:bottom w:w="100" w:type="dxa"/>
              <w:right w:w="100" w:type="dxa"/>
            </w:tcMar>
          </w:tcPr>
          <w:p w14:paraId="33A2AEEB"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0.61</w:t>
            </w:r>
          </w:p>
        </w:tc>
      </w:tr>
      <w:tr w:rsidR="006D4408" w14:paraId="7DE09C95" w14:textId="77777777">
        <w:trPr>
          <w:trHeight w:val="485"/>
        </w:trPr>
        <w:tc>
          <w:tcPr>
            <w:tcW w:w="2940"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11E63AF6"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Gradient Boost </w:t>
            </w:r>
          </w:p>
        </w:tc>
        <w:tc>
          <w:tcPr>
            <w:tcW w:w="1410" w:type="dxa"/>
            <w:tcBorders>
              <w:top w:val="single" w:sz="8" w:space="0" w:color="2B2B2B"/>
              <w:left w:val="single" w:sz="8" w:space="0" w:color="2B2B2B"/>
              <w:bottom w:val="single" w:sz="8" w:space="0" w:color="2B2B2B"/>
              <w:right w:val="single" w:sz="8" w:space="0" w:color="2B2B2B"/>
            </w:tcBorders>
            <w:shd w:val="clear" w:color="auto" w:fill="FFFFFF"/>
            <w:tcMar>
              <w:top w:w="100" w:type="dxa"/>
              <w:left w:w="100" w:type="dxa"/>
              <w:bottom w:w="100" w:type="dxa"/>
              <w:right w:w="100" w:type="dxa"/>
            </w:tcMar>
          </w:tcPr>
          <w:p w14:paraId="4870A6F7"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0.6402</w:t>
            </w:r>
          </w:p>
        </w:tc>
        <w:tc>
          <w:tcPr>
            <w:tcW w:w="1560" w:type="dxa"/>
            <w:tcBorders>
              <w:top w:val="single" w:sz="8" w:space="0" w:color="2B2B2B"/>
              <w:left w:val="single" w:sz="8" w:space="0" w:color="2B2B2B"/>
              <w:bottom w:val="single" w:sz="8" w:space="0" w:color="2B2B2B"/>
              <w:right w:val="single" w:sz="8" w:space="0" w:color="2B2B2B"/>
            </w:tcBorders>
            <w:shd w:val="clear" w:color="auto" w:fill="FFFFFF"/>
            <w:tcMar>
              <w:top w:w="100" w:type="dxa"/>
              <w:left w:w="100" w:type="dxa"/>
              <w:bottom w:w="100" w:type="dxa"/>
              <w:right w:w="100" w:type="dxa"/>
            </w:tcMar>
          </w:tcPr>
          <w:p w14:paraId="24C23A08"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0.5633</w:t>
            </w:r>
          </w:p>
        </w:tc>
        <w:tc>
          <w:tcPr>
            <w:tcW w:w="1590" w:type="dxa"/>
            <w:tcBorders>
              <w:top w:val="single" w:sz="8" w:space="0" w:color="2B2B2B"/>
              <w:left w:val="single" w:sz="8" w:space="0" w:color="2B2B2B"/>
              <w:bottom w:val="single" w:sz="8" w:space="0" w:color="2B2B2B"/>
              <w:right w:val="single" w:sz="8" w:space="0" w:color="2B2B2B"/>
            </w:tcBorders>
            <w:shd w:val="clear" w:color="auto" w:fill="B6D7A8"/>
            <w:tcMar>
              <w:top w:w="100" w:type="dxa"/>
              <w:left w:w="100" w:type="dxa"/>
              <w:bottom w:w="100" w:type="dxa"/>
              <w:right w:w="100" w:type="dxa"/>
            </w:tcMar>
          </w:tcPr>
          <w:p w14:paraId="4A3918C0"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0.5993</w:t>
            </w:r>
          </w:p>
        </w:tc>
        <w:tc>
          <w:tcPr>
            <w:tcW w:w="1605" w:type="dxa"/>
            <w:tcBorders>
              <w:top w:val="single" w:sz="8" w:space="0" w:color="2B2B2B"/>
              <w:left w:val="single" w:sz="8" w:space="0" w:color="2B2B2B"/>
              <w:bottom w:val="single" w:sz="8" w:space="0" w:color="2B2B2B"/>
              <w:right w:val="single" w:sz="8" w:space="0" w:color="2B2B2B"/>
            </w:tcBorders>
            <w:shd w:val="clear" w:color="auto" w:fill="FFFFFF"/>
            <w:tcMar>
              <w:top w:w="100" w:type="dxa"/>
              <w:left w:w="100" w:type="dxa"/>
              <w:bottom w:w="100" w:type="dxa"/>
              <w:right w:w="100" w:type="dxa"/>
            </w:tcMar>
          </w:tcPr>
          <w:p w14:paraId="0B776168"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024772B9" w14:textId="77777777">
        <w:trPr>
          <w:trHeight w:val="485"/>
        </w:trPr>
        <w:tc>
          <w:tcPr>
            <w:tcW w:w="2940"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2CE3FD1C"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410"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4171F41D"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0.5841</w:t>
            </w:r>
          </w:p>
        </w:tc>
        <w:tc>
          <w:tcPr>
            <w:tcW w:w="1560"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4BAEC750"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0.5921</w:t>
            </w:r>
          </w:p>
        </w:tc>
        <w:tc>
          <w:tcPr>
            <w:tcW w:w="1590"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0B212C8B"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0.5881</w:t>
            </w:r>
          </w:p>
        </w:tc>
        <w:tc>
          <w:tcPr>
            <w:tcW w:w="1605"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12B69A3B"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5A375763" w14:textId="77777777">
        <w:trPr>
          <w:trHeight w:val="485"/>
        </w:trPr>
        <w:tc>
          <w:tcPr>
            <w:tcW w:w="2940"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0A08D9E9"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Neural Network (MLP Classifier)</w:t>
            </w:r>
          </w:p>
        </w:tc>
        <w:tc>
          <w:tcPr>
            <w:tcW w:w="1410" w:type="dxa"/>
            <w:tcBorders>
              <w:top w:val="single" w:sz="8" w:space="0" w:color="2B2B2B"/>
              <w:left w:val="single" w:sz="8" w:space="0" w:color="2B2B2B"/>
              <w:bottom w:val="single" w:sz="8" w:space="0" w:color="2B2B2B"/>
              <w:right w:val="single" w:sz="8" w:space="0" w:color="2B2B2B"/>
            </w:tcBorders>
            <w:shd w:val="clear" w:color="auto" w:fill="EA9999"/>
            <w:tcMar>
              <w:top w:w="100" w:type="dxa"/>
              <w:left w:w="100" w:type="dxa"/>
              <w:bottom w:w="100" w:type="dxa"/>
              <w:right w:w="100" w:type="dxa"/>
            </w:tcMar>
          </w:tcPr>
          <w:p w14:paraId="109C63B1"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0.5451</w:t>
            </w:r>
          </w:p>
        </w:tc>
        <w:tc>
          <w:tcPr>
            <w:tcW w:w="1560"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5AA92F91"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0.6107</w:t>
            </w:r>
          </w:p>
        </w:tc>
        <w:tc>
          <w:tcPr>
            <w:tcW w:w="1590"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2792BA10"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0.576</w:t>
            </w:r>
          </w:p>
        </w:tc>
        <w:tc>
          <w:tcPr>
            <w:tcW w:w="1605" w:type="dxa"/>
            <w:tcBorders>
              <w:top w:val="single" w:sz="8" w:space="0" w:color="2B2B2B"/>
              <w:left w:val="single" w:sz="8" w:space="0" w:color="2B2B2B"/>
              <w:bottom w:val="single" w:sz="8" w:space="0" w:color="2B2B2B"/>
              <w:right w:val="single" w:sz="8" w:space="0" w:color="2B2B2B"/>
            </w:tcBorders>
            <w:shd w:val="clear" w:color="auto" w:fill="B6D7A8"/>
            <w:tcMar>
              <w:top w:w="100" w:type="dxa"/>
              <w:left w:w="100" w:type="dxa"/>
              <w:bottom w:w="100" w:type="dxa"/>
              <w:right w:w="100" w:type="dxa"/>
            </w:tcMar>
          </w:tcPr>
          <w:p w14:paraId="42F8B4A8" w14:textId="77777777" w:rsidR="006D4408" w:rsidRDefault="002944EF">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r>
    </w:tbl>
    <w:p w14:paraId="2D1B8D65" w14:textId="77777777" w:rsidR="006D4408" w:rsidRDefault="002944EF">
      <w:pPr>
        <w:pStyle w:val="Heading3"/>
      </w:pPr>
      <w:r>
        <w:tab/>
      </w:r>
      <w:r>
        <w:rPr>
          <w:rFonts w:ascii="Times New Roman" w:eastAsia="Times New Roman" w:hAnsi="Times New Roman" w:cs="Times New Roman"/>
          <w:i/>
          <w:color w:val="000000"/>
          <w:sz w:val="24"/>
          <w:szCs w:val="24"/>
        </w:rPr>
        <w:t>Figure 1: ROC Curve/AUC metrics presented in the “Preliminary Results Report”</w:t>
      </w:r>
    </w:p>
    <w:p w14:paraId="150C153D" w14:textId="6DD09CE8" w:rsidR="006D4408" w:rsidRDefault="002944EF">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251B0559" wp14:editId="45872CDB">
            <wp:extent cx="4230624" cy="4157472"/>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232693" cy="415950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B978BD2" w14:textId="71641405" w:rsidR="006D4408" w:rsidRDefault="002944EF">
      <w:pPr>
        <w:pStyle w:val="Heading2"/>
      </w:pPr>
      <w:bookmarkStart w:id="10" w:name="_Toc97786122"/>
      <w:r>
        <w:rPr>
          <w:rFonts w:ascii="Times New Roman" w:eastAsia="Times New Roman" w:hAnsi="Times New Roman" w:cs="Times New Roman"/>
          <w:sz w:val="24"/>
          <w:szCs w:val="24"/>
          <w:u w:val="single"/>
        </w:rPr>
        <w:t>Steps Taken Since of Preliminary Results Report:</w:t>
      </w:r>
      <w:bookmarkEnd w:id="10"/>
    </w:p>
    <w:p w14:paraId="4FDBB5C7" w14:textId="77777777"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“Preliminary Results Report” included next steps for further evaluation improvement.  The steps outlined in that report were:</w:t>
      </w:r>
    </w:p>
    <w:p w14:paraId="3AD97FDD" w14:textId="77777777" w:rsidR="006D4408" w:rsidRDefault="002944E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Feature Engineering Steps:</w:t>
      </w:r>
    </w:p>
    <w:p w14:paraId="450B22B1" w14:textId="0B60CC6C" w:rsidR="006D4408" w:rsidRDefault="002944E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Change encoding of diagnosis features: </w:t>
      </w:r>
      <w:r>
        <w:rPr>
          <w:rFonts w:ascii="Times New Roman" w:eastAsia="Times New Roman" w:hAnsi="Times New Roman" w:cs="Times New Roman"/>
          <w:sz w:val="24"/>
          <w:szCs w:val="24"/>
        </w:rPr>
        <w:t>change from a target encoder to a custom approach where diag</w:t>
      </w:r>
      <w:r>
        <w:rPr>
          <w:rFonts w:ascii="Times New Roman" w:eastAsia="Times New Roman" w:hAnsi="Times New Roman" w:cs="Times New Roman"/>
          <w:sz w:val="24"/>
          <w:szCs w:val="24"/>
        </w:rPr>
        <w:t xml:space="preserve">nosis codes are grouped by major categories </w:t>
      </w:r>
      <w:r w:rsidR="00FE33DB">
        <w:rPr>
          <w:rFonts w:ascii="Times New Roman" w:eastAsia="Times New Roman" w:hAnsi="Times New Roman" w:cs="Times New Roman"/>
          <w:sz w:val="24"/>
          <w:szCs w:val="24"/>
        </w:rPr>
        <w:t>of ICD</w:t>
      </w:r>
      <w:r>
        <w:rPr>
          <w:rFonts w:ascii="Times New Roman" w:eastAsia="Times New Roman" w:hAnsi="Times New Roman" w:cs="Times New Roman"/>
          <w:sz w:val="24"/>
          <w:szCs w:val="24"/>
        </w:rPr>
        <w:t>-9 diagnosis codes and then dummy encoded.</w:t>
      </w:r>
    </w:p>
    <w:p w14:paraId="573EBF3C" w14:textId="77777777" w:rsidR="006D4408" w:rsidRDefault="002944EF">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Clustering</w:t>
      </w:r>
      <w:r>
        <w:rPr>
          <w:rFonts w:ascii="Times New Roman" w:eastAsia="Times New Roman" w:hAnsi="Times New Roman" w:cs="Times New Roman"/>
          <w:sz w:val="24"/>
          <w:szCs w:val="24"/>
        </w:rPr>
        <w:t>:  Use unsupervised clustering to generate a cluster ID as a feature to show patient profiles.</w:t>
      </w:r>
    </w:p>
    <w:p w14:paraId="1D3B3FF5" w14:textId="77777777" w:rsidR="006D4408" w:rsidRDefault="006D4408">
      <w:pPr>
        <w:pBdr>
          <w:top w:val="nil"/>
          <w:left w:val="nil"/>
          <w:bottom w:val="nil"/>
          <w:right w:val="nil"/>
          <w:between w:val="nil"/>
        </w:pBdr>
        <w:ind w:left="720"/>
        <w:rPr>
          <w:rFonts w:ascii="Times New Roman" w:eastAsia="Times New Roman" w:hAnsi="Times New Roman" w:cs="Times New Roman"/>
          <w:sz w:val="24"/>
          <w:szCs w:val="24"/>
          <w:u w:val="single"/>
        </w:rPr>
      </w:pPr>
    </w:p>
    <w:p w14:paraId="051167B5" w14:textId="77777777" w:rsidR="006D4408" w:rsidRDefault="002944EF">
      <w:pPr>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Potential Model Improvements:</w:t>
      </w:r>
    </w:p>
    <w:p w14:paraId="07C44C18" w14:textId="77777777" w:rsidR="006D4408" w:rsidRDefault="002944EF">
      <w:pPr>
        <w:numPr>
          <w:ilvl w:val="1"/>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Reduce Feature Set:</w:t>
      </w:r>
      <w:r>
        <w:rPr>
          <w:rFonts w:ascii="Times New Roman" w:eastAsia="Times New Roman" w:hAnsi="Times New Roman" w:cs="Times New Roman"/>
          <w:sz w:val="24"/>
          <w:szCs w:val="24"/>
        </w:rPr>
        <w:t xml:space="preserve">  Use the Random Forest and Gradient Boosting feature importance function to reduce the set of predictors to the most important features. </w:t>
      </w:r>
    </w:p>
    <w:p w14:paraId="10A7F72F" w14:textId="32998382" w:rsidR="006D4408" w:rsidRDefault="00FE33DB">
      <w:pPr>
        <w:numPr>
          <w:ilvl w:val="1"/>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Tweak</w:t>
      </w:r>
      <w:r w:rsidR="002944EF">
        <w:rPr>
          <w:rFonts w:ascii="Times New Roman" w:eastAsia="Times New Roman" w:hAnsi="Times New Roman" w:cs="Times New Roman"/>
          <w:b/>
          <w:sz w:val="24"/>
          <w:szCs w:val="24"/>
        </w:rPr>
        <w:t xml:space="preserve"> the prediction threshold:</w:t>
      </w:r>
      <w:r w:rsidR="002944EF">
        <w:rPr>
          <w:rFonts w:ascii="Times New Roman" w:eastAsia="Times New Roman" w:hAnsi="Times New Roman" w:cs="Times New Roman"/>
          <w:sz w:val="24"/>
          <w:szCs w:val="24"/>
        </w:rPr>
        <w:t xml:space="preserve">  Experiment with changing the defaul</w:t>
      </w:r>
      <w:r w:rsidR="002944EF">
        <w:rPr>
          <w:rFonts w:ascii="Times New Roman" w:eastAsia="Times New Roman" w:hAnsi="Times New Roman" w:cs="Times New Roman"/>
          <w:sz w:val="24"/>
          <w:szCs w:val="24"/>
        </w:rPr>
        <w:t xml:space="preserve">t 50% prediction threshold </w:t>
      </w:r>
      <w:proofErr w:type="gramStart"/>
      <w:r w:rsidR="002944EF">
        <w:rPr>
          <w:rFonts w:ascii="Times New Roman" w:eastAsia="Times New Roman" w:hAnsi="Times New Roman" w:cs="Times New Roman"/>
          <w:sz w:val="24"/>
          <w:szCs w:val="24"/>
        </w:rPr>
        <w:t>in order to</w:t>
      </w:r>
      <w:proofErr w:type="gramEnd"/>
      <w:r w:rsidR="002944EF">
        <w:rPr>
          <w:rFonts w:ascii="Times New Roman" w:eastAsia="Times New Roman" w:hAnsi="Times New Roman" w:cs="Times New Roman"/>
          <w:sz w:val="24"/>
          <w:szCs w:val="24"/>
        </w:rPr>
        <w:t xml:space="preserve"> minimize false negatives. </w:t>
      </w:r>
    </w:p>
    <w:p w14:paraId="16C27DF9" w14:textId="77777777" w:rsidR="006D4408" w:rsidRDefault="002944EF">
      <w:pPr>
        <w:numPr>
          <w:ilvl w:val="1"/>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Ensemble Methods:</w:t>
      </w:r>
      <w:r>
        <w:rPr>
          <w:rFonts w:ascii="Times New Roman" w:eastAsia="Times New Roman" w:hAnsi="Times New Roman" w:cs="Times New Roman"/>
          <w:sz w:val="24"/>
          <w:szCs w:val="24"/>
        </w:rPr>
        <w:t xml:space="preserve">  Should no single model win out, try to improve prediction accuracy with an ensemble method composed of multiple models.</w:t>
      </w:r>
    </w:p>
    <w:p w14:paraId="3E678044" w14:textId="77777777" w:rsidR="006D4408" w:rsidRDefault="006D4408">
      <w:pPr>
        <w:pBdr>
          <w:top w:val="nil"/>
          <w:left w:val="nil"/>
          <w:bottom w:val="nil"/>
          <w:right w:val="nil"/>
          <w:between w:val="nil"/>
        </w:pBdr>
        <w:rPr>
          <w:rFonts w:ascii="Times New Roman" w:eastAsia="Times New Roman" w:hAnsi="Times New Roman" w:cs="Times New Roman"/>
          <w:sz w:val="24"/>
          <w:szCs w:val="24"/>
        </w:rPr>
      </w:pPr>
    </w:p>
    <w:p w14:paraId="23B07D22" w14:textId="77777777" w:rsidR="006D4408" w:rsidRDefault="002944EF">
      <w:pPr>
        <w:pBdr>
          <w:top w:val="nil"/>
          <w:left w:val="nil"/>
          <w:bottom w:val="nil"/>
          <w:right w:val="nil"/>
          <w:between w:val="nil"/>
        </w:pBd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After the “Preliminary Results Report” was submit</w:t>
      </w:r>
      <w:r>
        <w:rPr>
          <w:rFonts w:ascii="Times New Roman" w:eastAsia="Times New Roman" w:hAnsi="Times New Roman" w:cs="Times New Roman"/>
          <w:sz w:val="24"/>
          <w:szCs w:val="24"/>
        </w:rPr>
        <w:t xml:space="preserve">ted, the first step was to re-evaluate the use of PCA by comparing the results to a reduced feature set.  The top features were determined by the Random Forest and Gradient Boost feature importance functions (see plots below), and features that had a Gini </w:t>
      </w:r>
      <w:r>
        <w:rPr>
          <w:rFonts w:ascii="Times New Roman" w:eastAsia="Times New Roman" w:hAnsi="Times New Roman" w:cs="Times New Roman"/>
          <w:sz w:val="24"/>
          <w:szCs w:val="24"/>
        </w:rPr>
        <w:t>impurity decrease of at least 0.01 in either model were selected.  The rest were removed as predictors.</w:t>
      </w:r>
    </w:p>
    <w:p w14:paraId="44BD3F51" w14:textId="77777777" w:rsidR="006D4408" w:rsidRDefault="002944EF">
      <w:pPr>
        <w:pStyle w:val="Heading3"/>
        <w:pBdr>
          <w:top w:val="nil"/>
          <w:left w:val="nil"/>
          <w:bottom w:val="nil"/>
          <w:right w:val="nil"/>
          <w:between w:val="nil"/>
        </w:pBdr>
        <w:jc w:val="center"/>
      </w:pPr>
      <w:r>
        <w:rPr>
          <w:rFonts w:ascii="Times New Roman" w:eastAsia="Times New Roman" w:hAnsi="Times New Roman" w:cs="Times New Roman"/>
          <w:i/>
          <w:color w:val="000000"/>
          <w:sz w:val="24"/>
          <w:szCs w:val="24"/>
        </w:rPr>
        <w:t>Figure 2: Feature Importance for PCA Model</w:t>
      </w:r>
    </w:p>
    <w:p w14:paraId="25967318" w14:textId="77777777" w:rsidR="00EB3712" w:rsidRDefault="002944EF" w:rsidP="00EB371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768878" wp14:editId="127CED71">
            <wp:extent cx="4657344" cy="368198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61893" cy="3685580"/>
                    </a:xfrm>
                    <a:prstGeom prst="rect">
                      <a:avLst/>
                    </a:prstGeom>
                    <a:ln/>
                  </pic:spPr>
                </pic:pic>
              </a:graphicData>
            </a:graphic>
          </wp:inline>
        </w:drawing>
      </w:r>
    </w:p>
    <w:p w14:paraId="21D00B66" w14:textId="7B5922BC" w:rsidR="006D4408" w:rsidRPr="00EB3712" w:rsidRDefault="002944EF" w:rsidP="00EB3712">
      <w:pPr>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Figure 3: Feature Importance for non-PCA Mode</w:t>
      </w:r>
      <w:r>
        <w:t>l</w:t>
      </w:r>
    </w:p>
    <w:p w14:paraId="45521172" w14:textId="77777777" w:rsidR="006D4408" w:rsidRDefault="002944EF">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14:anchorId="337C3E9F" wp14:editId="3BCA6047">
            <wp:extent cx="4596384" cy="364540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99576" cy="3647939"/>
                    </a:xfrm>
                    <a:prstGeom prst="rect">
                      <a:avLst/>
                    </a:prstGeom>
                    <a:ln/>
                  </pic:spPr>
                </pic:pic>
              </a:graphicData>
            </a:graphic>
          </wp:inline>
        </w:drawing>
      </w:r>
    </w:p>
    <w:p w14:paraId="78742C3F" w14:textId="77777777" w:rsidR="006D4408" w:rsidRDefault="006D4408">
      <w:pPr>
        <w:jc w:val="center"/>
        <w:rPr>
          <w:rFonts w:ascii="Times New Roman" w:eastAsia="Times New Roman" w:hAnsi="Times New Roman" w:cs="Times New Roman"/>
          <w:sz w:val="24"/>
          <w:szCs w:val="24"/>
          <w:u w:val="single"/>
        </w:rPr>
      </w:pPr>
    </w:p>
    <w:p w14:paraId="1BD26FB7" w14:textId="684075B2"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result showed that the benefits from the option with PCA were minimized when the overall feature set was reduced.  However, given that the model performance was very close with and without PCA, this assertion was frequently re-tested in subsequent eval</w:t>
      </w:r>
      <w:r>
        <w:rPr>
          <w:rFonts w:ascii="Times New Roman" w:eastAsia="Times New Roman" w:hAnsi="Times New Roman" w:cs="Times New Roman"/>
          <w:sz w:val="24"/>
          <w:szCs w:val="24"/>
        </w:rPr>
        <w:t xml:space="preserve">uation steps, however the option using PCA never </w:t>
      </w:r>
      <w:r w:rsidR="00EE2FB4">
        <w:rPr>
          <w:rFonts w:ascii="Times New Roman" w:eastAsia="Times New Roman" w:hAnsi="Times New Roman" w:cs="Times New Roman"/>
          <w:sz w:val="24"/>
          <w:szCs w:val="24"/>
        </w:rPr>
        <w:t>outperformed the</w:t>
      </w:r>
      <w:r>
        <w:rPr>
          <w:rFonts w:ascii="Times New Roman" w:eastAsia="Times New Roman" w:hAnsi="Times New Roman" w:cs="Times New Roman"/>
          <w:sz w:val="24"/>
          <w:szCs w:val="24"/>
        </w:rPr>
        <w:t xml:space="preserve"> option without it. </w:t>
      </w:r>
    </w:p>
    <w:p w14:paraId="731478A6" w14:textId="77777777" w:rsidR="006D4408" w:rsidRDefault="002944EF">
      <w:pPr>
        <w:pStyle w:val="Heading3"/>
      </w:pPr>
      <w:r>
        <w:rPr>
          <w:rFonts w:ascii="Times New Roman" w:eastAsia="Times New Roman" w:hAnsi="Times New Roman" w:cs="Times New Roman"/>
          <w:i/>
          <w:color w:val="000000"/>
          <w:sz w:val="24"/>
          <w:szCs w:val="24"/>
        </w:rPr>
        <w:t>Table 7: Model Comparison Using Reduced Feature Set and PCA and Reduced Feature Set</w:t>
      </w:r>
    </w:p>
    <w:tbl>
      <w:tblPr>
        <w:tblStyle w:val="a5"/>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805"/>
        <w:gridCol w:w="1080"/>
        <w:gridCol w:w="990"/>
        <w:gridCol w:w="945"/>
        <w:gridCol w:w="870"/>
        <w:gridCol w:w="870"/>
      </w:tblGrid>
      <w:tr w:rsidR="006D4408" w14:paraId="197D2E40" w14:textId="77777777">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6568D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28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74201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10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FF719D"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9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B65F6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77350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8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6395CEE"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F1</w:t>
            </w:r>
          </w:p>
        </w:tc>
        <w:tc>
          <w:tcPr>
            <w:tcW w:w="8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1AEC9B7"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AUC</w:t>
            </w:r>
          </w:p>
        </w:tc>
      </w:tr>
      <w:tr w:rsidR="006D4408" w14:paraId="1B047A98" w14:textId="77777777">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2640CA3"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Neural Network</w:t>
            </w:r>
          </w:p>
        </w:tc>
        <w:tc>
          <w:tcPr>
            <w:tcW w:w="28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345BCAF"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Reduced Feature Set </w:t>
            </w:r>
          </w:p>
        </w:tc>
        <w:tc>
          <w:tcPr>
            <w:tcW w:w="10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564359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0.617</w:t>
            </w:r>
          </w:p>
        </w:tc>
        <w:tc>
          <w:tcPr>
            <w:tcW w:w="99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10693F5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0.5911</w:t>
            </w:r>
          </w:p>
        </w:tc>
        <w:tc>
          <w:tcPr>
            <w:tcW w:w="94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0B0011D"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0.1935</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B278FD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0.2915</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7C566C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09294F41" w14:textId="77777777">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15DFE9B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28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A15084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Reduced Feature Set </w:t>
            </w:r>
          </w:p>
        </w:tc>
        <w:tc>
          <w:tcPr>
            <w:tcW w:w="10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3EBC25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0.5932</w:t>
            </w:r>
          </w:p>
        </w:tc>
        <w:tc>
          <w:tcPr>
            <w:tcW w:w="99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68A898D"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0.5006</w:t>
            </w:r>
          </w:p>
        </w:tc>
        <w:tc>
          <w:tcPr>
            <w:tcW w:w="94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BCB9DD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0.552</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D72529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0.525</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5D72167"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37522F74" w14:textId="77777777">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10D2142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28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65B139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PCA + Reduced Feature Set </w:t>
            </w:r>
          </w:p>
        </w:tc>
        <w:tc>
          <w:tcPr>
            <w:tcW w:w="108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4F0AC33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0.5921</w:t>
            </w:r>
          </w:p>
        </w:tc>
        <w:tc>
          <w:tcPr>
            <w:tcW w:w="99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AF02CD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0.4993</w:t>
            </w:r>
          </w:p>
        </w:tc>
        <w:tc>
          <w:tcPr>
            <w:tcW w:w="94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1AF5D4E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0.5499</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3F49760"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0.5234</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39601D5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4EA078B0" w14:textId="77777777">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6F34C5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Gradient Boost</w:t>
            </w:r>
          </w:p>
        </w:tc>
        <w:tc>
          <w:tcPr>
            <w:tcW w:w="28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1EC5296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PCA + Reduced Feature Set </w:t>
            </w:r>
          </w:p>
        </w:tc>
        <w:tc>
          <w:tcPr>
            <w:tcW w:w="108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0CD164C7"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0.5911</w:t>
            </w:r>
          </w:p>
        </w:tc>
        <w:tc>
          <w:tcPr>
            <w:tcW w:w="99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813E76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0.4983</w:t>
            </w:r>
          </w:p>
        </w:tc>
        <w:tc>
          <w:tcPr>
            <w:tcW w:w="94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0EA154B4"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0.5956</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E3B41A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0.5426</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2252695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2089E8F2" w14:textId="77777777">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D42CD5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Gradient Boost</w:t>
            </w:r>
          </w:p>
        </w:tc>
        <w:tc>
          <w:tcPr>
            <w:tcW w:w="28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6CCF89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Reduced Feature Set </w:t>
            </w:r>
          </w:p>
        </w:tc>
        <w:tc>
          <w:tcPr>
            <w:tcW w:w="10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069C5A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0.5869</w:t>
            </w:r>
          </w:p>
        </w:tc>
        <w:tc>
          <w:tcPr>
            <w:tcW w:w="99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4D03064"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0.4939</w:t>
            </w:r>
          </w:p>
        </w:tc>
        <w:tc>
          <w:tcPr>
            <w:tcW w:w="94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1DD6A4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0.5822</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5643416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0.5344</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D318A0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02EBFA27" w14:textId="77777777">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5BA45AF"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GaussianNB</w:t>
            </w:r>
          </w:p>
        </w:tc>
        <w:tc>
          <w:tcPr>
            <w:tcW w:w="280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6102623"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Reduced Feature Set </w:t>
            </w:r>
          </w:p>
        </w:tc>
        <w:tc>
          <w:tcPr>
            <w:tcW w:w="108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493E53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0.5756</w:t>
            </w:r>
          </w:p>
        </w:tc>
        <w:tc>
          <w:tcPr>
            <w:tcW w:w="99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58CCE99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0.4837</w:t>
            </w:r>
          </w:p>
        </w:tc>
        <w:tc>
          <w:tcPr>
            <w:tcW w:w="94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829F65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0.6277</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0CDC08B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0.5464</w:t>
            </w:r>
          </w:p>
        </w:tc>
        <w:tc>
          <w:tcPr>
            <w:tcW w:w="8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04785F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76956338" w14:textId="77777777">
        <w:tc>
          <w:tcPr>
            <w:tcW w:w="162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31E8695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Neural Network</w:t>
            </w:r>
          </w:p>
        </w:tc>
        <w:tc>
          <w:tcPr>
            <w:tcW w:w="28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3C1DC071"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PCA + Reduced Feature Set </w:t>
            </w:r>
          </w:p>
        </w:tc>
        <w:tc>
          <w:tcPr>
            <w:tcW w:w="108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C6C825F"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0.5646</w:t>
            </w:r>
          </w:p>
        </w:tc>
        <w:tc>
          <w:tcPr>
            <w:tcW w:w="99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49D24FC0"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0.4777</w:t>
            </w:r>
          </w:p>
        </w:tc>
        <w:tc>
          <w:tcPr>
            <w:tcW w:w="94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244A5F67"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0.7399</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43AC66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0.5806</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DDA9BB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r>
      <w:tr w:rsidR="006D4408" w14:paraId="059F56B6" w14:textId="77777777">
        <w:trPr>
          <w:trHeight w:val="485"/>
        </w:trPr>
        <w:tc>
          <w:tcPr>
            <w:tcW w:w="162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C0C592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GaussianNB</w:t>
            </w:r>
          </w:p>
        </w:tc>
        <w:tc>
          <w:tcPr>
            <w:tcW w:w="280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0C4DFBE"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PCA + Reduced Feature Set </w:t>
            </w:r>
          </w:p>
        </w:tc>
        <w:tc>
          <w:tcPr>
            <w:tcW w:w="108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7BC86D2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0.5617</w:t>
            </w:r>
          </w:p>
        </w:tc>
        <w:tc>
          <w:tcPr>
            <w:tcW w:w="99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5310C8B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0.4737</w:t>
            </w:r>
          </w:p>
        </w:tc>
        <w:tc>
          <w:tcPr>
            <w:tcW w:w="94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45F1C477"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0.6854</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670ADFD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0.5602</w:t>
            </w:r>
          </w:p>
        </w:tc>
        <w:tc>
          <w:tcPr>
            <w:tcW w:w="870"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tcPr>
          <w:p w14:paraId="273A60C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0.62</w:t>
            </w:r>
          </w:p>
        </w:tc>
      </w:tr>
    </w:tbl>
    <w:p w14:paraId="4CCE423B" w14:textId="77777777" w:rsidR="006D4408" w:rsidRDefault="006D4408">
      <w:pPr>
        <w:rPr>
          <w:rFonts w:ascii="Times New Roman" w:eastAsia="Times New Roman" w:hAnsi="Times New Roman" w:cs="Times New Roman"/>
          <w:sz w:val="24"/>
          <w:szCs w:val="24"/>
        </w:rPr>
      </w:pPr>
    </w:p>
    <w:p w14:paraId="16A6C023" w14:textId="77777777" w:rsidR="00EE2FB4"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FCFC187" w14:textId="0BF02421" w:rsidR="006D4408" w:rsidRDefault="002944EF" w:rsidP="00EE2FB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was to add a voting classifier ensemble method for consideration.  Since no one model was clearly winning out, the Voting Classifier model would determine whether predictions could be improved by tying the models together in a voting ensemble</w:t>
      </w:r>
      <w:r>
        <w:rPr>
          <w:rFonts w:ascii="Times New Roman" w:eastAsia="Times New Roman" w:hAnsi="Times New Roman" w:cs="Times New Roman"/>
          <w:sz w:val="24"/>
          <w:szCs w:val="24"/>
        </w:rPr>
        <w:t>.  The initial results were promising in that it appeared to have potential to combine the best parts of the various models, namely a way to retain overall performance (by AUC score) while also improving recall score.  Given this promising outlook, all sub</w:t>
      </w:r>
      <w:r>
        <w:rPr>
          <w:rFonts w:ascii="Times New Roman" w:eastAsia="Times New Roman" w:hAnsi="Times New Roman" w:cs="Times New Roman"/>
          <w:sz w:val="24"/>
          <w:szCs w:val="24"/>
        </w:rPr>
        <w:t>sequent evaluations considered the Voting Ensemble as a candidate.</w:t>
      </w:r>
    </w:p>
    <w:p w14:paraId="39934331" w14:textId="77777777" w:rsidR="00CC350C" w:rsidRDefault="00CC350C">
      <w:pPr>
        <w:pStyle w:val="Heading3"/>
        <w:rPr>
          <w:rFonts w:ascii="Times New Roman" w:eastAsia="Times New Roman" w:hAnsi="Times New Roman" w:cs="Times New Roman"/>
          <w:i/>
          <w:color w:val="000000"/>
          <w:sz w:val="24"/>
          <w:szCs w:val="24"/>
        </w:rPr>
      </w:pPr>
    </w:p>
    <w:p w14:paraId="004027B2" w14:textId="436CA218" w:rsidR="006D4408" w:rsidRDefault="002944EF">
      <w:pPr>
        <w:pStyle w:val="Heading3"/>
      </w:pPr>
      <w:r>
        <w:rPr>
          <w:rFonts w:ascii="Times New Roman" w:eastAsia="Times New Roman" w:hAnsi="Times New Roman" w:cs="Times New Roman"/>
          <w:i/>
          <w:color w:val="000000"/>
          <w:sz w:val="24"/>
          <w:szCs w:val="24"/>
        </w:rPr>
        <w:t>Table 8: Model Comparison with Voting Classifier Ensemble</w:t>
      </w:r>
    </w:p>
    <w:tbl>
      <w:tblPr>
        <w:tblStyle w:val="a6"/>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5"/>
        <w:gridCol w:w="1625"/>
        <w:gridCol w:w="1595"/>
        <w:gridCol w:w="1325"/>
        <w:gridCol w:w="1325"/>
        <w:gridCol w:w="1235"/>
      </w:tblGrid>
      <w:tr w:rsidR="006D4408" w14:paraId="582D2D24" w14:textId="77777777">
        <w:trPr>
          <w:trHeight w:val="485"/>
        </w:trPr>
        <w:tc>
          <w:tcPr>
            <w:tcW w:w="177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383F8E5D"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162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9455030"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59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32237D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32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02C47332"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32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583FB0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F1</w:t>
            </w:r>
          </w:p>
        </w:tc>
        <w:tc>
          <w:tcPr>
            <w:tcW w:w="12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342791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AUC</w:t>
            </w:r>
          </w:p>
        </w:tc>
      </w:tr>
      <w:tr w:rsidR="006D4408" w14:paraId="28820B5D" w14:textId="77777777">
        <w:trPr>
          <w:trHeight w:val="450"/>
        </w:trPr>
        <w:tc>
          <w:tcPr>
            <w:tcW w:w="1775" w:type="dxa"/>
            <w:shd w:val="clear" w:color="auto" w:fill="FFF2CC"/>
          </w:tcPr>
          <w:p w14:paraId="5829B596"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Voting Ensemble</w:t>
            </w:r>
          </w:p>
        </w:tc>
        <w:tc>
          <w:tcPr>
            <w:tcW w:w="1625" w:type="dxa"/>
            <w:shd w:val="clear" w:color="auto" w:fill="FFF2CC"/>
          </w:tcPr>
          <w:p w14:paraId="532830D4"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0.5865</w:t>
            </w:r>
          </w:p>
        </w:tc>
        <w:tc>
          <w:tcPr>
            <w:tcW w:w="1595" w:type="dxa"/>
            <w:shd w:val="clear" w:color="auto" w:fill="FFF2CC"/>
          </w:tcPr>
          <w:p w14:paraId="47E62017"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0.4938</w:t>
            </w:r>
          </w:p>
        </w:tc>
        <w:tc>
          <w:tcPr>
            <w:tcW w:w="1325" w:type="dxa"/>
            <w:shd w:val="clear" w:color="auto" w:fill="FFF2CC"/>
          </w:tcPr>
          <w:p w14:paraId="6269DB7C"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0.6097</w:t>
            </w:r>
          </w:p>
        </w:tc>
        <w:tc>
          <w:tcPr>
            <w:tcW w:w="1325" w:type="dxa"/>
            <w:shd w:val="clear" w:color="auto" w:fill="FFF2CC"/>
          </w:tcPr>
          <w:p w14:paraId="121608AE"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0.5457</w:t>
            </w:r>
          </w:p>
        </w:tc>
        <w:tc>
          <w:tcPr>
            <w:tcW w:w="1235" w:type="dxa"/>
            <w:shd w:val="clear" w:color="auto" w:fill="FFF2CC"/>
          </w:tcPr>
          <w:p w14:paraId="7257AC83"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r>
      <w:tr w:rsidR="006D4408" w14:paraId="199F2956" w14:textId="77777777">
        <w:trPr>
          <w:trHeight w:val="485"/>
        </w:trPr>
        <w:tc>
          <w:tcPr>
            <w:tcW w:w="1775" w:type="dxa"/>
          </w:tcPr>
          <w:p w14:paraId="1FFAA64F"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Neural Network</w:t>
            </w:r>
          </w:p>
        </w:tc>
        <w:tc>
          <w:tcPr>
            <w:tcW w:w="1625" w:type="dxa"/>
          </w:tcPr>
          <w:p w14:paraId="6DCAEF07"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0.617</w:t>
            </w:r>
          </w:p>
        </w:tc>
        <w:tc>
          <w:tcPr>
            <w:tcW w:w="1595" w:type="dxa"/>
          </w:tcPr>
          <w:p w14:paraId="1D40C094"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0.5911</w:t>
            </w:r>
          </w:p>
        </w:tc>
        <w:tc>
          <w:tcPr>
            <w:tcW w:w="1325" w:type="dxa"/>
          </w:tcPr>
          <w:p w14:paraId="5828A9EF"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0.1935</w:t>
            </w:r>
          </w:p>
        </w:tc>
        <w:tc>
          <w:tcPr>
            <w:tcW w:w="1325" w:type="dxa"/>
          </w:tcPr>
          <w:p w14:paraId="2B0C0A32"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0.2915</w:t>
            </w:r>
          </w:p>
        </w:tc>
        <w:tc>
          <w:tcPr>
            <w:tcW w:w="1235" w:type="dxa"/>
          </w:tcPr>
          <w:p w14:paraId="07EFE7E0"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6BBBEC2E" w14:textId="77777777">
        <w:trPr>
          <w:trHeight w:val="485"/>
        </w:trPr>
        <w:tc>
          <w:tcPr>
            <w:tcW w:w="1775" w:type="dxa"/>
          </w:tcPr>
          <w:p w14:paraId="0A017B1F"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625" w:type="dxa"/>
          </w:tcPr>
          <w:p w14:paraId="75DD148C"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0.5932</w:t>
            </w:r>
          </w:p>
        </w:tc>
        <w:tc>
          <w:tcPr>
            <w:tcW w:w="1595" w:type="dxa"/>
          </w:tcPr>
          <w:p w14:paraId="3D6A3938"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0.5006</w:t>
            </w:r>
          </w:p>
        </w:tc>
        <w:tc>
          <w:tcPr>
            <w:tcW w:w="1325" w:type="dxa"/>
          </w:tcPr>
          <w:p w14:paraId="2F21E4A6"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0.552</w:t>
            </w:r>
          </w:p>
        </w:tc>
        <w:tc>
          <w:tcPr>
            <w:tcW w:w="1325" w:type="dxa"/>
          </w:tcPr>
          <w:p w14:paraId="424D7CD6"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0.525</w:t>
            </w:r>
          </w:p>
        </w:tc>
        <w:tc>
          <w:tcPr>
            <w:tcW w:w="1235" w:type="dxa"/>
          </w:tcPr>
          <w:p w14:paraId="31BAF0FD"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7BCA75D4" w14:textId="77777777">
        <w:trPr>
          <w:trHeight w:val="485"/>
        </w:trPr>
        <w:tc>
          <w:tcPr>
            <w:tcW w:w="1775" w:type="dxa"/>
          </w:tcPr>
          <w:p w14:paraId="23608B7C"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Gradient Boost</w:t>
            </w:r>
          </w:p>
        </w:tc>
        <w:tc>
          <w:tcPr>
            <w:tcW w:w="1625" w:type="dxa"/>
          </w:tcPr>
          <w:p w14:paraId="49D3E7BE"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0.5869</w:t>
            </w:r>
          </w:p>
        </w:tc>
        <w:tc>
          <w:tcPr>
            <w:tcW w:w="1595" w:type="dxa"/>
          </w:tcPr>
          <w:p w14:paraId="616E39BD"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0.4939</w:t>
            </w:r>
          </w:p>
        </w:tc>
        <w:tc>
          <w:tcPr>
            <w:tcW w:w="1325" w:type="dxa"/>
          </w:tcPr>
          <w:p w14:paraId="5CAA0012"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0.5822</w:t>
            </w:r>
          </w:p>
        </w:tc>
        <w:tc>
          <w:tcPr>
            <w:tcW w:w="1325" w:type="dxa"/>
          </w:tcPr>
          <w:p w14:paraId="00D18869"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0.5344</w:t>
            </w:r>
          </w:p>
        </w:tc>
        <w:tc>
          <w:tcPr>
            <w:tcW w:w="1235" w:type="dxa"/>
          </w:tcPr>
          <w:p w14:paraId="016ADDC5" w14:textId="77777777" w:rsidR="006D4408" w:rsidRDefault="002944EF">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1BB53FBB" w14:textId="77777777">
        <w:trPr>
          <w:trHeight w:val="48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73240"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GaussianNB</w:t>
            </w:r>
          </w:p>
        </w:tc>
        <w:tc>
          <w:tcPr>
            <w:tcW w:w="1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F7F8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0.5756</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BC29F"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0.4837</w:t>
            </w:r>
          </w:p>
        </w:tc>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6152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0.6277</w:t>
            </w:r>
          </w:p>
        </w:tc>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06F"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0.5464</w:t>
            </w:r>
          </w:p>
        </w:tc>
        <w:tc>
          <w:tcPr>
            <w:tcW w:w="1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295AF"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bl>
    <w:p w14:paraId="135AA4A8" w14:textId="77777777" w:rsidR="006D4408" w:rsidRDefault="006D4408">
      <w:pPr>
        <w:rPr>
          <w:rFonts w:ascii="Times New Roman" w:eastAsia="Times New Roman" w:hAnsi="Times New Roman" w:cs="Times New Roman"/>
          <w:sz w:val="24"/>
          <w:szCs w:val="24"/>
        </w:rPr>
      </w:pPr>
    </w:p>
    <w:p w14:paraId="176B6B98" w14:textId="77777777" w:rsidR="006D4408" w:rsidRDefault="002944EF">
      <w:pPr>
        <w:pStyle w:val="Heading3"/>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lastRenderedPageBreak/>
        <w:t>Figure 4: ROC Curve/AUC Metrics with Voting Classifier Ensemble</w:t>
      </w:r>
    </w:p>
    <w:p w14:paraId="0F0B604B" w14:textId="77777777" w:rsidR="006D4408" w:rsidRDefault="002944E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FEB20C" wp14:editId="56016361">
            <wp:extent cx="3429000" cy="3429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429000" cy="3429000"/>
                    </a:xfrm>
                    <a:prstGeom prst="rect">
                      <a:avLst/>
                    </a:prstGeom>
                    <a:ln/>
                  </pic:spPr>
                </pic:pic>
              </a:graphicData>
            </a:graphic>
          </wp:inline>
        </w:drawing>
      </w:r>
    </w:p>
    <w:p w14:paraId="4279C7F5" w14:textId="4E4EF5C2" w:rsidR="006D4408" w:rsidRDefault="002944EF" w:rsidP="00CC350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was to revisit the feature engineering </w:t>
      </w:r>
      <w:r w:rsidR="00CC350C">
        <w:rPr>
          <w:rFonts w:ascii="Times New Roman" w:eastAsia="Times New Roman" w:hAnsi="Times New Roman" w:cs="Times New Roman"/>
          <w:sz w:val="24"/>
          <w:szCs w:val="24"/>
        </w:rPr>
        <w:t>approach and</w:t>
      </w:r>
      <w:r>
        <w:rPr>
          <w:rFonts w:ascii="Times New Roman" w:eastAsia="Times New Roman" w:hAnsi="Times New Roman" w:cs="Times New Roman"/>
          <w:sz w:val="24"/>
          <w:szCs w:val="24"/>
        </w:rPr>
        <w:t xml:space="preserve"> try new approaches with three different features.  First, “admission_type_id” and “discharge_disposition_id” </w:t>
      </w:r>
      <w:r w:rsidR="00FE33DB">
        <w:rPr>
          <w:rFonts w:ascii="Times New Roman" w:eastAsia="Times New Roman" w:hAnsi="Times New Roman" w:cs="Times New Roman"/>
          <w:sz w:val="24"/>
          <w:szCs w:val="24"/>
        </w:rPr>
        <w:t>were each</w:t>
      </w:r>
      <w:r>
        <w:rPr>
          <w:rFonts w:ascii="Times New Roman" w:eastAsia="Times New Roman" w:hAnsi="Times New Roman" w:cs="Times New Roman"/>
          <w:sz w:val="24"/>
          <w:szCs w:val="24"/>
        </w:rPr>
        <w:t xml:space="preserve"> mapped to a few major groups, such as “emergency”, “elective”, “birth”</w:t>
      </w:r>
      <w:r>
        <w:rPr>
          <w:rFonts w:ascii="Times New Roman" w:eastAsia="Times New Roman" w:hAnsi="Times New Roman" w:cs="Times New Roman"/>
          <w:sz w:val="24"/>
          <w:szCs w:val="24"/>
        </w:rPr>
        <w:t>, and “unknown/invalid” for admission and “Home”, “Other Care Facility”, and “To Outpatient” for discharge types.  Then both “admission” and “discharge” were encoded using dummy encoding.</w:t>
      </w:r>
    </w:p>
    <w:p w14:paraId="54F8CA02" w14:textId="6A3A2F51" w:rsidR="006D4408" w:rsidRDefault="002944EF" w:rsidP="00CC350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showed that these features were selected as important using the Random Forest and Gradient Boost feature importance functions (see “Feature Importance w/ Admission/Discharge”) and had</w:t>
      </w:r>
      <w:r w:rsidR="00CC35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slightly improved AUC scores (see “ROC/AUC w/Admission/Disc</w:t>
      </w:r>
      <w:r>
        <w:rPr>
          <w:rFonts w:ascii="Times New Roman" w:eastAsia="Times New Roman" w:hAnsi="Times New Roman" w:cs="Times New Roman"/>
          <w:sz w:val="24"/>
          <w:szCs w:val="24"/>
        </w:rPr>
        <w:t>harge”).  Given this, these changes were implemented going forward.</w:t>
      </w:r>
    </w:p>
    <w:p w14:paraId="676A9DEB" w14:textId="77777777" w:rsidR="006D4408" w:rsidRDefault="002944EF">
      <w:pPr>
        <w:pStyle w:val="Heading3"/>
        <w:jc w:val="center"/>
      </w:pPr>
      <w:r>
        <w:rPr>
          <w:rFonts w:ascii="Times New Roman" w:eastAsia="Times New Roman" w:hAnsi="Times New Roman" w:cs="Times New Roman"/>
          <w:i/>
          <w:color w:val="000000"/>
          <w:sz w:val="24"/>
          <w:szCs w:val="24"/>
        </w:rPr>
        <w:t>Figure 5: Feature Importance w/ Admission/Discharge Feature Engineering:</w:t>
      </w:r>
    </w:p>
    <w:p w14:paraId="00392F7E" w14:textId="77777777" w:rsidR="006D4408" w:rsidRDefault="006D4408">
      <w:pPr>
        <w:rPr>
          <w:rFonts w:ascii="Times New Roman" w:eastAsia="Times New Roman" w:hAnsi="Times New Roman" w:cs="Times New Roman"/>
          <w:sz w:val="24"/>
          <w:szCs w:val="24"/>
        </w:rPr>
      </w:pPr>
    </w:p>
    <w:p w14:paraId="2CDFB690" w14:textId="77777777" w:rsidR="006D4408" w:rsidRDefault="002944E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4E6518" wp14:editId="70890FED">
            <wp:extent cx="4706476" cy="3623239"/>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06476" cy="3623239"/>
                    </a:xfrm>
                    <a:prstGeom prst="rect">
                      <a:avLst/>
                    </a:prstGeom>
                    <a:ln/>
                  </pic:spPr>
                </pic:pic>
              </a:graphicData>
            </a:graphic>
          </wp:inline>
        </w:drawing>
      </w:r>
    </w:p>
    <w:p w14:paraId="1D6B7839" w14:textId="77777777" w:rsidR="006D4408" w:rsidRDefault="002944EF">
      <w:pPr>
        <w:pStyle w:val="Heading3"/>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Figure 6: ROC Curve/AUC Metrics w/ Admission/Discharge Feature Engineering:</w:t>
      </w:r>
    </w:p>
    <w:p w14:paraId="3EEFF6A1" w14:textId="77777777" w:rsidR="006D4408" w:rsidRDefault="002944E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34D881" wp14:editId="6762ABCC">
            <wp:extent cx="4114800" cy="2825087"/>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114800" cy="2825087"/>
                    </a:xfrm>
                    <a:prstGeom prst="rect">
                      <a:avLst/>
                    </a:prstGeom>
                    <a:ln/>
                  </pic:spPr>
                </pic:pic>
              </a:graphicData>
            </a:graphic>
          </wp:inline>
        </w:drawing>
      </w:r>
    </w:p>
    <w:p w14:paraId="16D542C0" w14:textId="77777777"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Next, a similar approach was take</w:t>
      </w:r>
      <w:r>
        <w:rPr>
          <w:rFonts w:ascii="Times New Roman" w:eastAsia="Times New Roman" w:hAnsi="Times New Roman" w:cs="Times New Roman"/>
          <w:sz w:val="24"/>
          <w:szCs w:val="24"/>
        </w:rPr>
        <w:t>n with diagnosis, a primary difference being that there are more categorical values to choose from for diagnosis, and that a standard for major groups exists within the ICD-9 codes, which was utilized (Wikipedia).  Once diagnoses were aligned to major ICD-</w:t>
      </w:r>
      <w:r>
        <w:rPr>
          <w:rFonts w:ascii="Times New Roman" w:eastAsia="Times New Roman" w:hAnsi="Times New Roman" w:cs="Times New Roman"/>
          <w:sz w:val="24"/>
          <w:szCs w:val="24"/>
        </w:rPr>
        <w:t>9 groups, it was also encoded using dummy variables.  Unlike “admission” and “discharge”, this led to a decrease in AUC scores, so this change was not implemented.</w:t>
      </w:r>
    </w:p>
    <w:p w14:paraId="0E6E8570" w14:textId="75A15DA0" w:rsidR="006D4408" w:rsidRDefault="002944EF">
      <w:pPr>
        <w:pStyle w:val="Heading3"/>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lastRenderedPageBreak/>
        <w:t xml:space="preserve">Figure 7: ROC Curve/AUC Metrics w/ Admission/Discharge and </w:t>
      </w:r>
      <w:r w:rsidR="00CC350C">
        <w:rPr>
          <w:rFonts w:ascii="Times New Roman" w:eastAsia="Times New Roman" w:hAnsi="Times New Roman" w:cs="Times New Roman"/>
          <w:i/>
          <w:color w:val="000000"/>
          <w:sz w:val="24"/>
          <w:szCs w:val="24"/>
        </w:rPr>
        <w:t>Diagnosis Feature</w:t>
      </w:r>
      <w:r>
        <w:rPr>
          <w:rFonts w:ascii="Times New Roman" w:eastAsia="Times New Roman" w:hAnsi="Times New Roman" w:cs="Times New Roman"/>
          <w:i/>
          <w:color w:val="000000"/>
          <w:sz w:val="24"/>
          <w:szCs w:val="24"/>
        </w:rPr>
        <w:t xml:space="preserve"> Engineering</w:t>
      </w:r>
    </w:p>
    <w:p w14:paraId="4101CA51" w14:textId="77777777" w:rsidR="006D4408" w:rsidRDefault="002944E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659045" wp14:editId="065C74C5">
            <wp:extent cx="4319588" cy="296498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19588" cy="2964980"/>
                    </a:xfrm>
                    <a:prstGeom prst="rect">
                      <a:avLst/>
                    </a:prstGeom>
                    <a:ln/>
                  </pic:spPr>
                </pic:pic>
              </a:graphicData>
            </a:graphic>
          </wp:inline>
        </w:drawing>
      </w:r>
    </w:p>
    <w:p w14:paraId="7CBB5AD7" w14:textId="77777777"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the same selected features, and the same model parameters, extensive experimentation was conducted with the prediction parameters.  This experimentation altered the default 50% threshold used in predicting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a patient would be predicted</w:t>
      </w:r>
      <w:r>
        <w:rPr>
          <w:rFonts w:ascii="Times New Roman" w:eastAsia="Times New Roman" w:hAnsi="Times New Roman" w:cs="Times New Roman"/>
          <w:sz w:val="24"/>
          <w:szCs w:val="24"/>
        </w:rPr>
        <w:t xml:space="preserve"> to be readmitted.  The idea behind this experiment was to avoid false negatives by increasing the threshold for predicting that a patient would not be readmitted.  After extensive experimentation, this was abandoned since the default parameters were not i</w:t>
      </w:r>
      <w:r>
        <w:rPr>
          <w:rFonts w:ascii="Times New Roman" w:eastAsia="Times New Roman" w:hAnsi="Times New Roman" w:cs="Times New Roman"/>
          <w:sz w:val="24"/>
          <w:szCs w:val="24"/>
        </w:rPr>
        <w:t>mproved upon.</w:t>
      </w:r>
    </w:p>
    <w:p w14:paraId="3A98ED01" w14:textId="77777777"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final step before selecting a final model was to fine-tune the model parameters.  To do this, Scikit-Learn’s GridSearchCV function was utilized.  This function allows many options of multiple parameters to be specified and compares all c</w:t>
      </w:r>
      <w:r>
        <w:rPr>
          <w:rFonts w:ascii="Times New Roman" w:eastAsia="Times New Roman" w:hAnsi="Times New Roman" w:cs="Times New Roman"/>
          <w:sz w:val="24"/>
          <w:szCs w:val="24"/>
        </w:rPr>
        <w:t>ombinations of those parameters using cross-validation.  Parameters may be compared to improve accuracy, precision, or recall scores.  Once completed, the function returns a set of the best parameters to be used for increasing whichever score that was spec</w:t>
      </w:r>
      <w:r>
        <w:rPr>
          <w:rFonts w:ascii="Times New Roman" w:eastAsia="Times New Roman" w:hAnsi="Times New Roman" w:cs="Times New Roman"/>
          <w:sz w:val="24"/>
          <w:szCs w:val="24"/>
        </w:rPr>
        <w:t>ified.  The RandomForest, Gradient Boost, and Neural Network models were fine-tuned using this function (there are no tuning parameters for the GaussianNB model), and running the model with best parameters for recall produced the following results:</w:t>
      </w:r>
    </w:p>
    <w:p w14:paraId="17C925CB" w14:textId="77777777" w:rsidR="006D4408" w:rsidRDefault="002944EF">
      <w:pPr>
        <w:pStyle w:val="Heading3"/>
      </w:pPr>
      <w:r>
        <w:rPr>
          <w:rFonts w:ascii="Times New Roman" w:eastAsia="Times New Roman" w:hAnsi="Times New Roman" w:cs="Times New Roman"/>
          <w:i/>
          <w:color w:val="000000"/>
          <w:sz w:val="24"/>
          <w:szCs w:val="24"/>
        </w:rPr>
        <w:t>Table 9</w:t>
      </w:r>
      <w:r>
        <w:rPr>
          <w:rFonts w:ascii="Times New Roman" w:eastAsia="Times New Roman" w:hAnsi="Times New Roman" w:cs="Times New Roman"/>
          <w:i/>
          <w:color w:val="000000"/>
          <w:sz w:val="24"/>
          <w:szCs w:val="24"/>
        </w:rPr>
        <w:t>: Model Performance After Hyperparameter Tuning with GridSearchCV</w:t>
      </w:r>
    </w:p>
    <w:tbl>
      <w:tblPr>
        <w:tblStyle w:val="a7"/>
        <w:tblW w:w="8775" w:type="dxa"/>
        <w:tblBorders>
          <w:top w:val="single" w:sz="8" w:space="0" w:color="131314"/>
          <w:left w:val="single" w:sz="8" w:space="0" w:color="131314"/>
          <w:bottom w:val="single" w:sz="8" w:space="0" w:color="131314"/>
          <w:right w:val="single" w:sz="8" w:space="0" w:color="131314"/>
          <w:insideH w:val="single" w:sz="8" w:space="0" w:color="131314"/>
          <w:insideV w:val="single" w:sz="8" w:space="0" w:color="131314"/>
        </w:tblBorders>
        <w:tblLayout w:type="fixed"/>
        <w:tblLook w:val="0600" w:firstRow="0" w:lastRow="0" w:firstColumn="0" w:lastColumn="0" w:noHBand="1" w:noVBand="1"/>
      </w:tblPr>
      <w:tblGrid>
        <w:gridCol w:w="2850"/>
        <w:gridCol w:w="1245"/>
        <w:gridCol w:w="1080"/>
        <w:gridCol w:w="1140"/>
        <w:gridCol w:w="1230"/>
        <w:gridCol w:w="1230"/>
      </w:tblGrid>
      <w:tr w:rsidR="006D4408" w14:paraId="0C85857F" w14:textId="77777777">
        <w:trPr>
          <w:trHeight w:val="435"/>
        </w:trPr>
        <w:tc>
          <w:tcPr>
            <w:tcW w:w="2850" w:type="dxa"/>
            <w:tcBorders>
              <w:top w:val="single" w:sz="8" w:space="0" w:color="131314"/>
              <w:left w:val="single" w:sz="8" w:space="0" w:color="131314"/>
              <w:bottom w:val="single" w:sz="8" w:space="0" w:color="131314"/>
              <w:right w:val="single" w:sz="8" w:space="0" w:color="131314"/>
            </w:tcBorders>
            <w:shd w:val="clear" w:color="auto" w:fill="CCCCCC"/>
            <w:tcMar>
              <w:top w:w="100" w:type="dxa"/>
              <w:left w:w="100" w:type="dxa"/>
              <w:bottom w:w="100" w:type="dxa"/>
              <w:right w:w="100" w:type="dxa"/>
            </w:tcMar>
          </w:tcPr>
          <w:p w14:paraId="1ABB9BD7"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1245" w:type="dxa"/>
            <w:tcBorders>
              <w:top w:val="single" w:sz="8" w:space="0" w:color="131314"/>
              <w:left w:val="single" w:sz="8" w:space="0" w:color="131314"/>
              <w:bottom w:val="single" w:sz="8" w:space="0" w:color="131314"/>
              <w:right w:val="single" w:sz="8" w:space="0" w:color="131314"/>
            </w:tcBorders>
            <w:shd w:val="clear" w:color="auto" w:fill="CCCCCC"/>
            <w:tcMar>
              <w:top w:w="100" w:type="dxa"/>
              <w:left w:w="100" w:type="dxa"/>
              <w:bottom w:w="100" w:type="dxa"/>
              <w:right w:w="100" w:type="dxa"/>
            </w:tcMar>
          </w:tcPr>
          <w:p w14:paraId="2A563856"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080" w:type="dxa"/>
            <w:tcBorders>
              <w:top w:val="single" w:sz="8" w:space="0" w:color="131314"/>
              <w:left w:val="single" w:sz="8" w:space="0" w:color="131314"/>
              <w:bottom w:val="single" w:sz="8" w:space="0" w:color="131314"/>
              <w:right w:val="single" w:sz="8" w:space="0" w:color="131314"/>
            </w:tcBorders>
            <w:shd w:val="clear" w:color="auto" w:fill="CCCCCC"/>
            <w:tcMar>
              <w:top w:w="100" w:type="dxa"/>
              <w:left w:w="100" w:type="dxa"/>
              <w:bottom w:w="100" w:type="dxa"/>
              <w:right w:w="100" w:type="dxa"/>
            </w:tcMar>
          </w:tcPr>
          <w:p w14:paraId="48BBFBAE"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140" w:type="dxa"/>
            <w:tcBorders>
              <w:top w:val="single" w:sz="8" w:space="0" w:color="131314"/>
              <w:left w:val="single" w:sz="8" w:space="0" w:color="131314"/>
              <w:bottom w:val="single" w:sz="8" w:space="0" w:color="131314"/>
              <w:right w:val="single" w:sz="8" w:space="0" w:color="131314"/>
            </w:tcBorders>
            <w:shd w:val="clear" w:color="auto" w:fill="CCCCCC"/>
            <w:tcMar>
              <w:top w:w="100" w:type="dxa"/>
              <w:left w:w="100" w:type="dxa"/>
              <w:bottom w:w="100" w:type="dxa"/>
              <w:right w:w="100" w:type="dxa"/>
            </w:tcMar>
          </w:tcPr>
          <w:p w14:paraId="6EB32424"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230" w:type="dxa"/>
            <w:tcBorders>
              <w:top w:val="single" w:sz="8" w:space="0" w:color="131314"/>
              <w:left w:val="single" w:sz="8" w:space="0" w:color="131314"/>
              <w:bottom w:val="single" w:sz="8" w:space="0" w:color="131314"/>
              <w:right w:val="single" w:sz="8" w:space="0" w:color="131314"/>
            </w:tcBorders>
            <w:shd w:val="clear" w:color="auto" w:fill="CCCCCC"/>
            <w:tcMar>
              <w:top w:w="100" w:type="dxa"/>
              <w:left w:w="100" w:type="dxa"/>
              <w:bottom w:w="100" w:type="dxa"/>
              <w:right w:w="100" w:type="dxa"/>
            </w:tcMar>
          </w:tcPr>
          <w:p w14:paraId="697E626D"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F1</w:t>
            </w:r>
          </w:p>
        </w:tc>
        <w:tc>
          <w:tcPr>
            <w:tcW w:w="1230" w:type="dxa"/>
            <w:tcBorders>
              <w:top w:val="single" w:sz="8" w:space="0" w:color="131314"/>
              <w:left w:val="single" w:sz="8" w:space="0" w:color="131314"/>
              <w:bottom w:val="single" w:sz="8" w:space="0" w:color="131314"/>
              <w:right w:val="single" w:sz="8" w:space="0" w:color="131314"/>
            </w:tcBorders>
            <w:shd w:val="clear" w:color="auto" w:fill="CCCCCC"/>
            <w:tcMar>
              <w:top w:w="100" w:type="dxa"/>
              <w:left w:w="100" w:type="dxa"/>
              <w:bottom w:w="100" w:type="dxa"/>
              <w:right w:w="100" w:type="dxa"/>
            </w:tcMar>
          </w:tcPr>
          <w:p w14:paraId="3092D86C"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AUC</w:t>
            </w:r>
          </w:p>
        </w:tc>
      </w:tr>
      <w:tr w:rsidR="006D4408" w14:paraId="51624F35" w14:textId="77777777">
        <w:trPr>
          <w:trHeight w:val="485"/>
        </w:trPr>
        <w:tc>
          <w:tcPr>
            <w:tcW w:w="2850" w:type="dxa"/>
            <w:tcBorders>
              <w:top w:val="single" w:sz="8" w:space="0" w:color="131314"/>
              <w:left w:val="single" w:sz="8" w:space="0" w:color="131314"/>
              <w:bottom w:val="single" w:sz="8" w:space="0" w:color="131314"/>
              <w:right w:val="single" w:sz="8" w:space="0" w:color="131314"/>
            </w:tcBorders>
            <w:tcMar>
              <w:top w:w="100" w:type="dxa"/>
              <w:left w:w="100" w:type="dxa"/>
              <w:bottom w:w="100" w:type="dxa"/>
              <w:right w:w="100" w:type="dxa"/>
            </w:tcMar>
          </w:tcPr>
          <w:p w14:paraId="795F1FF1"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245" w:type="dxa"/>
            <w:tcMar>
              <w:top w:w="100" w:type="dxa"/>
              <w:left w:w="100" w:type="dxa"/>
              <w:bottom w:w="100" w:type="dxa"/>
              <w:right w:w="100" w:type="dxa"/>
            </w:tcMar>
          </w:tcPr>
          <w:p w14:paraId="51595357"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0.6229</w:t>
            </w:r>
          </w:p>
        </w:tc>
        <w:tc>
          <w:tcPr>
            <w:tcW w:w="1080" w:type="dxa"/>
            <w:tcMar>
              <w:top w:w="100" w:type="dxa"/>
              <w:left w:w="100" w:type="dxa"/>
              <w:bottom w:w="100" w:type="dxa"/>
              <w:right w:w="100" w:type="dxa"/>
            </w:tcMar>
          </w:tcPr>
          <w:p w14:paraId="6ADF14EF"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0.5291</w:t>
            </w:r>
          </w:p>
        </w:tc>
        <w:tc>
          <w:tcPr>
            <w:tcW w:w="1140" w:type="dxa"/>
            <w:tcMar>
              <w:top w:w="100" w:type="dxa"/>
              <w:left w:w="100" w:type="dxa"/>
              <w:bottom w:w="100" w:type="dxa"/>
              <w:right w:w="100" w:type="dxa"/>
            </w:tcMar>
          </w:tcPr>
          <w:p w14:paraId="0B32F6FC"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0.5602</w:t>
            </w:r>
          </w:p>
        </w:tc>
        <w:tc>
          <w:tcPr>
            <w:tcW w:w="1230" w:type="dxa"/>
            <w:tcMar>
              <w:top w:w="100" w:type="dxa"/>
              <w:left w:w="100" w:type="dxa"/>
              <w:bottom w:w="100" w:type="dxa"/>
              <w:right w:w="100" w:type="dxa"/>
            </w:tcMar>
          </w:tcPr>
          <w:p w14:paraId="3D39D33A"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0.5442</w:t>
            </w:r>
          </w:p>
        </w:tc>
        <w:tc>
          <w:tcPr>
            <w:tcW w:w="1230" w:type="dxa"/>
            <w:tcMar>
              <w:top w:w="100" w:type="dxa"/>
              <w:left w:w="100" w:type="dxa"/>
              <w:bottom w:w="100" w:type="dxa"/>
              <w:right w:w="100" w:type="dxa"/>
            </w:tcMar>
          </w:tcPr>
          <w:p w14:paraId="6E691BF4"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w:t>
            </w:r>
          </w:p>
        </w:tc>
      </w:tr>
      <w:tr w:rsidR="006D4408" w14:paraId="3BA53772" w14:textId="77777777">
        <w:trPr>
          <w:trHeight w:val="485"/>
        </w:trPr>
        <w:tc>
          <w:tcPr>
            <w:tcW w:w="2850" w:type="dxa"/>
            <w:tcBorders>
              <w:top w:val="single" w:sz="8" w:space="0" w:color="131314"/>
              <w:left w:val="single" w:sz="8" w:space="0" w:color="131314"/>
              <w:bottom w:val="single" w:sz="8" w:space="0" w:color="131314"/>
              <w:right w:val="single" w:sz="8" w:space="0" w:color="131314"/>
            </w:tcBorders>
            <w:tcMar>
              <w:top w:w="100" w:type="dxa"/>
              <w:left w:w="100" w:type="dxa"/>
              <w:bottom w:w="100" w:type="dxa"/>
              <w:right w:w="100" w:type="dxa"/>
            </w:tcMar>
          </w:tcPr>
          <w:p w14:paraId="43858FED"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Gradient Boost</w:t>
            </w:r>
          </w:p>
        </w:tc>
        <w:tc>
          <w:tcPr>
            <w:tcW w:w="1245" w:type="dxa"/>
            <w:tcMar>
              <w:top w:w="100" w:type="dxa"/>
              <w:left w:w="100" w:type="dxa"/>
              <w:bottom w:w="100" w:type="dxa"/>
              <w:right w:w="100" w:type="dxa"/>
            </w:tcMar>
          </w:tcPr>
          <w:p w14:paraId="75EF519C"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0.6051</w:t>
            </w:r>
          </w:p>
        </w:tc>
        <w:tc>
          <w:tcPr>
            <w:tcW w:w="1080" w:type="dxa"/>
            <w:tcMar>
              <w:top w:w="100" w:type="dxa"/>
              <w:left w:w="100" w:type="dxa"/>
              <w:bottom w:w="100" w:type="dxa"/>
              <w:right w:w="100" w:type="dxa"/>
            </w:tcMar>
          </w:tcPr>
          <w:p w14:paraId="791AB7B1"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0.507</w:t>
            </w:r>
          </w:p>
        </w:tc>
        <w:tc>
          <w:tcPr>
            <w:tcW w:w="1140" w:type="dxa"/>
            <w:tcMar>
              <w:top w:w="100" w:type="dxa"/>
              <w:left w:w="100" w:type="dxa"/>
              <w:bottom w:w="100" w:type="dxa"/>
              <w:right w:w="100" w:type="dxa"/>
            </w:tcMar>
          </w:tcPr>
          <w:p w14:paraId="11060268"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0.6283</w:t>
            </w:r>
          </w:p>
        </w:tc>
        <w:tc>
          <w:tcPr>
            <w:tcW w:w="1230" w:type="dxa"/>
            <w:tcMar>
              <w:top w:w="100" w:type="dxa"/>
              <w:left w:w="100" w:type="dxa"/>
              <w:bottom w:w="100" w:type="dxa"/>
              <w:right w:w="100" w:type="dxa"/>
            </w:tcMar>
          </w:tcPr>
          <w:p w14:paraId="2E97020F"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0.5612</w:t>
            </w:r>
          </w:p>
        </w:tc>
        <w:tc>
          <w:tcPr>
            <w:tcW w:w="1230" w:type="dxa"/>
            <w:tcMar>
              <w:top w:w="100" w:type="dxa"/>
              <w:left w:w="100" w:type="dxa"/>
              <w:bottom w:w="100" w:type="dxa"/>
              <w:right w:w="100" w:type="dxa"/>
            </w:tcMar>
          </w:tcPr>
          <w:p w14:paraId="7236CEB7"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r>
      <w:tr w:rsidR="006D4408" w14:paraId="1C781474" w14:textId="77777777">
        <w:trPr>
          <w:trHeight w:val="485"/>
        </w:trPr>
        <w:tc>
          <w:tcPr>
            <w:tcW w:w="2850" w:type="dxa"/>
            <w:tcBorders>
              <w:top w:val="single" w:sz="8" w:space="0" w:color="131314"/>
              <w:left w:val="single" w:sz="8" w:space="0" w:color="131314"/>
              <w:bottom w:val="single" w:sz="8" w:space="0" w:color="131314"/>
              <w:right w:val="single" w:sz="8" w:space="0" w:color="131314"/>
            </w:tcBorders>
            <w:tcMar>
              <w:top w:w="100" w:type="dxa"/>
              <w:left w:w="100" w:type="dxa"/>
              <w:bottom w:w="100" w:type="dxa"/>
              <w:right w:w="100" w:type="dxa"/>
            </w:tcMar>
          </w:tcPr>
          <w:p w14:paraId="4C4CD8B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GaussianNB</w:t>
            </w:r>
          </w:p>
        </w:tc>
        <w:tc>
          <w:tcPr>
            <w:tcW w:w="1245" w:type="dxa"/>
            <w:tcMar>
              <w:top w:w="100" w:type="dxa"/>
              <w:left w:w="100" w:type="dxa"/>
              <w:bottom w:w="100" w:type="dxa"/>
              <w:right w:w="100" w:type="dxa"/>
            </w:tcMar>
          </w:tcPr>
          <w:p w14:paraId="3B22EF8C"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0.5669</w:t>
            </w:r>
          </w:p>
        </w:tc>
        <w:tc>
          <w:tcPr>
            <w:tcW w:w="1080" w:type="dxa"/>
            <w:tcMar>
              <w:top w:w="100" w:type="dxa"/>
              <w:left w:w="100" w:type="dxa"/>
              <w:bottom w:w="100" w:type="dxa"/>
              <w:right w:w="100" w:type="dxa"/>
            </w:tcMar>
          </w:tcPr>
          <w:p w14:paraId="464CAC7E"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0.4739</w:t>
            </w:r>
          </w:p>
        </w:tc>
        <w:tc>
          <w:tcPr>
            <w:tcW w:w="1140" w:type="dxa"/>
            <w:tcMar>
              <w:top w:w="100" w:type="dxa"/>
              <w:left w:w="100" w:type="dxa"/>
              <w:bottom w:w="100" w:type="dxa"/>
              <w:right w:w="100" w:type="dxa"/>
            </w:tcMar>
          </w:tcPr>
          <w:p w14:paraId="0682476D"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0.7038</w:t>
            </w:r>
          </w:p>
        </w:tc>
        <w:tc>
          <w:tcPr>
            <w:tcW w:w="1230" w:type="dxa"/>
            <w:tcMar>
              <w:top w:w="100" w:type="dxa"/>
              <w:left w:w="100" w:type="dxa"/>
              <w:bottom w:w="100" w:type="dxa"/>
              <w:right w:w="100" w:type="dxa"/>
            </w:tcMar>
          </w:tcPr>
          <w:p w14:paraId="4EFAD86B"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0.5664</w:t>
            </w:r>
          </w:p>
        </w:tc>
        <w:tc>
          <w:tcPr>
            <w:tcW w:w="1230" w:type="dxa"/>
            <w:tcMar>
              <w:top w:w="100" w:type="dxa"/>
              <w:left w:w="100" w:type="dxa"/>
              <w:bottom w:w="100" w:type="dxa"/>
              <w:right w:w="100" w:type="dxa"/>
            </w:tcMar>
          </w:tcPr>
          <w:p w14:paraId="084D6714"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32607D87" w14:textId="77777777">
        <w:trPr>
          <w:trHeight w:val="480"/>
        </w:trPr>
        <w:tc>
          <w:tcPr>
            <w:tcW w:w="2850" w:type="dxa"/>
            <w:tcBorders>
              <w:top w:val="single" w:sz="8" w:space="0" w:color="131314"/>
              <w:left w:val="single" w:sz="8" w:space="0" w:color="131314"/>
              <w:bottom w:val="single" w:sz="8" w:space="0" w:color="131314"/>
              <w:right w:val="single" w:sz="8" w:space="0" w:color="131314"/>
            </w:tcBorders>
            <w:tcMar>
              <w:top w:w="100" w:type="dxa"/>
              <w:left w:w="100" w:type="dxa"/>
              <w:bottom w:w="100" w:type="dxa"/>
              <w:right w:w="100" w:type="dxa"/>
            </w:tcMar>
          </w:tcPr>
          <w:p w14:paraId="45B563B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Neural Network</w:t>
            </w:r>
          </w:p>
        </w:tc>
        <w:tc>
          <w:tcPr>
            <w:tcW w:w="1245" w:type="dxa"/>
            <w:tcMar>
              <w:top w:w="100" w:type="dxa"/>
              <w:left w:w="100" w:type="dxa"/>
              <w:bottom w:w="100" w:type="dxa"/>
              <w:right w:w="100" w:type="dxa"/>
            </w:tcMar>
          </w:tcPr>
          <w:p w14:paraId="5ABFE29C"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0.6274</w:t>
            </w:r>
          </w:p>
        </w:tc>
        <w:tc>
          <w:tcPr>
            <w:tcW w:w="1080" w:type="dxa"/>
            <w:tcMar>
              <w:top w:w="100" w:type="dxa"/>
              <w:left w:w="100" w:type="dxa"/>
              <w:bottom w:w="100" w:type="dxa"/>
              <w:right w:w="100" w:type="dxa"/>
            </w:tcMar>
          </w:tcPr>
          <w:p w14:paraId="0E65672C"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0.5368</w:t>
            </w:r>
          </w:p>
        </w:tc>
        <w:tc>
          <w:tcPr>
            <w:tcW w:w="1140" w:type="dxa"/>
            <w:tcMar>
              <w:top w:w="100" w:type="dxa"/>
              <w:left w:w="100" w:type="dxa"/>
              <w:bottom w:w="100" w:type="dxa"/>
              <w:right w:w="100" w:type="dxa"/>
            </w:tcMar>
          </w:tcPr>
          <w:p w14:paraId="6333B70F"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0.5335</w:t>
            </w:r>
          </w:p>
        </w:tc>
        <w:tc>
          <w:tcPr>
            <w:tcW w:w="1230" w:type="dxa"/>
            <w:tcMar>
              <w:top w:w="100" w:type="dxa"/>
              <w:left w:w="100" w:type="dxa"/>
              <w:bottom w:w="100" w:type="dxa"/>
              <w:right w:w="100" w:type="dxa"/>
            </w:tcMar>
          </w:tcPr>
          <w:p w14:paraId="52029D81"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0.5351</w:t>
            </w:r>
          </w:p>
        </w:tc>
        <w:tc>
          <w:tcPr>
            <w:tcW w:w="1230" w:type="dxa"/>
            <w:tcMar>
              <w:top w:w="100" w:type="dxa"/>
              <w:left w:w="100" w:type="dxa"/>
              <w:bottom w:w="100" w:type="dxa"/>
              <w:right w:w="100" w:type="dxa"/>
            </w:tcMar>
          </w:tcPr>
          <w:p w14:paraId="49613CA6"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0.66</w:t>
            </w:r>
          </w:p>
        </w:tc>
      </w:tr>
      <w:tr w:rsidR="006D4408" w14:paraId="10023B91" w14:textId="77777777">
        <w:trPr>
          <w:trHeight w:val="485"/>
        </w:trPr>
        <w:tc>
          <w:tcPr>
            <w:tcW w:w="2850" w:type="dxa"/>
            <w:tcBorders>
              <w:top w:val="single" w:sz="8" w:space="0" w:color="131314"/>
              <w:left w:val="single" w:sz="8" w:space="0" w:color="131314"/>
              <w:bottom w:val="single" w:sz="8" w:space="0" w:color="131314"/>
              <w:right w:val="single" w:sz="8" w:space="0" w:color="131314"/>
            </w:tcBorders>
            <w:tcMar>
              <w:top w:w="100" w:type="dxa"/>
              <w:left w:w="100" w:type="dxa"/>
              <w:bottom w:w="100" w:type="dxa"/>
              <w:right w:w="100" w:type="dxa"/>
            </w:tcMar>
          </w:tcPr>
          <w:p w14:paraId="3ABC79FD"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Voting Ensemble</w:t>
            </w:r>
          </w:p>
        </w:tc>
        <w:tc>
          <w:tcPr>
            <w:tcW w:w="1245" w:type="dxa"/>
            <w:tcMar>
              <w:top w:w="100" w:type="dxa"/>
              <w:left w:w="100" w:type="dxa"/>
              <w:bottom w:w="100" w:type="dxa"/>
              <w:right w:w="100" w:type="dxa"/>
            </w:tcMar>
          </w:tcPr>
          <w:p w14:paraId="6BA09F7F"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0.5981</w:t>
            </w:r>
          </w:p>
        </w:tc>
        <w:tc>
          <w:tcPr>
            <w:tcW w:w="1080" w:type="dxa"/>
            <w:tcMar>
              <w:top w:w="100" w:type="dxa"/>
              <w:left w:w="100" w:type="dxa"/>
              <w:bottom w:w="100" w:type="dxa"/>
              <w:right w:w="100" w:type="dxa"/>
            </w:tcMar>
          </w:tcPr>
          <w:p w14:paraId="0C13BB02"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c>
          <w:tcPr>
            <w:tcW w:w="1140" w:type="dxa"/>
            <w:tcMar>
              <w:top w:w="100" w:type="dxa"/>
              <w:left w:w="100" w:type="dxa"/>
              <w:bottom w:w="100" w:type="dxa"/>
              <w:right w:w="100" w:type="dxa"/>
            </w:tcMar>
          </w:tcPr>
          <w:p w14:paraId="6BF9F68B"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0.6466</w:t>
            </w:r>
          </w:p>
        </w:tc>
        <w:tc>
          <w:tcPr>
            <w:tcW w:w="1230" w:type="dxa"/>
            <w:tcMar>
              <w:top w:w="100" w:type="dxa"/>
              <w:left w:w="100" w:type="dxa"/>
              <w:bottom w:w="100" w:type="dxa"/>
              <w:right w:w="100" w:type="dxa"/>
            </w:tcMar>
          </w:tcPr>
          <w:p w14:paraId="6F7422E3"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0.5639</w:t>
            </w:r>
          </w:p>
        </w:tc>
        <w:tc>
          <w:tcPr>
            <w:tcW w:w="1230" w:type="dxa"/>
            <w:tcMar>
              <w:top w:w="100" w:type="dxa"/>
              <w:left w:w="100" w:type="dxa"/>
              <w:bottom w:w="100" w:type="dxa"/>
              <w:right w:w="100" w:type="dxa"/>
            </w:tcMar>
          </w:tcPr>
          <w:p w14:paraId="556B49FC" w14:textId="77777777" w:rsidR="006D4408" w:rsidRDefault="002944EF">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0.65</w:t>
            </w:r>
          </w:p>
        </w:tc>
      </w:tr>
    </w:tbl>
    <w:p w14:paraId="40B3D62F" w14:textId="77777777" w:rsidR="006D4408" w:rsidRDefault="006D4408">
      <w:pPr>
        <w:jc w:val="center"/>
        <w:rPr>
          <w:rFonts w:ascii="Times New Roman" w:eastAsia="Times New Roman" w:hAnsi="Times New Roman" w:cs="Times New Roman"/>
          <w:i/>
          <w:sz w:val="24"/>
          <w:szCs w:val="24"/>
        </w:rPr>
      </w:pPr>
    </w:p>
    <w:p w14:paraId="4E2C9EDE" w14:textId="77777777" w:rsidR="006D4408" w:rsidRDefault="006D4408">
      <w:pPr>
        <w:jc w:val="center"/>
        <w:rPr>
          <w:rFonts w:ascii="Times New Roman" w:eastAsia="Times New Roman" w:hAnsi="Times New Roman" w:cs="Times New Roman"/>
          <w:i/>
          <w:sz w:val="24"/>
          <w:szCs w:val="24"/>
        </w:rPr>
      </w:pPr>
    </w:p>
    <w:p w14:paraId="20D783AA" w14:textId="77777777" w:rsidR="006D4408" w:rsidRDefault="006D4408">
      <w:pPr>
        <w:jc w:val="center"/>
        <w:rPr>
          <w:rFonts w:ascii="Times New Roman" w:eastAsia="Times New Roman" w:hAnsi="Times New Roman" w:cs="Times New Roman"/>
          <w:i/>
          <w:sz w:val="24"/>
          <w:szCs w:val="24"/>
        </w:rPr>
      </w:pPr>
    </w:p>
    <w:p w14:paraId="06E2E282" w14:textId="77777777" w:rsidR="006D4408" w:rsidRDefault="006D4408">
      <w:pPr>
        <w:jc w:val="center"/>
        <w:rPr>
          <w:rFonts w:ascii="Times New Roman" w:eastAsia="Times New Roman" w:hAnsi="Times New Roman" w:cs="Times New Roman"/>
          <w:i/>
          <w:sz w:val="24"/>
          <w:szCs w:val="24"/>
        </w:rPr>
      </w:pPr>
    </w:p>
    <w:p w14:paraId="49184F39" w14:textId="77777777" w:rsidR="006D4408" w:rsidRDefault="006D4408">
      <w:pPr>
        <w:jc w:val="center"/>
        <w:rPr>
          <w:rFonts w:ascii="Times New Roman" w:eastAsia="Times New Roman" w:hAnsi="Times New Roman" w:cs="Times New Roman"/>
          <w:i/>
          <w:sz w:val="24"/>
          <w:szCs w:val="24"/>
        </w:rPr>
      </w:pPr>
    </w:p>
    <w:p w14:paraId="44A407D0" w14:textId="77777777" w:rsidR="006D4408" w:rsidRDefault="006D4408">
      <w:pPr>
        <w:jc w:val="center"/>
        <w:rPr>
          <w:rFonts w:ascii="Times New Roman" w:eastAsia="Times New Roman" w:hAnsi="Times New Roman" w:cs="Times New Roman"/>
          <w:i/>
          <w:sz w:val="24"/>
          <w:szCs w:val="24"/>
        </w:rPr>
      </w:pPr>
    </w:p>
    <w:p w14:paraId="63CC82B0" w14:textId="77777777" w:rsidR="006D4408" w:rsidRDefault="006D4408">
      <w:pPr>
        <w:jc w:val="center"/>
        <w:rPr>
          <w:rFonts w:ascii="Times New Roman" w:eastAsia="Times New Roman" w:hAnsi="Times New Roman" w:cs="Times New Roman"/>
          <w:i/>
          <w:sz w:val="24"/>
          <w:szCs w:val="24"/>
        </w:rPr>
      </w:pPr>
    </w:p>
    <w:p w14:paraId="37BE88C2" w14:textId="77777777" w:rsidR="006D4408" w:rsidRDefault="006D4408">
      <w:pPr>
        <w:jc w:val="center"/>
        <w:rPr>
          <w:rFonts w:ascii="Times New Roman" w:eastAsia="Times New Roman" w:hAnsi="Times New Roman" w:cs="Times New Roman"/>
          <w:i/>
          <w:sz w:val="24"/>
          <w:szCs w:val="24"/>
        </w:rPr>
      </w:pPr>
    </w:p>
    <w:p w14:paraId="239146C1" w14:textId="77777777" w:rsidR="006D4408" w:rsidRDefault="006D4408">
      <w:pPr>
        <w:jc w:val="center"/>
        <w:rPr>
          <w:rFonts w:ascii="Times New Roman" w:eastAsia="Times New Roman" w:hAnsi="Times New Roman" w:cs="Times New Roman"/>
          <w:i/>
          <w:sz w:val="24"/>
          <w:szCs w:val="24"/>
        </w:rPr>
      </w:pPr>
    </w:p>
    <w:p w14:paraId="17543082" w14:textId="77777777" w:rsidR="006D4408" w:rsidRDefault="006D4408">
      <w:pPr>
        <w:jc w:val="center"/>
        <w:rPr>
          <w:rFonts w:ascii="Times New Roman" w:eastAsia="Times New Roman" w:hAnsi="Times New Roman" w:cs="Times New Roman"/>
          <w:i/>
          <w:sz w:val="24"/>
          <w:szCs w:val="24"/>
        </w:rPr>
      </w:pPr>
    </w:p>
    <w:p w14:paraId="13D5AF44" w14:textId="77777777" w:rsidR="006D4408" w:rsidRDefault="006D4408">
      <w:pPr>
        <w:jc w:val="center"/>
        <w:rPr>
          <w:rFonts w:ascii="Times New Roman" w:eastAsia="Times New Roman" w:hAnsi="Times New Roman" w:cs="Times New Roman"/>
          <w:i/>
          <w:sz w:val="24"/>
          <w:szCs w:val="24"/>
        </w:rPr>
      </w:pPr>
    </w:p>
    <w:p w14:paraId="07B1747C" w14:textId="77777777" w:rsidR="006D4408" w:rsidRDefault="006D4408">
      <w:pPr>
        <w:jc w:val="center"/>
        <w:rPr>
          <w:rFonts w:ascii="Times New Roman" w:eastAsia="Times New Roman" w:hAnsi="Times New Roman" w:cs="Times New Roman"/>
          <w:i/>
          <w:sz w:val="24"/>
          <w:szCs w:val="24"/>
        </w:rPr>
      </w:pPr>
    </w:p>
    <w:p w14:paraId="3DCE760A" w14:textId="77777777" w:rsidR="006D4408" w:rsidRDefault="006D4408">
      <w:pPr>
        <w:jc w:val="center"/>
        <w:rPr>
          <w:rFonts w:ascii="Times New Roman" w:eastAsia="Times New Roman" w:hAnsi="Times New Roman" w:cs="Times New Roman"/>
          <w:i/>
          <w:sz w:val="24"/>
          <w:szCs w:val="24"/>
        </w:rPr>
      </w:pPr>
    </w:p>
    <w:p w14:paraId="349331EE" w14:textId="77777777" w:rsidR="006D4408" w:rsidRDefault="006D4408">
      <w:pPr>
        <w:jc w:val="center"/>
        <w:rPr>
          <w:rFonts w:ascii="Times New Roman" w:eastAsia="Times New Roman" w:hAnsi="Times New Roman" w:cs="Times New Roman"/>
          <w:i/>
          <w:sz w:val="24"/>
          <w:szCs w:val="24"/>
        </w:rPr>
      </w:pPr>
    </w:p>
    <w:p w14:paraId="0DEF3834" w14:textId="77777777" w:rsidR="006D4408" w:rsidRDefault="006D4408">
      <w:pPr>
        <w:rPr>
          <w:rFonts w:ascii="Times New Roman" w:eastAsia="Times New Roman" w:hAnsi="Times New Roman" w:cs="Times New Roman"/>
          <w:i/>
          <w:sz w:val="24"/>
          <w:szCs w:val="24"/>
        </w:rPr>
      </w:pPr>
    </w:p>
    <w:p w14:paraId="2D4BD3F8" w14:textId="77777777" w:rsidR="006D4408" w:rsidRDefault="002944EF">
      <w:pPr>
        <w:pStyle w:val="Heading3"/>
        <w:jc w:val="center"/>
      </w:pPr>
      <w:bookmarkStart w:id="11" w:name="_t37utfe65xax" w:colFirst="0" w:colLast="0"/>
      <w:bookmarkEnd w:id="11"/>
      <w:r>
        <w:rPr>
          <w:rFonts w:ascii="Times New Roman" w:eastAsia="Times New Roman" w:hAnsi="Times New Roman" w:cs="Times New Roman"/>
          <w:i/>
          <w:color w:val="000000"/>
          <w:sz w:val="24"/>
          <w:szCs w:val="24"/>
        </w:rPr>
        <w:lastRenderedPageBreak/>
        <w:t>Figure 8: ROC Curve/AUC Metrics After Hyperparameter Tuning with GridSearchCV</w:t>
      </w:r>
    </w:p>
    <w:p w14:paraId="510FA9F5" w14:textId="77777777" w:rsidR="006D4408" w:rsidRDefault="002944E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F86AE8" wp14:editId="0C2A08BF">
            <wp:extent cx="5138738" cy="353404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138738" cy="3534041"/>
                    </a:xfrm>
                    <a:prstGeom prst="rect">
                      <a:avLst/>
                    </a:prstGeom>
                    <a:ln/>
                  </pic:spPr>
                </pic:pic>
              </a:graphicData>
            </a:graphic>
          </wp:inline>
        </w:drawing>
      </w:r>
    </w:p>
    <w:p w14:paraId="60F8062D" w14:textId="77777777" w:rsidR="006D4408" w:rsidRDefault="002944EF">
      <w:pPr>
        <w:pStyle w:val="Heading1"/>
      </w:pPr>
      <w:bookmarkStart w:id="12" w:name="_Toc97786123"/>
      <w:r>
        <w:rPr>
          <w:rFonts w:ascii="Times New Roman" w:eastAsia="Times New Roman" w:hAnsi="Times New Roman" w:cs="Times New Roman"/>
          <w:sz w:val="28"/>
          <w:szCs w:val="28"/>
          <w:u w:val="single"/>
        </w:rPr>
        <w:t>Evaluation</w:t>
      </w:r>
      <w:bookmarkEnd w:id="12"/>
    </w:p>
    <w:p w14:paraId="2611D4F3" w14:textId="77777777" w:rsidR="006D4408" w:rsidRDefault="002944EF">
      <w:pPr>
        <w:pStyle w:val="Heading2"/>
      </w:pPr>
      <w:bookmarkStart w:id="13" w:name="_Toc97786124"/>
      <w:r>
        <w:rPr>
          <w:rFonts w:ascii="Times New Roman" w:eastAsia="Times New Roman" w:hAnsi="Times New Roman" w:cs="Times New Roman"/>
          <w:sz w:val="24"/>
          <w:szCs w:val="24"/>
          <w:u w:val="single"/>
        </w:rPr>
        <w:t>Selection Model Results:</w:t>
      </w:r>
      <w:bookmarkEnd w:id="13"/>
    </w:p>
    <w:p w14:paraId="152337A3" w14:textId="77777777" w:rsidR="006D4408" w:rsidRDefault="002944EF">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As described in the “Detailed Results” section, there were many options for features, models, and model configuration that were explored.  Some of the early refinement steps, such as using a reduced set of important features, led to meaningful improvements</w:t>
      </w:r>
      <w:r>
        <w:rPr>
          <w:rFonts w:ascii="Times New Roman" w:eastAsia="Times New Roman" w:hAnsi="Times New Roman" w:cs="Times New Roman"/>
          <w:sz w:val="24"/>
          <w:szCs w:val="24"/>
        </w:rPr>
        <w:t>.  However, refinement gains quickly diminished and provided only minor improvements to the overall performance.  With options for overall improvement largely exhausted, attention was turned into balancing overall model performance with reducing false nega</w:t>
      </w:r>
      <w:r>
        <w:rPr>
          <w:rFonts w:ascii="Times New Roman" w:eastAsia="Times New Roman" w:hAnsi="Times New Roman" w:cs="Times New Roman"/>
          <w:sz w:val="24"/>
          <w:szCs w:val="24"/>
        </w:rPr>
        <w:t>tives.</w:t>
      </w:r>
    </w:p>
    <w:p w14:paraId="031A1507" w14:textId="77777777"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final model chosen was the ensemble Voting Classification which is composed of all the remaining models: Random Forest, Neural Network, Gradient Boosting, and GaussianNB.  The advantage of this model over any used individually was that it was a</w:t>
      </w:r>
      <w:r>
        <w:rPr>
          <w:rFonts w:ascii="Times New Roman" w:eastAsia="Times New Roman" w:hAnsi="Times New Roman" w:cs="Times New Roman"/>
          <w:sz w:val="24"/>
          <w:szCs w:val="24"/>
        </w:rPr>
        <w:t>ble to leverage the benefits of the individual models.  For example, GaussianNB had the best recall score (an indication that false negatives were reduced) but was otherwise the poorest performing overall model.  The Voting Classification model allowed Gau</w:t>
      </w:r>
      <w:r>
        <w:rPr>
          <w:rFonts w:ascii="Times New Roman" w:eastAsia="Times New Roman" w:hAnsi="Times New Roman" w:cs="Times New Roman"/>
          <w:sz w:val="24"/>
          <w:szCs w:val="24"/>
        </w:rPr>
        <w:t xml:space="preserve">ssianNB to be used with other models that had better overall performance but lower recall scores.  </w:t>
      </w:r>
    </w:p>
    <w:p w14:paraId="1AA5527C" w14:textId="558EF8CC" w:rsidR="006D4408"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final ensemble model utilized the features that showed at least a 0.01 </w:t>
      </w:r>
      <w:r w:rsidR="00CC350C">
        <w:rPr>
          <w:rFonts w:ascii="Times New Roman" w:eastAsia="Times New Roman" w:hAnsi="Times New Roman" w:cs="Times New Roman"/>
          <w:sz w:val="24"/>
          <w:szCs w:val="24"/>
        </w:rPr>
        <w:t>Gini</w:t>
      </w:r>
      <w:r>
        <w:rPr>
          <w:rFonts w:ascii="Times New Roman" w:eastAsia="Times New Roman" w:hAnsi="Times New Roman" w:cs="Times New Roman"/>
          <w:sz w:val="24"/>
          <w:szCs w:val="24"/>
        </w:rPr>
        <w:t xml:space="preserve"> impurity decrease from either the Random Forest or Gradient Boost model.  </w:t>
      </w:r>
    </w:p>
    <w:p w14:paraId="535A2794" w14:textId="77777777" w:rsidR="006D4408" w:rsidRDefault="006D4408">
      <w:pPr>
        <w:rPr>
          <w:rFonts w:ascii="Times New Roman" w:eastAsia="Times New Roman" w:hAnsi="Times New Roman" w:cs="Times New Roman"/>
          <w:sz w:val="24"/>
          <w:szCs w:val="24"/>
        </w:rPr>
      </w:pPr>
    </w:p>
    <w:p w14:paraId="44AD4304" w14:textId="56A92AFB" w:rsidR="006D4408" w:rsidRDefault="002944EF">
      <w:pPr>
        <w:pStyle w:val="Heading3"/>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lastRenderedPageBreak/>
        <w:t xml:space="preserve">Figure 9: Feature Importance Used </w:t>
      </w:r>
      <w:r w:rsidR="00FE33DB">
        <w:rPr>
          <w:rFonts w:ascii="Times New Roman" w:eastAsia="Times New Roman" w:hAnsi="Times New Roman" w:cs="Times New Roman"/>
          <w:i/>
          <w:color w:val="000000"/>
          <w:sz w:val="24"/>
          <w:szCs w:val="24"/>
        </w:rPr>
        <w:t>with</w:t>
      </w:r>
      <w:r>
        <w:rPr>
          <w:rFonts w:ascii="Times New Roman" w:eastAsia="Times New Roman" w:hAnsi="Times New Roman" w:cs="Times New Roman"/>
          <w:i/>
          <w:color w:val="000000"/>
          <w:sz w:val="24"/>
          <w:szCs w:val="24"/>
        </w:rPr>
        <w:t xml:space="preserve"> Final Model</w:t>
      </w:r>
    </w:p>
    <w:p w14:paraId="45F0B9A8" w14:textId="77777777" w:rsidR="006D4408" w:rsidRDefault="002944EF">
      <w:pPr>
        <w:widowControl w:val="0"/>
        <w:jc w:val="center"/>
        <w:rPr>
          <w:rFonts w:ascii="Times New Roman" w:eastAsia="Times New Roman" w:hAnsi="Times New Roman" w:cs="Times New Roman"/>
          <w:sz w:val="24"/>
          <w:szCs w:val="24"/>
        </w:rPr>
      </w:pPr>
      <w:r>
        <w:rPr>
          <w:noProof/>
        </w:rPr>
        <w:drawing>
          <wp:inline distT="19050" distB="19050" distL="19050" distR="19050" wp14:anchorId="439E3F49" wp14:editId="28EE9A54">
            <wp:extent cx="5918200" cy="448759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18200" cy="4487592"/>
                    </a:xfrm>
                    <a:prstGeom prst="rect">
                      <a:avLst/>
                    </a:prstGeom>
                    <a:ln/>
                  </pic:spPr>
                </pic:pic>
              </a:graphicData>
            </a:graphic>
          </wp:inline>
        </w:drawing>
      </w:r>
    </w:p>
    <w:p w14:paraId="0D660918" w14:textId="77777777" w:rsidR="00FE33DB" w:rsidRDefault="002944E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0F4DA1" w14:textId="6C8989DF" w:rsidR="006D4408" w:rsidRDefault="002944EF" w:rsidP="00FE33D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this final model selection used a well-rounded picture of how the model performed as measured by several metrics, most important of which were recall, accuracy, and AUC.  </w:t>
      </w:r>
      <w:r>
        <w:rPr>
          <w:rFonts w:ascii="Times New Roman" w:eastAsia="Times New Roman" w:hAnsi="Times New Roman" w:cs="Times New Roman"/>
          <w:sz w:val="24"/>
          <w:szCs w:val="24"/>
        </w:rPr>
        <w:t xml:space="preserve">It was not the best configured model for any one measurement, but instead the best when considering all of them. The result was a more balanced model that was not quite as good as GaussianNB in terms of recall </w:t>
      </w:r>
      <w:r w:rsidR="00CC350C">
        <w:rPr>
          <w:rFonts w:ascii="Times New Roman" w:eastAsia="Times New Roman" w:hAnsi="Times New Roman" w:cs="Times New Roman"/>
          <w:sz w:val="24"/>
          <w:szCs w:val="24"/>
        </w:rPr>
        <w:t>call but</w:t>
      </w:r>
      <w:r>
        <w:rPr>
          <w:rFonts w:ascii="Times New Roman" w:eastAsia="Times New Roman" w:hAnsi="Times New Roman" w:cs="Times New Roman"/>
          <w:sz w:val="24"/>
          <w:szCs w:val="24"/>
        </w:rPr>
        <w:t xml:space="preserve"> had significantly better overall acc</w:t>
      </w:r>
      <w:r>
        <w:rPr>
          <w:rFonts w:ascii="Times New Roman" w:eastAsia="Times New Roman" w:hAnsi="Times New Roman" w:cs="Times New Roman"/>
          <w:sz w:val="24"/>
          <w:szCs w:val="24"/>
        </w:rPr>
        <w:t>uracy.</w:t>
      </w:r>
    </w:p>
    <w:p w14:paraId="737B1517" w14:textId="53E50578" w:rsidR="004802C2" w:rsidRDefault="004802C2" w:rsidP="00FE33DB">
      <w:pPr>
        <w:ind w:firstLine="720"/>
        <w:rPr>
          <w:rFonts w:ascii="Times New Roman" w:eastAsia="Times New Roman" w:hAnsi="Times New Roman" w:cs="Times New Roman"/>
          <w:sz w:val="24"/>
          <w:szCs w:val="24"/>
        </w:rPr>
      </w:pPr>
    </w:p>
    <w:p w14:paraId="140FBF03" w14:textId="3B1F9794" w:rsidR="004802C2" w:rsidRDefault="004802C2" w:rsidP="00FE33DB">
      <w:pPr>
        <w:ind w:firstLine="720"/>
        <w:rPr>
          <w:rFonts w:ascii="Times New Roman" w:eastAsia="Times New Roman" w:hAnsi="Times New Roman" w:cs="Times New Roman"/>
          <w:sz w:val="24"/>
          <w:szCs w:val="24"/>
        </w:rPr>
      </w:pPr>
    </w:p>
    <w:p w14:paraId="4606D92A" w14:textId="77777777" w:rsidR="004802C2" w:rsidRDefault="004802C2" w:rsidP="00FE33DB">
      <w:pPr>
        <w:ind w:firstLine="720"/>
        <w:rPr>
          <w:rFonts w:ascii="Times New Roman" w:eastAsia="Times New Roman" w:hAnsi="Times New Roman" w:cs="Times New Roman"/>
          <w:sz w:val="24"/>
          <w:szCs w:val="24"/>
        </w:rPr>
      </w:pPr>
    </w:p>
    <w:p w14:paraId="4921ED08" w14:textId="77777777" w:rsidR="006D4408" w:rsidRDefault="002944EF">
      <w:pPr>
        <w:pStyle w:val="Heading3"/>
      </w:pPr>
      <w:bookmarkStart w:id="14" w:name="_6e937ojwrsdk" w:colFirst="0" w:colLast="0"/>
      <w:bookmarkEnd w:id="14"/>
      <w:r>
        <w:rPr>
          <w:rFonts w:ascii="Times New Roman" w:eastAsia="Times New Roman" w:hAnsi="Times New Roman" w:cs="Times New Roman"/>
          <w:i/>
          <w:color w:val="000000"/>
          <w:sz w:val="24"/>
          <w:szCs w:val="24"/>
        </w:rPr>
        <w:t>Table 10: Final Model Performance</w:t>
      </w:r>
    </w:p>
    <w:tbl>
      <w:tblPr>
        <w:tblStyle w:val="a8"/>
        <w:tblW w:w="9360" w:type="dxa"/>
        <w:tblBorders>
          <w:top w:val="single" w:sz="8" w:space="0" w:color="2B2B2B"/>
          <w:left w:val="single" w:sz="8" w:space="0" w:color="2B2B2B"/>
          <w:bottom w:val="single" w:sz="8" w:space="0" w:color="2B2B2B"/>
          <w:right w:val="single" w:sz="8" w:space="0" w:color="2B2B2B"/>
          <w:insideH w:val="single" w:sz="8" w:space="0" w:color="2B2B2B"/>
          <w:insideV w:val="single" w:sz="8" w:space="0" w:color="2B2B2B"/>
        </w:tblBorders>
        <w:tblLayout w:type="fixed"/>
        <w:tblLook w:val="0600" w:firstRow="0" w:lastRow="0" w:firstColumn="0" w:lastColumn="0" w:noHBand="1" w:noVBand="1"/>
      </w:tblPr>
      <w:tblGrid>
        <w:gridCol w:w="3249"/>
        <w:gridCol w:w="1307"/>
        <w:gridCol w:w="1283"/>
        <w:gridCol w:w="1271"/>
        <w:gridCol w:w="1125"/>
        <w:gridCol w:w="1125"/>
      </w:tblGrid>
      <w:tr w:rsidR="006D4408" w14:paraId="50AB51D4" w14:textId="77777777">
        <w:trPr>
          <w:trHeight w:val="485"/>
        </w:trPr>
        <w:tc>
          <w:tcPr>
            <w:tcW w:w="3248"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358F3A0D"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Model</w:t>
            </w:r>
          </w:p>
        </w:tc>
        <w:tc>
          <w:tcPr>
            <w:tcW w:w="1306"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52B2DF03"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c>
          <w:tcPr>
            <w:tcW w:w="1282"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33224B3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w:t>
            </w:r>
          </w:p>
        </w:tc>
        <w:tc>
          <w:tcPr>
            <w:tcW w:w="1270"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45AC174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Recall</w:t>
            </w:r>
          </w:p>
        </w:tc>
        <w:tc>
          <w:tcPr>
            <w:tcW w:w="1125"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7605F5A0"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F1</w:t>
            </w:r>
          </w:p>
        </w:tc>
        <w:tc>
          <w:tcPr>
            <w:tcW w:w="1125" w:type="dxa"/>
            <w:tcBorders>
              <w:top w:val="single" w:sz="8" w:space="0" w:color="2B2B2B"/>
              <w:left w:val="single" w:sz="8" w:space="0" w:color="2B2B2B"/>
              <w:bottom w:val="single" w:sz="8" w:space="0" w:color="2B2B2B"/>
              <w:right w:val="single" w:sz="8" w:space="0" w:color="2B2B2B"/>
            </w:tcBorders>
            <w:shd w:val="clear" w:color="auto" w:fill="CCCCCC"/>
            <w:tcMar>
              <w:top w:w="100" w:type="dxa"/>
              <w:left w:w="100" w:type="dxa"/>
              <w:bottom w:w="100" w:type="dxa"/>
              <w:right w:w="100" w:type="dxa"/>
            </w:tcMar>
          </w:tcPr>
          <w:p w14:paraId="5DACFE79"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AUC</w:t>
            </w:r>
          </w:p>
        </w:tc>
      </w:tr>
      <w:tr w:rsidR="006D4408" w14:paraId="226514B0" w14:textId="77777777">
        <w:trPr>
          <w:trHeight w:val="485"/>
        </w:trPr>
        <w:tc>
          <w:tcPr>
            <w:tcW w:w="3248"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576F251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GaussianNB</w:t>
            </w:r>
          </w:p>
        </w:tc>
        <w:tc>
          <w:tcPr>
            <w:tcW w:w="1306" w:type="dxa"/>
            <w:shd w:val="clear" w:color="auto" w:fill="F4CCCC"/>
            <w:tcMar>
              <w:top w:w="100" w:type="dxa"/>
              <w:left w:w="100" w:type="dxa"/>
              <w:bottom w:w="100" w:type="dxa"/>
              <w:right w:w="100" w:type="dxa"/>
            </w:tcMar>
          </w:tcPr>
          <w:p w14:paraId="5DEF56A5"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0.5671</w:t>
            </w:r>
          </w:p>
        </w:tc>
        <w:tc>
          <w:tcPr>
            <w:tcW w:w="1282" w:type="dxa"/>
            <w:shd w:val="clear" w:color="auto" w:fill="F4CCCC"/>
            <w:tcMar>
              <w:top w:w="100" w:type="dxa"/>
              <w:left w:w="100" w:type="dxa"/>
              <w:bottom w:w="100" w:type="dxa"/>
              <w:right w:w="100" w:type="dxa"/>
            </w:tcMar>
          </w:tcPr>
          <w:p w14:paraId="41DBEFF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0.4737</w:t>
            </w:r>
          </w:p>
        </w:tc>
        <w:tc>
          <w:tcPr>
            <w:tcW w:w="1270" w:type="dxa"/>
            <w:shd w:val="clear" w:color="auto" w:fill="B6D7A8"/>
            <w:tcMar>
              <w:top w:w="100" w:type="dxa"/>
              <w:left w:w="100" w:type="dxa"/>
              <w:bottom w:w="100" w:type="dxa"/>
              <w:right w:w="100" w:type="dxa"/>
            </w:tcMar>
          </w:tcPr>
          <w:p w14:paraId="2D92233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0.6939</w:t>
            </w:r>
          </w:p>
        </w:tc>
        <w:tc>
          <w:tcPr>
            <w:tcW w:w="1125" w:type="dxa"/>
            <w:tcMar>
              <w:top w:w="100" w:type="dxa"/>
              <w:left w:w="100" w:type="dxa"/>
              <w:bottom w:w="100" w:type="dxa"/>
              <w:right w:w="100" w:type="dxa"/>
            </w:tcMar>
          </w:tcPr>
          <w:p w14:paraId="5A5D9CD7"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0.563</w:t>
            </w:r>
          </w:p>
        </w:tc>
        <w:tc>
          <w:tcPr>
            <w:tcW w:w="1125" w:type="dxa"/>
            <w:shd w:val="clear" w:color="auto" w:fill="F4CCCC"/>
            <w:tcMar>
              <w:top w:w="100" w:type="dxa"/>
              <w:left w:w="100" w:type="dxa"/>
              <w:bottom w:w="100" w:type="dxa"/>
              <w:right w:w="100" w:type="dxa"/>
            </w:tcMar>
          </w:tcPr>
          <w:p w14:paraId="5456D63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w:t>
            </w:r>
          </w:p>
        </w:tc>
      </w:tr>
      <w:tr w:rsidR="006D4408" w14:paraId="5591401D" w14:textId="77777777">
        <w:trPr>
          <w:trHeight w:val="485"/>
        </w:trPr>
        <w:tc>
          <w:tcPr>
            <w:tcW w:w="3248"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1AD75E76" w14:textId="3E907079"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Random Forest (Tuned </w:t>
            </w:r>
            <w:r w:rsidR="00FE33DB">
              <w:rPr>
                <w:rFonts w:ascii="Times New Roman" w:eastAsia="Times New Roman" w:hAnsi="Times New Roman" w:cs="Times New Roman"/>
                <w:sz w:val="20"/>
                <w:szCs w:val="20"/>
              </w:rPr>
              <w:t>for</w:t>
            </w:r>
            <w:r>
              <w:rPr>
                <w:rFonts w:ascii="Times New Roman" w:eastAsia="Times New Roman" w:hAnsi="Times New Roman" w:cs="Times New Roman"/>
                <w:sz w:val="20"/>
                <w:szCs w:val="20"/>
              </w:rPr>
              <w:t xml:space="preserve"> Recall)</w:t>
            </w:r>
          </w:p>
        </w:tc>
        <w:tc>
          <w:tcPr>
            <w:tcW w:w="1306" w:type="dxa"/>
            <w:tcMar>
              <w:top w:w="100" w:type="dxa"/>
              <w:left w:w="100" w:type="dxa"/>
              <w:bottom w:w="100" w:type="dxa"/>
              <w:right w:w="100" w:type="dxa"/>
            </w:tcMar>
          </w:tcPr>
          <w:p w14:paraId="534F8306"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0.5961</w:t>
            </w:r>
          </w:p>
        </w:tc>
        <w:tc>
          <w:tcPr>
            <w:tcW w:w="1282" w:type="dxa"/>
            <w:tcMar>
              <w:top w:w="100" w:type="dxa"/>
              <w:left w:w="100" w:type="dxa"/>
              <w:bottom w:w="100" w:type="dxa"/>
              <w:right w:w="100" w:type="dxa"/>
            </w:tcMar>
          </w:tcPr>
          <w:p w14:paraId="2C6252D3"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0.4981</w:t>
            </w:r>
          </w:p>
        </w:tc>
        <w:tc>
          <w:tcPr>
            <w:tcW w:w="1270" w:type="dxa"/>
            <w:tcMar>
              <w:top w:w="100" w:type="dxa"/>
              <w:left w:w="100" w:type="dxa"/>
              <w:bottom w:w="100" w:type="dxa"/>
              <w:right w:w="100" w:type="dxa"/>
            </w:tcMar>
          </w:tcPr>
          <w:p w14:paraId="531033B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0.6327</w:t>
            </w:r>
          </w:p>
        </w:tc>
        <w:tc>
          <w:tcPr>
            <w:tcW w:w="1125" w:type="dxa"/>
            <w:tcMar>
              <w:top w:w="100" w:type="dxa"/>
              <w:left w:w="100" w:type="dxa"/>
              <w:bottom w:w="100" w:type="dxa"/>
              <w:right w:w="100" w:type="dxa"/>
            </w:tcMar>
          </w:tcPr>
          <w:p w14:paraId="2F9D66E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0.5574</w:t>
            </w:r>
          </w:p>
        </w:tc>
        <w:tc>
          <w:tcPr>
            <w:tcW w:w="1125" w:type="dxa"/>
            <w:tcMar>
              <w:top w:w="100" w:type="dxa"/>
              <w:left w:w="100" w:type="dxa"/>
              <w:bottom w:w="100" w:type="dxa"/>
              <w:right w:w="100" w:type="dxa"/>
            </w:tcMar>
          </w:tcPr>
          <w:p w14:paraId="44824B5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0.64</w:t>
            </w:r>
          </w:p>
        </w:tc>
      </w:tr>
      <w:tr w:rsidR="006D4408" w14:paraId="3FB8AC4F" w14:textId="77777777">
        <w:trPr>
          <w:trHeight w:val="485"/>
        </w:trPr>
        <w:tc>
          <w:tcPr>
            <w:tcW w:w="3248" w:type="dxa"/>
            <w:tcBorders>
              <w:top w:val="single" w:sz="8" w:space="0" w:color="2B2B2B"/>
              <w:left w:val="single" w:sz="8" w:space="0" w:color="2B2B2B"/>
              <w:bottom w:val="single" w:sz="8" w:space="0" w:color="2B2B2B"/>
              <w:right w:val="single" w:sz="8" w:space="0" w:color="2B2B2B"/>
            </w:tcBorders>
            <w:shd w:val="clear" w:color="auto" w:fill="FFF2CC"/>
            <w:tcMar>
              <w:top w:w="100" w:type="dxa"/>
              <w:left w:w="100" w:type="dxa"/>
              <w:bottom w:w="100" w:type="dxa"/>
              <w:right w:w="100" w:type="dxa"/>
            </w:tcMar>
          </w:tcPr>
          <w:p w14:paraId="40558DE0" w14:textId="77777777" w:rsidR="006D4408" w:rsidRDefault="002944EF">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Selected Model:</w:t>
            </w:r>
            <w:r>
              <w:rPr>
                <w:rFonts w:ascii="Times New Roman" w:eastAsia="Times New Roman" w:hAnsi="Times New Roman" w:cs="Times New Roman"/>
                <w:b/>
                <w:sz w:val="20"/>
                <w:szCs w:val="20"/>
              </w:rPr>
              <w:t xml:space="preserve"> Voting Classifier</w:t>
            </w:r>
          </w:p>
        </w:tc>
        <w:tc>
          <w:tcPr>
            <w:tcW w:w="1306" w:type="dxa"/>
            <w:shd w:val="clear" w:color="auto" w:fill="FFF2CC"/>
            <w:tcMar>
              <w:top w:w="100" w:type="dxa"/>
              <w:left w:w="100" w:type="dxa"/>
              <w:bottom w:w="100" w:type="dxa"/>
              <w:right w:w="100" w:type="dxa"/>
            </w:tcMar>
          </w:tcPr>
          <w:p w14:paraId="2D308F16" w14:textId="77777777" w:rsidR="006D4408" w:rsidRDefault="002944EF">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0.6121</w:t>
            </w:r>
          </w:p>
        </w:tc>
        <w:tc>
          <w:tcPr>
            <w:tcW w:w="1282" w:type="dxa"/>
            <w:shd w:val="clear" w:color="auto" w:fill="FFF2CC"/>
            <w:tcMar>
              <w:top w:w="100" w:type="dxa"/>
              <w:left w:w="100" w:type="dxa"/>
              <w:bottom w:w="100" w:type="dxa"/>
              <w:right w:w="100" w:type="dxa"/>
            </w:tcMar>
          </w:tcPr>
          <w:p w14:paraId="3AEE081F" w14:textId="77777777" w:rsidR="006D4408" w:rsidRDefault="002944EF">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0.5144</w:t>
            </w:r>
          </w:p>
        </w:tc>
        <w:tc>
          <w:tcPr>
            <w:tcW w:w="1270" w:type="dxa"/>
            <w:shd w:val="clear" w:color="auto" w:fill="FFF2CC"/>
            <w:tcMar>
              <w:top w:w="100" w:type="dxa"/>
              <w:left w:w="100" w:type="dxa"/>
              <w:bottom w:w="100" w:type="dxa"/>
              <w:right w:w="100" w:type="dxa"/>
            </w:tcMar>
          </w:tcPr>
          <w:p w14:paraId="58BA71E4" w14:textId="77777777" w:rsidR="006D4408" w:rsidRDefault="002944EF">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0.6208</w:t>
            </w:r>
          </w:p>
        </w:tc>
        <w:tc>
          <w:tcPr>
            <w:tcW w:w="1125" w:type="dxa"/>
            <w:shd w:val="clear" w:color="auto" w:fill="FFF2CC"/>
            <w:tcMar>
              <w:top w:w="100" w:type="dxa"/>
              <w:left w:w="100" w:type="dxa"/>
              <w:bottom w:w="100" w:type="dxa"/>
              <w:right w:w="100" w:type="dxa"/>
            </w:tcMar>
          </w:tcPr>
          <w:p w14:paraId="03B00F80" w14:textId="77777777" w:rsidR="006D4408" w:rsidRDefault="002944EF">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0.5626</w:t>
            </w:r>
          </w:p>
        </w:tc>
        <w:tc>
          <w:tcPr>
            <w:tcW w:w="1125" w:type="dxa"/>
            <w:shd w:val="clear" w:color="auto" w:fill="FFF2CC"/>
            <w:tcMar>
              <w:top w:w="100" w:type="dxa"/>
              <w:left w:w="100" w:type="dxa"/>
              <w:bottom w:w="100" w:type="dxa"/>
              <w:right w:w="100" w:type="dxa"/>
            </w:tcMar>
          </w:tcPr>
          <w:p w14:paraId="144F428C" w14:textId="77777777" w:rsidR="006D4408" w:rsidRDefault="002944EF">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0.66</w:t>
            </w:r>
          </w:p>
        </w:tc>
      </w:tr>
      <w:tr w:rsidR="006D4408" w14:paraId="0B475363" w14:textId="77777777">
        <w:trPr>
          <w:trHeight w:val="485"/>
        </w:trPr>
        <w:tc>
          <w:tcPr>
            <w:tcW w:w="3248"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2AB71610"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Neural Network</w:t>
            </w:r>
          </w:p>
        </w:tc>
        <w:tc>
          <w:tcPr>
            <w:tcW w:w="1306" w:type="dxa"/>
            <w:shd w:val="clear" w:color="auto" w:fill="B6D7A8"/>
            <w:tcMar>
              <w:top w:w="100" w:type="dxa"/>
              <w:left w:w="100" w:type="dxa"/>
              <w:bottom w:w="100" w:type="dxa"/>
              <w:right w:w="100" w:type="dxa"/>
            </w:tcMar>
          </w:tcPr>
          <w:p w14:paraId="4CD6229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0.6352</w:t>
            </w:r>
          </w:p>
        </w:tc>
        <w:tc>
          <w:tcPr>
            <w:tcW w:w="1282" w:type="dxa"/>
            <w:tcMar>
              <w:top w:w="100" w:type="dxa"/>
              <w:left w:w="100" w:type="dxa"/>
              <w:bottom w:w="100" w:type="dxa"/>
              <w:right w:w="100" w:type="dxa"/>
            </w:tcMar>
          </w:tcPr>
          <w:p w14:paraId="4DFA5007"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0.5505</w:t>
            </w:r>
          </w:p>
        </w:tc>
        <w:tc>
          <w:tcPr>
            <w:tcW w:w="1270" w:type="dxa"/>
            <w:tcMar>
              <w:top w:w="100" w:type="dxa"/>
              <w:left w:w="100" w:type="dxa"/>
              <w:bottom w:w="100" w:type="dxa"/>
              <w:right w:w="100" w:type="dxa"/>
            </w:tcMar>
          </w:tcPr>
          <w:p w14:paraId="16DCED78"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0.504</w:t>
            </w:r>
          </w:p>
        </w:tc>
        <w:tc>
          <w:tcPr>
            <w:tcW w:w="1125" w:type="dxa"/>
            <w:tcMar>
              <w:top w:w="100" w:type="dxa"/>
              <w:left w:w="100" w:type="dxa"/>
              <w:bottom w:w="100" w:type="dxa"/>
              <w:right w:w="100" w:type="dxa"/>
            </w:tcMar>
          </w:tcPr>
          <w:p w14:paraId="348ECEAA"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0.5262</w:t>
            </w:r>
          </w:p>
        </w:tc>
        <w:tc>
          <w:tcPr>
            <w:tcW w:w="1125" w:type="dxa"/>
            <w:tcMar>
              <w:top w:w="100" w:type="dxa"/>
              <w:left w:w="100" w:type="dxa"/>
              <w:bottom w:w="100" w:type="dxa"/>
              <w:right w:w="100" w:type="dxa"/>
            </w:tcMar>
          </w:tcPr>
          <w:p w14:paraId="659B20D4"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0.66</w:t>
            </w:r>
          </w:p>
        </w:tc>
      </w:tr>
      <w:tr w:rsidR="006D4408" w14:paraId="210D9FC9" w14:textId="77777777">
        <w:trPr>
          <w:trHeight w:val="485"/>
        </w:trPr>
        <w:tc>
          <w:tcPr>
            <w:tcW w:w="3248" w:type="dxa"/>
            <w:tcBorders>
              <w:top w:val="single" w:sz="8" w:space="0" w:color="2B2B2B"/>
              <w:left w:val="single" w:sz="8" w:space="0" w:color="2B2B2B"/>
              <w:bottom w:val="single" w:sz="8" w:space="0" w:color="2B2B2B"/>
              <w:right w:val="single" w:sz="8" w:space="0" w:color="2B2B2B"/>
            </w:tcBorders>
            <w:tcMar>
              <w:top w:w="100" w:type="dxa"/>
              <w:left w:w="100" w:type="dxa"/>
              <w:bottom w:w="100" w:type="dxa"/>
              <w:right w:w="100" w:type="dxa"/>
            </w:tcMar>
          </w:tcPr>
          <w:p w14:paraId="4A56C5C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Gradient Boost (Tuned for Accuracy)</w:t>
            </w:r>
          </w:p>
        </w:tc>
        <w:tc>
          <w:tcPr>
            <w:tcW w:w="1306" w:type="dxa"/>
            <w:tcMar>
              <w:top w:w="100" w:type="dxa"/>
              <w:left w:w="100" w:type="dxa"/>
              <w:bottom w:w="100" w:type="dxa"/>
              <w:right w:w="100" w:type="dxa"/>
            </w:tcMar>
          </w:tcPr>
          <w:p w14:paraId="7DEEEBDC"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0.634</w:t>
            </w:r>
          </w:p>
        </w:tc>
        <w:tc>
          <w:tcPr>
            <w:tcW w:w="1282" w:type="dxa"/>
            <w:shd w:val="clear" w:color="auto" w:fill="B6D7A8"/>
            <w:tcMar>
              <w:top w:w="100" w:type="dxa"/>
              <w:left w:w="100" w:type="dxa"/>
              <w:bottom w:w="100" w:type="dxa"/>
              <w:right w:w="100" w:type="dxa"/>
            </w:tcMar>
          </w:tcPr>
          <w:p w14:paraId="51DB656F"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0.5541</w:t>
            </w:r>
          </w:p>
        </w:tc>
        <w:tc>
          <w:tcPr>
            <w:tcW w:w="1270" w:type="dxa"/>
            <w:shd w:val="clear" w:color="auto" w:fill="F4CCCC"/>
            <w:tcMar>
              <w:top w:w="100" w:type="dxa"/>
              <w:left w:w="100" w:type="dxa"/>
              <w:bottom w:w="100" w:type="dxa"/>
              <w:right w:w="100" w:type="dxa"/>
            </w:tcMar>
          </w:tcPr>
          <w:p w14:paraId="68CF3FBE"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0.4581</w:t>
            </w:r>
          </w:p>
        </w:tc>
        <w:tc>
          <w:tcPr>
            <w:tcW w:w="1125" w:type="dxa"/>
            <w:shd w:val="clear" w:color="auto" w:fill="F4CCCC"/>
            <w:tcMar>
              <w:top w:w="100" w:type="dxa"/>
              <w:left w:w="100" w:type="dxa"/>
              <w:bottom w:w="100" w:type="dxa"/>
              <w:right w:w="100" w:type="dxa"/>
            </w:tcMar>
          </w:tcPr>
          <w:p w14:paraId="71CD55D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0.5016</w:t>
            </w:r>
          </w:p>
        </w:tc>
        <w:tc>
          <w:tcPr>
            <w:tcW w:w="1125" w:type="dxa"/>
            <w:shd w:val="clear" w:color="auto" w:fill="B6D7A8"/>
            <w:tcMar>
              <w:top w:w="100" w:type="dxa"/>
              <w:left w:w="100" w:type="dxa"/>
              <w:bottom w:w="100" w:type="dxa"/>
              <w:right w:w="100" w:type="dxa"/>
            </w:tcMar>
          </w:tcPr>
          <w:p w14:paraId="6D6399BB" w14:textId="77777777" w:rsidR="006D4408" w:rsidRDefault="002944EF">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0.67</w:t>
            </w:r>
          </w:p>
        </w:tc>
      </w:tr>
    </w:tbl>
    <w:p w14:paraId="22B79772" w14:textId="60C0C30A" w:rsidR="006D4408" w:rsidRDefault="002944EF">
      <w:pPr>
        <w:pStyle w:val="Heading3"/>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 xml:space="preserve">Figure 10: ROC Curve/AUC Metrics </w:t>
      </w:r>
      <w:r w:rsidR="00FE33DB">
        <w:rPr>
          <w:rFonts w:ascii="Times New Roman" w:eastAsia="Times New Roman" w:hAnsi="Times New Roman" w:cs="Times New Roman"/>
          <w:i/>
          <w:color w:val="000000"/>
          <w:sz w:val="24"/>
          <w:szCs w:val="24"/>
        </w:rPr>
        <w:t>for</w:t>
      </w:r>
      <w:r>
        <w:rPr>
          <w:rFonts w:ascii="Times New Roman" w:eastAsia="Times New Roman" w:hAnsi="Times New Roman" w:cs="Times New Roman"/>
          <w:i/>
          <w:color w:val="000000"/>
          <w:sz w:val="24"/>
          <w:szCs w:val="24"/>
        </w:rPr>
        <w:t xml:space="preserve"> Final Model</w:t>
      </w:r>
    </w:p>
    <w:p w14:paraId="7839B771" w14:textId="77777777" w:rsidR="006D4408" w:rsidRDefault="002944E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A354F1" wp14:editId="68FE85E1">
            <wp:extent cx="5486400" cy="3771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486400" cy="3771900"/>
                    </a:xfrm>
                    <a:prstGeom prst="rect">
                      <a:avLst/>
                    </a:prstGeom>
                    <a:ln/>
                  </pic:spPr>
                </pic:pic>
              </a:graphicData>
            </a:graphic>
          </wp:inline>
        </w:drawing>
      </w:r>
    </w:p>
    <w:p w14:paraId="71FB846D" w14:textId="3550A59B" w:rsidR="006D4408" w:rsidRDefault="002944EF" w:rsidP="00CC350C">
      <w:pPr>
        <w:widowControl w:v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accuracy of the selected model was only just above 61%.  However, as has been noted, a heavier importance was placed on reducing false negatives where a patient would be predicted to not be readmitted but </w:t>
      </w:r>
      <w:r w:rsidR="00CC350C">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model is better at </w:t>
      </w:r>
      <w:r>
        <w:rPr>
          <w:rFonts w:ascii="Times New Roman" w:eastAsia="Times New Roman" w:hAnsi="Times New Roman" w:cs="Times New Roman"/>
          <w:sz w:val="24"/>
          <w:szCs w:val="24"/>
        </w:rPr>
        <w:t xml:space="preserve">avoiding this case. </w:t>
      </w:r>
    </w:p>
    <w:p w14:paraId="591433D8" w14:textId="0EBAA53C" w:rsidR="006D4408" w:rsidRDefault="002944EF">
      <w:pPr>
        <w:widowControl w:v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 the confusion matrix below, of the 6,788 patients who were predicted to be readmitted, only 3,492 </w:t>
      </w:r>
      <w:r w:rsidR="00CC350C">
        <w:rPr>
          <w:rFonts w:ascii="Times New Roman" w:eastAsia="Times New Roman" w:hAnsi="Times New Roman" w:cs="Times New Roman"/>
          <w:sz w:val="24"/>
          <w:szCs w:val="24"/>
        </w:rPr>
        <w:t>were</w:t>
      </w:r>
      <w:r>
        <w:rPr>
          <w:rFonts w:ascii="Times New Roman" w:eastAsia="Times New Roman" w:hAnsi="Times New Roman" w:cs="Times New Roman"/>
          <w:sz w:val="24"/>
          <w:szCs w:val="24"/>
        </w:rPr>
        <w:t>, meaning the model is only about 51% accurate when predicting patients will be readmitted.  The other 49% would be flag</w:t>
      </w:r>
      <w:r>
        <w:rPr>
          <w:rFonts w:ascii="Times New Roman" w:eastAsia="Times New Roman" w:hAnsi="Times New Roman" w:cs="Times New Roman"/>
          <w:sz w:val="24"/>
          <w:szCs w:val="24"/>
        </w:rPr>
        <w:t xml:space="preserve">ged as at-risk, but not </w:t>
      </w:r>
      <w:r>
        <w:rPr>
          <w:rFonts w:ascii="Times New Roman" w:eastAsia="Times New Roman" w:hAnsi="Times New Roman" w:cs="Times New Roman"/>
          <w:sz w:val="24"/>
          <w:szCs w:val="24"/>
        </w:rPr>
        <w:t>readmitted.  Therefore, while this may drive up treatment costs it should not otherwise adversely affect patient outcomes.</w:t>
      </w:r>
    </w:p>
    <w:p w14:paraId="1DE796BC" w14:textId="215591E3" w:rsidR="006D4408" w:rsidRDefault="002944EF" w:rsidP="00CC350C">
      <w:pPr>
        <w:widowControl w:v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of the 7,207 patients who were predicted to be readmitted, this prediction proved to be</w:t>
      </w:r>
      <w:r>
        <w:rPr>
          <w:rFonts w:ascii="Times New Roman" w:eastAsia="Times New Roman" w:hAnsi="Times New Roman" w:cs="Times New Roman"/>
          <w:sz w:val="24"/>
          <w:szCs w:val="24"/>
        </w:rPr>
        <w:t xml:space="preserve"> true for 5,074 patients. </w:t>
      </w:r>
      <w:r w:rsidR="00CC350C">
        <w:rPr>
          <w:rFonts w:ascii="Times New Roman" w:eastAsia="Times New Roman" w:hAnsi="Times New Roman" w:cs="Times New Roman"/>
          <w:sz w:val="24"/>
          <w:szCs w:val="24"/>
        </w:rPr>
        <w:t>Meaning</w:t>
      </w:r>
      <w:r>
        <w:rPr>
          <w:rFonts w:ascii="Times New Roman" w:eastAsia="Times New Roman" w:hAnsi="Times New Roman" w:cs="Times New Roman"/>
          <w:sz w:val="24"/>
          <w:szCs w:val="24"/>
        </w:rPr>
        <w:t xml:space="preserve"> that the model is accurate about 71% of the time. </w:t>
      </w:r>
    </w:p>
    <w:p w14:paraId="588E6364" w14:textId="77777777" w:rsidR="006D4408" w:rsidRDefault="002944EF">
      <w:pPr>
        <w:pStyle w:val="Heading3"/>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Figure 11: Confusion Matrix for Final Model (Voting Classifier Ensemble)</w:t>
      </w:r>
    </w:p>
    <w:p w14:paraId="6987DCE6" w14:textId="77777777" w:rsidR="006D4408" w:rsidRDefault="002944EF">
      <w:pPr>
        <w:widowControl w:val="0"/>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62EAE6" wp14:editId="78DA2B14">
            <wp:extent cx="5943600" cy="5943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5943600"/>
                    </a:xfrm>
                    <a:prstGeom prst="rect">
                      <a:avLst/>
                    </a:prstGeom>
                    <a:ln/>
                  </pic:spPr>
                </pic:pic>
              </a:graphicData>
            </a:graphic>
          </wp:inline>
        </w:drawing>
      </w:r>
    </w:p>
    <w:p w14:paraId="1C326123" w14:textId="77777777" w:rsidR="006D4408" w:rsidRDefault="002944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results of this project can best be described as mixed.  It was hoped that better results would be achieved than the noted 61% overall accuracy with 70% accuracy when predicting not readmitted.  Despite optimistic expectations not being met, this model</w:t>
      </w:r>
      <w:r>
        <w:rPr>
          <w:rFonts w:ascii="Times New Roman" w:eastAsia="Times New Roman" w:hAnsi="Times New Roman" w:cs="Times New Roman"/>
          <w:sz w:val="24"/>
          <w:szCs w:val="24"/>
        </w:rPr>
        <w:t xml:space="preserve"> still should be helpful in flagging at-risk patients and as a useful tool in part of a larger evaluation on whether a patient can safely be discharged with minimal risk of readmission.  </w:t>
      </w:r>
    </w:p>
    <w:p w14:paraId="53C53FAD" w14:textId="77777777" w:rsidR="006D4408" w:rsidRDefault="002944EF">
      <w:pPr>
        <w:pStyle w:val="Heading2"/>
      </w:pPr>
      <w:bookmarkStart w:id="15" w:name="_Toc97786125"/>
      <w:r>
        <w:rPr>
          <w:rFonts w:ascii="Times New Roman" w:eastAsia="Times New Roman" w:hAnsi="Times New Roman" w:cs="Times New Roman"/>
          <w:sz w:val="24"/>
          <w:szCs w:val="24"/>
          <w:u w:val="single"/>
        </w:rPr>
        <w:lastRenderedPageBreak/>
        <w:t>Recommendations for Future Implementations:</w:t>
      </w:r>
      <w:bookmarkEnd w:id="15"/>
    </w:p>
    <w:p w14:paraId="5128A005" w14:textId="77777777" w:rsidR="006D4408" w:rsidRDefault="002944EF">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For the model to truly </w:t>
      </w:r>
      <w:r>
        <w:rPr>
          <w:rFonts w:ascii="Times New Roman" w:eastAsia="Times New Roman" w:hAnsi="Times New Roman" w:cs="Times New Roman"/>
          <w:sz w:val="24"/>
          <w:szCs w:val="24"/>
        </w:rPr>
        <w:t xml:space="preserve">be useful to practitioners, the overall accuracy needs to be increased.  The </w:t>
      </w:r>
      <w:proofErr w:type="gramStart"/>
      <w:r>
        <w:rPr>
          <w:rFonts w:ascii="Times New Roman" w:eastAsia="Times New Roman" w:hAnsi="Times New Roman" w:cs="Times New Roman"/>
          <w:sz w:val="24"/>
          <w:szCs w:val="24"/>
        </w:rPr>
        <w:t>first priority</w:t>
      </w:r>
      <w:proofErr w:type="gramEnd"/>
      <w:r>
        <w:rPr>
          <w:rFonts w:ascii="Times New Roman" w:eastAsia="Times New Roman" w:hAnsi="Times New Roman" w:cs="Times New Roman"/>
          <w:sz w:val="24"/>
          <w:szCs w:val="24"/>
        </w:rPr>
        <w:t xml:space="preserve"> to improve the overall predictions should be to improve the 70% accuracy for patients who are predicted to not be readmitted.  The second priority should be to impr</w:t>
      </w:r>
      <w:r>
        <w:rPr>
          <w:rFonts w:ascii="Times New Roman" w:eastAsia="Times New Roman" w:hAnsi="Times New Roman" w:cs="Times New Roman"/>
          <w:sz w:val="24"/>
          <w:szCs w:val="24"/>
        </w:rPr>
        <w:t>ove the accuracy of patients predicted to be readmitted.  This project was not able to identify concrete steps to do so, but some suggestions are as follows:</w:t>
      </w:r>
    </w:p>
    <w:p w14:paraId="1E8FC74B" w14:textId="77777777" w:rsidR="006D4408" w:rsidRDefault="006D4408">
      <w:pPr>
        <w:rPr>
          <w:rFonts w:ascii="Times New Roman" w:eastAsia="Times New Roman" w:hAnsi="Times New Roman" w:cs="Times New Roman"/>
          <w:sz w:val="24"/>
          <w:szCs w:val="24"/>
        </w:rPr>
      </w:pPr>
    </w:p>
    <w:p w14:paraId="0CDD5C2B" w14:textId="77777777" w:rsidR="006D4408" w:rsidRDefault="002944E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Consistently collect “weight” data:</w:t>
      </w:r>
      <w:r>
        <w:rPr>
          <w:rFonts w:ascii="Times New Roman" w:eastAsia="Times New Roman" w:hAnsi="Times New Roman" w:cs="Times New Roman"/>
          <w:sz w:val="24"/>
          <w:szCs w:val="24"/>
        </w:rPr>
        <w:t xml:space="preserve">  It is reasonable to hypothesize that weight may be a valuabl</w:t>
      </w:r>
      <w:r>
        <w:rPr>
          <w:rFonts w:ascii="Times New Roman" w:eastAsia="Times New Roman" w:hAnsi="Times New Roman" w:cs="Times New Roman"/>
          <w:sz w:val="24"/>
          <w:szCs w:val="24"/>
        </w:rPr>
        <w:t>e variable to predict readmittance of diabetic patients, but that variable needed to be dropped due to a high number of null values.</w:t>
      </w:r>
    </w:p>
    <w:p w14:paraId="2325A1E2" w14:textId="77777777" w:rsidR="006D4408" w:rsidRDefault="002944E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Improve data management of diagnosis variables:</w:t>
      </w:r>
      <w:r>
        <w:rPr>
          <w:rFonts w:ascii="Times New Roman" w:eastAsia="Times New Roman" w:hAnsi="Times New Roman" w:cs="Times New Roman"/>
          <w:sz w:val="24"/>
          <w:szCs w:val="24"/>
        </w:rPr>
        <w:t xml:space="preserve"> The three diagnosis features were shown to be the most important features. </w:t>
      </w:r>
      <w:r>
        <w:rPr>
          <w:rFonts w:ascii="Times New Roman" w:eastAsia="Times New Roman" w:hAnsi="Times New Roman" w:cs="Times New Roman"/>
          <w:sz w:val="24"/>
          <w:szCs w:val="24"/>
        </w:rPr>
        <w:t xml:space="preserve"> Given that diagnoses were stored as categorical features with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possibilities, it is quite possible that the true value of that data was never fully realized. Standardizing mapping to major diagnosis may be one way to improve the value del</w:t>
      </w:r>
      <w:r>
        <w:rPr>
          <w:rFonts w:ascii="Times New Roman" w:eastAsia="Times New Roman" w:hAnsi="Times New Roman" w:cs="Times New Roman"/>
          <w:sz w:val="24"/>
          <w:szCs w:val="24"/>
        </w:rPr>
        <w:t>ivery of these features.</w:t>
      </w:r>
    </w:p>
    <w:p w14:paraId="75C020C8" w14:textId="77777777" w:rsidR="006D4408" w:rsidRDefault="002944E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Capture severity:</w:t>
      </w:r>
      <w:r>
        <w:rPr>
          <w:rFonts w:ascii="Times New Roman" w:eastAsia="Times New Roman" w:hAnsi="Times New Roman" w:cs="Times New Roman"/>
          <w:sz w:val="24"/>
          <w:szCs w:val="24"/>
        </w:rPr>
        <w:t xml:space="preserve"> The diagnosis variables capture a diagnosis, but do not contain information of severity.  For example, is someone experiencing acute, chronic, or severe symptoms?  This may be a valuable predictor.</w:t>
      </w:r>
    </w:p>
    <w:p w14:paraId="66B69602" w14:textId="77777777" w:rsidR="006D4408" w:rsidRDefault="002944E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Capture more in</w:t>
      </w:r>
      <w:r>
        <w:rPr>
          <w:rFonts w:ascii="Times New Roman" w:eastAsia="Times New Roman" w:hAnsi="Times New Roman" w:cs="Times New Roman"/>
          <w:sz w:val="24"/>
          <w:szCs w:val="24"/>
          <w:u w:val="single"/>
        </w:rPr>
        <w:t>formation on medications:</w:t>
      </w:r>
      <w:r>
        <w:rPr>
          <w:rFonts w:ascii="Times New Roman" w:eastAsia="Times New Roman" w:hAnsi="Times New Roman" w:cs="Times New Roman"/>
          <w:sz w:val="24"/>
          <w:szCs w:val="24"/>
        </w:rPr>
        <w:t xml:space="preserve"> Two suggestions for improving the predictive power of the 23 medicine variables are 1) categorize the medications (i.e., “blood thinners”, “anti-viral”, etc.), and 2) capture dosage data.</w:t>
      </w:r>
    </w:p>
    <w:p w14:paraId="05A5C696" w14:textId="77777777" w:rsidR="006D4408" w:rsidRDefault="002944EF">
      <w:pPr>
        <w:pStyle w:val="Heading1"/>
      </w:pPr>
      <w:bookmarkStart w:id="16" w:name="_Toc97786126"/>
      <w:r>
        <w:rPr>
          <w:rFonts w:ascii="Times New Roman" w:eastAsia="Times New Roman" w:hAnsi="Times New Roman" w:cs="Times New Roman"/>
          <w:sz w:val="28"/>
          <w:szCs w:val="28"/>
          <w:u w:val="single"/>
        </w:rPr>
        <w:t>Appendix</w:t>
      </w:r>
      <w:bookmarkEnd w:id="16"/>
    </w:p>
    <w:p w14:paraId="43C025A2" w14:textId="77777777" w:rsidR="006D4408" w:rsidRDefault="002944EF">
      <w:pPr>
        <w:pStyle w:val="Heading2"/>
      </w:pPr>
      <w:bookmarkStart w:id="17" w:name="_Toc97786127"/>
      <w:r>
        <w:rPr>
          <w:rFonts w:ascii="Times New Roman" w:eastAsia="Times New Roman" w:hAnsi="Times New Roman" w:cs="Times New Roman"/>
          <w:sz w:val="28"/>
          <w:szCs w:val="28"/>
          <w:u w:val="single"/>
        </w:rPr>
        <w:t>Source Code</w:t>
      </w:r>
      <w:r>
        <w:t>:</w:t>
      </w:r>
      <w:bookmarkEnd w:id="17"/>
      <w:r>
        <w:t xml:space="preserve"> </w:t>
      </w:r>
    </w:p>
    <w:p w14:paraId="3D709A15" w14:textId="77777777" w:rsidR="006D4408" w:rsidRDefault="002944EF">
      <w:hyperlink r:id="rId18">
        <w:r>
          <w:rPr>
            <w:rFonts w:ascii="Times New Roman" w:eastAsia="Times New Roman" w:hAnsi="Times New Roman" w:cs="Times New Roman"/>
            <w:color w:val="1155CC"/>
            <w:sz w:val="24"/>
            <w:szCs w:val="24"/>
            <w:u w:val="single"/>
          </w:rPr>
          <w:t>https://github.com/bcullinan32/ML_Course</w:t>
        </w:r>
      </w:hyperlink>
    </w:p>
    <w:p w14:paraId="23D3F67D" w14:textId="77777777" w:rsidR="006D4408" w:rsidRDefault="002944EF">
      <w:pPr>
        <w:pStyle w:val="Heading2"/>
      </w:pPr>
      <w:bookmarkStart w:id="18" w:name="_Toc97786128"/>
      <w:r>
        <w:rPr>
          <w:rFonts w:ascii="Times New Roman" w:eastAsia="Times New Roman" w:hAnsi="Times New Roman" w:cs="Times New Roman"/>
          <w:sz w:val="28"/>
          <w:szCs w:val="28"/>
          <w:u w:val="single"/>
        </w:rPr>
        <w:t>Citations:</w:t>
      </w:r>
      <w:bookmarkEnd w:id="18"/>
    </w:p>
    <w:p w14:paraId="15A3F19B" w14:textId="77777777" w:rsidR="006D4408" w:rsidRDefault="002944EF">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131314"/>
          <w:sz w:val="24"/>
          <w:szCs w:val="24"/>
          <w:highlight w:val="white"/>
        </w:rPr>
        <w:t xml:space="preserve">Mahanta, J. (2017, July 10). </w:t>
      </w:r>
      <w:r>
        <w:rPr>
          <w:rFonts w:ascii="Times New Roman" w:eastAsia="Times New Roman" w:hAnsi="Times New Roman" w:cs="Times New Roman"/>
          <w:i/>
          <w:color w:val="131314"/>
          <w:sz w:val="24"/>
          <w:szCs w:val="24"/>
          <w:highlight w:val="white"/>
        </w:rPr>
        <w:t>Introduction to Neural Networks, Advantages and Applications</w:t>
      </w:r>
      <w:r>
        <w:rPr>
          <w:rFonts w:ascii="Times New Roman" w:eastAsia="Times New Roman" w:hAnsi="Times New Roman" w:cs="Times New Roman"/>
          <w:color w:val="131314"/>
          <w:sz w:val="24"/>
          <w:szCs w:val="24"/>
          <w:highlight w:val="white"/>
        </w:rPr>
        <w:t xml:space="preserve">. Towards Data Science. </w:t>
      </w:r>
      <w:hyperlink r:id="rId19">
        <w:r>
          <w:rPr>
            <w:rFonts w:ascii="Times New Roman" w:eastAsia="Times New Roman" w:hAnsi="Times New Roman" w:cs="Times New Roman"/>
            <w:color w:val="131314"/>
            <w:sz w:val="24"/>
            <w:szCs w:val="24"/>
            <w:u w:val="single"/>
          </w:rPr>
          <w:t>https://towardsdatascience.com/introduction-to-neural-networks-advantages-and-applications-96851bd1a207</w:t>
        </w:r>
      </w:hyperlink>
    </w:p>
    <w:p w14:paraId="4D7872C4" w14:textId="77777777" w:rsidR="006D4408" w:rsidRDefault="006D4408">
      <w:pPr>
        <w:rPr>
          <w:rFonts w:ascii="Times New Roman" w:eastAsia="Times New Roman" w:hAnsi="Times New Roman" w:cs="Times New Roman"/>
          <w:sz w:val="24"/>
          <w:szCs w:val="24"/>
        </w:rPr>
      </w:pPr>
    </w:p>
    <w:p w14:paraId="20D7B088" w14:textId="5606562E" w:rsidR="006D4408" w:rsidRDefault="002944EF">
      <w:pPr>
        <w:rPr>
          <w:rFonts w:ascii="Georgia" w:eastAsia="Georgia" w:hAnsi="Georgia" w:cs="Georgia"/>
          <w:color w:val="333333"/>
          <w:sz w:val="24"/>
          <w:szCs w:val="24"/>
          <w:highlight w:val="white"/>
        </w:rPr>
      </w:pPr>
      <w:r>
        <w:rPr>
          <w:rFonts w:ascii="Times New Roman" w:eastAsia="Times New Roman" w:hAnsi="Times New Roman" w:cs="Times New Roman"/>
          <w:sz w:val="24"/>
          <w:szCs w:val="24"/>
        </w:rPr>
        <w:t>McIlvennan, C.K. DNP, Eapen, Z</w:t>
      </w:r>
      <w:r>
        <w:rPr>
          <w:rFonts w:ascii="Times New Roman" w:eastAsia="Times New Roman" w:hAnsi="Times New Roman" w:cs="Times New Roman"/>
          <w:sz w:val="24"/>
          <w:szCs w:val="24"/>
        </w:rPr>
        <w:t xml:space="preserve">.J. MD, Allen, L.A. </w:t>
      </w:r>
      <w:r w:rsidR="00FE33DB">
        <w:rPr>
          <w:rFonts w:ascii="Times New Roman" w:eastAsia="Times New Roman" w:hAnsi="Times New Roman" w:cs="Times New Roman"/>
          <w:sz w:val="24"/>
          <w:szCs w:val="24"/>
        </w:rPr>
        <w:t>MD, “</w:t>
      </w:r>
      <w:r>
        <w:rPr>
          <w:rFonts w:ascii="Times New Roman" w:eastAsia="Times New Roman" w:hAnsi="Times New Roman" w:cs="Times New Roman"/>
          <w:i/>
          <w:sz w:val="24"/>
          <w:szCs w:val="24"/>
        </w:rPr>
        <w:t xml:space="preserve">Hospital Readmissions Reduction Program.” </w:t>
      </w:r>
      <w:r>
        <w:rPr>
          <w:rFonts w:ascii="Times New Roman" w:eastAsia="Times New Roman" w:hAnsi="Times New Roman" w:cs="Times New Roman"/>
          <w:sz w:val="24"/>
          <w:szCs w:val="24"/>
        </w:rPr>
        <w:t xml:space="preserve">Circulation. vol. 131, no. 20, 19 May. 2015, pp. 1796-1803. </w:t>
      </w:r>
      <w:hyperlink r:id="rId20" w:anchor=":~:text=Hospital%20readmissions%20are%20associated%20with%20unfavorable%20patient%20outcomes%20and%20high%20financial%20costs.&amp;text=Causes%20of%20readmissions%20are%20multi,rates%20vary%20substantially%20by%20institution.&amp;text=Historically%2C%20nearly%2020%25%20of%20all,a%20readmission%20within%2030%20days.">
        <w:r>
          <w:rPr>
            <w:rFonts w:ascii="Times New Roman" w:eastAsia="Times New Roman" w:hAnsi="Times New Roman" w:cs="Times New Roman"/>
            <w:color w:val="1155CC"/>
            <w:sz w:val="24"/>
            <w:szCs w:val="24"/>
            <w:u w:val="single"/>
          </w:rPr>
          <w:t>PubMed.</w:t>
        </w:r>
      </w:hyperlink>
      <w:r>
        <w:rPr>
          <w:rFonts w:ascii="Times New Roman" w:eastAsia="Times New Roman" w:hAnsi="Times New Roman" w:cs="Times New Roman"/>
          <w:sz w:val="24"/>
          <w:szCs w:val="24"/>
        </w:rPr>
        <w:t xml:space="preserve"> </w:t>
      </w:r>
      <w:hyperlink r:id="rId21">
        <w:r>
          <w:rPr>
            <w:color w:val="2F4A8B"/>
            <w:sz w:val="20"/>
            <w:szCs w:val="20"/>
            <w:highlight w:val="white"/>
            <w:u w:val="single"/>
          </w:rPr>
          <w:t>10.1161/CIRCULATIONAHA.114.010270</w:t>
        </w:r>
      </w:hyperlink>
      <w:r>
        <w:rPr>
          <w:rFonts w:ascii="Times New Roman" w:eastAsia="Times New Roman" w:hAnsi="Times New Roman" w:cs="Times New Roman"/>
          <w:sz w:val="24"/>
          <w:szCs w:val="24"/>
        </w:rPr>
        <w:t>. Accessed 4 March 2022</w:t>
      </w:r>
      <w:r>
        <w:rPr>
          <w:rFonts w:ascii="Georgia" w:eastAsia="Georgia" w:hAnsi="Georgia" w:cs="Georgia"/>
          <w:color w:val="333333"/>
          <w:sz w:val="24"/>
          <w:szCs w:val="24"/>
          <w:highlight w:val="white"/>
        </w:rPr>
        <w:t>.</w:t>
      </w:r>
    </w:p>
    <w:p w14:paraId="0D9C1765" w14:textId="77777777" w:rsidR="006D4408" w:rsidRDefault="006D4408">
      <w:pPr>
        <w:rPr>
          <w:rFonts w:ascii="Georgia" w:eastAsia="Georgia" w:hAnsi="Georgia" w:cs="Georgia"/>
          <w:color w:val="333333"/>
          <w:sz w:val="24"/>
          <w:szCs w:val="24"/>
          <w:highlight w:val="white"/>
        </w:rPr>
      </w:pPr>
    </w:p>
    <w:p w14:paraId="383A23D5" w14:textId="77777777" w:rsidR="006D4408" w:rsidRDefault="002944EF">
      <w:pPr>
        <w:rPr>
          <w:rFonts w:ascii="Georgia" w:eastAsia="Georgia" w:hAnsi="Georgia" w:cs="Georgia"/>
          <w:color w:val="333333"/>
          <w:sz w:val="24"/>
          <w:szCs w:val="24"/>
          <w:highlight w:val="white"/>
        </w:rPr>
      </w:pPr>
      <w:r>
        <w:rPr>
          <w:rFonts w:ascii="Times New Roman" w:eastAsia="Times New Roman" w:hAnsi="Times New Roman" w:cs="Times New Roman"/>
          <w:color w:val="131314"/>
          <w:sz w:val="24"/>
          <w:szCs w:val="24"/>
          <w:highlight w:val="white"/>
        </w:rPr>
        <w:t>Wikipedia. 2021</w:t>
      </w:r>
      <w:r>
        <w:rPr>
          <w:rFonts w:ascii="Georgia" w:eastAsia="Georgia" w:hAnsi="Georgia" w:cs="Georgia"/>
          <w:color w:val="333333"/>
          <w:sz w:val="24"/>
          <w:szCs w:val="24"/>
          <w:highlight w:val="white"/>
        </w:rPr>
        <w:t xml:space="preserve">. </w:t>
      </w:r>
      <w:r>
        <w:rPr>
          <w:rFonts w:ascii="Times New Roman" w:eastAsia="Times New Roman" w:hAnsi="Times New Roman" w:cs="Times New Roman"/>
          <w:i/>
          <w:color w:val="131314"/>
          <w:sz w:val="24"/>
          <w:szCs w:val="24"/>
          <w:highlight w:val="white"/>
        </w:rPr>
        <w:t xml:space="preserve">List of ICD-9 codes. 10/12/2021. </w:t>
      </w:r>
      <w:hyperlink r:id="rId22">
        <w:r>
          <w:rPr>
            <w:rFonts w:ascii="Times New Roman" w:eastAsia="Times New Roman" w:hAnsi="Times New Roman" w:cs="Times New Roman"/>
            <w:color w:val="1155CC"/>
            <w:sz w:val="24"/>
            <w:szCs w:val="24"/>
            <w:highlight w:val="white"/>
            <w:u w:val="single"/>
          </w:rPr>
          <w:t>https://en.wikipedia.org/wiki/List_of_ICD-9_codes</w:t>
        </w:r>
      </w:hyperlink>
    </w:p>
    <w:p w14:paraId="297D6751" w14:textId="77777777" w:rsidR="006D4408" w:rsidRDefault="006D4408"/>
    <w:p w14:paraId="4AF14619" w14:textId="77777777" w:rsidR="006D4408" w:rsidRDefault="006D4408"/>
    <w:sectPr w:rsidR="006D4408">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B9D8" w14:textId="77777777" w:rsidR="00000000" w:rsidRDefault="002944EF">
      <w:pPr>
        <w:spacing w:line="240" w:lineRule="auto"/>
      </w:pPr>
      <w:r>
        <w:separator/>
      </w:r>
    </w:p>
  </w:endnote>
  <w:endnote w:type="continuationSeparator" w:id="0">
    <w:p w14:paraId="4423C710" w14:textId="77777777" w:rsidR="00000000" w:rsidRDefault="00294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0C6B" w14:textId="77777777" w:rsidR="006D4408" w:rsidRDefault="002944EF">
    <w:pPr>
      <w:jc w:val="right"/>
    </w:pPr>
    <w:r>
      <w:fldChar w:fldCharType="begin"/>
    </w:r>
    <w:r>
      <w:instrText>PAGE</w:instrText>
    </w:r>
    <w:r>
      <w:fldChar w:fldCharType="separate"/>
    </w:r>
    <w:r w:rsidR="00EB37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A0F0" w14:textId="77777777" w:rsidR="00000000" w:rsidRDefault="002944EF">
      <w:pPr>
        <w:spacing w:line="240" w:lineRule="auto"/>
      </w:pPr>
      <w:r>
        <w:separator/>
      </w:r>
    </w:p>
  </w:footnote>
  <w:footnote w:type="continuationSeparator" w:id="0">
    <w:p w14:paraId="4D76377C" w14:textId="77777777" w:rsidR="00000000" w:rsidRDefault="002944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643A" w14:textId="77777777" w:rsidR="006D4408" w:rsidRDefault="006D4408">
    <w:pPr>
      <w:widowControl w:val="0"/>
      <w:jc w:val="center"/>
      <w:rPr>
        <w:rFonts w:ascii="Times New Roman" w:eastAsia="Times New Roman" w:hAnsi="Times New Roman" w:cs="Times New Roman"/>
        <w:sz w:val="20"/>
        <w:szCs w:val="20"/>
      </w:rPr>
    </w:pPr>
  </w:p>
  <w:p w14:paraId="03D9C942" w14:textId="77777777" w:rsidR="006D4408" w:rsidRDefault="006D44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67CF"/>
    <w:multiLevelType w:val="multilevel"/>
    <w:tmpl w:val="7CCC0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DE4374"/>
    <w:multiLevelType w:val="multilevel"/>
    <w:tmpl w:val="ED0C6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4E14E6"/>
    <w:multiLevelType w:val="multilevel"/>
    <w:tmpl w:val="D1BA5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615BEA"/>
    <w:multiLevelType w:val="multilevel"/>
    <w:tmpl w:val="B69CF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08"/>
    <w:rsid w:val="002944EF"/>
    <w:rsid w:val="004802C2"/>
    <w:rsid w:val="006D4408"/>
    <w:rsid w:val="00CC350C"/>
    <w:rsid w:val="00EB3712"/>
    <w:rsid w:val="00EE2FB4"/>
    <w:rsid w:val="00FE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305D"/>
  <w15:docId w15:val="{D527F522-E296-42AB-8523-FB9F0A24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B371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B3712"/>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EB3712"/>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B3712"/>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B37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bcullinan32/ML_Cour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x.doi.org/10.1161%2FCIRCULATIONAHA.114.01027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cbi.nlm.nih.gov/pmc/articles/PMC44399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towardsdatascience.com/introduction-to-neural-networks-advantages-and-applications-96851bd1a20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List_of_ICD-9_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TheCu</dc:creator>
  <cp:lastModifiedBy>TheCullas@gmail.com</cp:lastModifiedBy>
  <cp:revision>2</cp:revision>
  <dcterms:created xsi:type="dcterms:W3CDTF">2022-03-10T11:45:00Z</dcterms:created>
  <dcterms:modified xsi:type="dcterms:W3CDTF">2022-03-10T11:45:00Z</dcterms:modified>
</cp:coreProperties>
</file>