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八字紫微排盘 Phase 计划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1：需求和现有算法验证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目标：确认产品边界，验证客户已有算法或代码。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确认最终平台：APP 或微信小程序。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收集客户现有八字和紫微排盘算法或代码。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检查现有算法的运行环境、输入格式和输出结果。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验证真太阳时、早晚子时、闰月、阳历/农历转换。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验证八字四柱、十神、大运、流年、神煞。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验证紫微十二宫安星、主星、辅星、四化、大限、大运和流年。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确认结果展示方式、支付节点和 AI 大数据接入范围。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需求确认结果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现有算法验证结果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算法接入或重新开发的判断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待确认事项清单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2：八字、紫微及时间处理算法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目标：完成排盘核心能力。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实现或接入八字四柱计算。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实现或接入十神计算。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实现或接入真太阳时换算。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实现早子时和晚子时处理。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实现闰月及阳历/农历处理。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实现或接入大运、流年和神煞计算。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实现或接入紫微十二宫安星。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实现或接入主星、辅星、四化、大限、大运和流年计算。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使用客户样例核验排盘结果。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八字排盘能力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紫微排盘能力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时间和历法处理能力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样例核验结果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3：排盘结果与解读页面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目标：完成排盘结果和命理解读展示。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展示八字四柱、十神、大运、流年和神煞。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展示紫微十二宫、主星、辅星、四化、大限、大运和流年。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展示命理解读或分析文字。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根据客户确认结果确定完整、分页或交互式展示方式。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根据客户确认内容提供财富、婚姻、运程、性格、健康等分析入口或内容展示。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排盘结果页面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命理解读或分析页面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页面展示验收结果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4：支付和可选 AI 接入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目标：接入已确认的付费内容，并评估可选 AI 大数据需求。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按客户确认的规则配置支付内容。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验证支付后查看对应解读或分析内容。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确认是否接入 AI 大数据。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如确认接入，按确认范围对接 AI 分析内容。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支付功能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支付内容查看流程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AI 大数据接入结果或不接入结论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5：平台测试与交付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目标：完成客户选定平台的测试和交付。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在客户确认的平台上进行完整流程测试。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测试出生信息录入、时间处理、八字排盘和紫微排盘。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测试解读或分析文字展示。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测试支付流程。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使用客户样例进行结果复核。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根据客户反馈修正已确认范围内的问题。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测试结果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客户确认的排盘样例结果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平台交付版本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依赖关系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Phase 1 完成后进入 Phase 2；Phase 2 的排盘结果作为 Phase 3 的输入；Phase 4 依赖 Phase 3 已确定的解读内容和展示方式；Phase 5 在前述功能完成并通过样例核验后进行。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