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6D3" w:rsidRPr="00BC26D3" w:rsidRDefault="00BC26D3" w:rsidP="00BC26D3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</w:pPr>
      <w:r w:rsidRPr="00BC26D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pl-PL"/>
        </w:rPr>
        <w:t>mgr Jakub Sypniewski</w:t>
      </w:r>
      <w:r w:rsidRPr="00BC26D3">
        <w:rPr>
          <w:rFonts w:ascii="Times New Roman" w:hAnsi="Times New Roman" w:cs="Times New Roman"/>
          <w:color w:val="000000"/>
          <w:sz w:val="20"/>
          <w:szCs w:val="20"/>
          <w:lang w:val="pl-PL"/>
        </w:rPr>
        <w:br/>
      </w:r>
      <w:r w:rsidRPr="00BC26D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pl-PL"/>
        </w:rPr>
        <w:t>Uniwersytet im. Adama Mickiewicza w Poznaniu</w:t>
      </w:r>
      <w:r w:rsidRPr="00BC26D3">
        <w:rPr>
          <w:rFonts w:ascii="Times New Roman" w:hAnsi="Times New Roman" w:cs="Times New Roman"/>
          <w:color w:val="000000"/>
          <w:sz w:val="20"/>
          <w:szCs w:val="20"/>
          <w:lang w:val="pl-PL"/>
        </w:rPr>
        <w:br/>
      </w:r>
      <w:r w:rsidRPr="00BC26D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pl-PL"/>
        </w:rPr>
        <w:t>Wydział Nauk Geograficznych i Geologicznych</w:t>
      </w:r>
      <w:r w:rsidRPr="00BC26D3">
        <w:rPr>
          <w:rFonts w:ascii="Times New Roman" w:hAnsi="Times New Roman" w:cs="Times New Roman"/>
          <w:color w:val="000000"/>
          <w:sz w:val="20"/>
          <w:szCs w:val="20"/>
          <w:lang w:val="pl-PL"/>
        </w:rPr>
        <w:br/>
      </w:r>
      <w:r w:rsidRPr="00BC26D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pl-PL"/>
        </w:rPr>
        <w:t>Instytut Geoekologii i Geoinformacji</w:t>
      </w:r>
      <w:bookmarkStart w:id="0" w:name="_GoBack"/>
      <w:bookmarkEnd w:id="0"/>
      <w:r w:rsidRPr="00BC26D3">
        <w:rPr>
          <w:rFonts w:ascii="Times New Roman" w:hAnsi="Times New Roman" w:cs="Times New Roman"/>
          <w:color w:val="000000"/>
          <w:sz w:val="20"/>
          <w:szCs w:val="20"/>
          <w:lang w:val="pl-PL"/>
        </w:rPr>
        <w:br/>
      </w:r>
      <w:r w:rsidRPr="00BC26D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pl-PL"/>
        </w:rPr>
        <w:t>Pracownia Dydaktyki Geografii i Edukacji Ekologicznej</w:t>
      </w:r>
      <w:r w:rsidRPr="00BC26D3">
        <w:rPr>
          <w:rFonts w:ascii="Times New Roman" w:hAnsi="Times New Roman" w:cs="Times New Roman"/>
          <w:color w:val="000000"/>
          <w:sz w:val="20"/>
          <w:szCs w:val="20"/>
          <w:lang w:val="pl-PL"/>
        </w:rPr>
        <w:br/>
      </w:r>
      <w:r w:rsidRPr="00BC26D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pl-PL"/>
        </w:rPr>
        <w:t xml:space="preserve">ul. </w:t>
      </w:r>
      <w:r w:rsidRPr="00BC26D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Bogusława Krygowskiego 10</w:t>
      </w:r>
      <w:r w:rsidRPr="00BC26D3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C26D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61-680 Poznań</w:t>
      </w:r>
    </w:p>
    <w:p w:rsidR="00BC26D3" w:rsidRDefault="00BC26D3" w:rsidP="002B5E5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</w:pPr>
    </w:p>
    <w:p w:rsidR="003906B9" w:rsidRPr="0072309B" w:rsidRDefault="007D4C8B" w:rsidP="002B5E5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</w:pPr>
      <w:r w:rsidRPr="0072309B"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  <w:t xml:space="preserve">Szkoła, uniwersytet i biznes jako węzły sieci uczącej się. </w:t>
      </w:r>
      <w:r w:rsidR="00DF201C" w:rsidRPr="0072309B">
        <w:rPr>
          <w:rFonts w:ascii="Times New Roman" w:hAnsi="Times New Roman" w:cs="Times New Roman"/>
          <w:b/>
          <w:color w:val="000000" w:themeColor="text1"/>
          <w:sz w:val="24"/>
          <w:szCs w:val="24"/>
          <w:lang w:val="pl-PL"/>
        </w:rPr>
        <w:t>Konstrukcja przyszkolnego ogródka meteorologicznego w ramach projektu „Łejery! Co to za pogoda?!”</w:t>
      </w:r>
    </w:p>
    <w:p w:rsidR="003906B9" w:rsidRPr="0072309B" w:rsidRDefault="003906B9">
      <w:pP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:rsidR="00DF201C" w:rsidRPr="0072309B" w:rsidRDefault="00FE27FE" w:rsidP="00F86BDE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Obserwowany współcześnie nacisk</w:t>
      </w:r>
      <w:r w:rsidR="003A383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, jaki środowisko cyfrowe wywiera na szkołę, stwarzając uczniom atrakcyjną alternatywę rozwoju (Dylak</w:t>
      </w:r>
      <w:r w:rsidR="009F613A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,</w:t>
      </w:r>
      <w:r w:rsidR="003A383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2013)</w:t>
      </w:r>
      <w:r w:rsidR="00EA24E3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sprawia, że dotychczasowy dylemat edukacyjny „wiedzieć jak</w:t>
      </w:r>
      <w:r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” (</w:t>
      </w:r>
      <w:r w:rsidR="00EA24E3" w:rsidRPr="0072309B">
        <w:rPr>
          <w:rFonts w:ascii="Times New Roman" w:hAnsi="Times New Roman" w:cs="Times New Roman"/>
          <w:i/>
          <w:color w:val="000000" w:themeColor="text1"/>
          <w:sz w:val="24"/>
          <w:szCs w:val="24"/>
          <w:lang w:val="pl-PL"/>
        </w:rPr>
        <w:t>know-how</w:t>
      </w:r>
      <w:r w:rsidRPr="0072309B">
        <w:rPr>
          <w:rFonts w:ascii="Times New Roman" w:hAnsi="Times New Roman" w:cs="Times New Roman"/>
          <w:i/>
          <w:color w:val="000000" w:themeColor="text1"/>
          <w:sz w:val="24"/>
          <w:szCs w:val="24"/>
          <w:lang w:val="pl-PL"/>
        </w:rPr>
        <w:t>)</w:t>
      </w:r>
      <w:r w:rsidR="00BF692A" w:rsidRPr="0072309B">
        <w:rPr>
          <w:rFonts w:ascii="Times New Roman" w:hAnsi="Times New Roman" w:cs="Times New Roman"/>
          <w:i/>
          <w:color w:val="000000" w:themeColor="text1"/>
          <w:sz w:val="24"/>
          <w:szCs w:val="24"/>
          <w:lang w:val="pl-PL"/>
        </w:rPr>
        <w:t>,</w:t>
      </w:r>
      <w:r w:rsidR="00EA24E3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czy też „wiedzieć co</w:t>
      </w:r>
      <w:r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” (</w:t>
      </w:r>
      <w:r w:rsidR="00EA24E3" w:rsidRPr="0072309B">
        <w:rPr>
          <w:rFonts w:ascii="Times New Roman" w:hAnsi="Times New Roman" w:cs="Times New Roman"/>
          <w:i/>
          <w:color w:val="000000" w:themeColor="text1"/>
          <w:sz w:val="24"/>
          <w:szCs w:val="24"/>
          <w:lang w:val="pl-PL"/>
        </w:rPr>
        <w:t>know-wha</w:t>
      </w:r>
      <w:r w:rsidR="00BF692A" w:rsidRPr="0072309B">
        <w:rPr>
          <w:rFonts w:ascii="Times New Roman" w:hAnsi="Times New Roman" w:cs="Times New Roman"/>
          <w:i/>
          <w:color w:val="000000" w:themeColor="text1"/>
          <w:sz w:val="24"/>
          <w:szCs w:val="24"/>
          <w:lang w:val="pl-PL"/>
        </w:rPr>
        <w:t>t</w:t>
      </w:r>
      <w:r w:rsidRPr="0072309B">
        <w:rPr>
          <w:rFonts w:ascii="Times New Roman" w:hAnsi="Times New Roman" w:cs="Times New Roman"/>
          <w:i/>
          <w:color w:val="000000" w:themeColor="text1"/>
          <w:sz w:val="24"/>
          <w:szCs w:val="24"/>
          <w:lang w:val="pl-PL"/>
        </w:rPr>
        <w:t>)</w:t>
      </w:r>
      <w:r w:rsidR="00BF692A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,</w:t>
      </w:r>
      <w:r w:rsidR="00EA24E3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coraz częś</w:t>
      </w:r>
      <w:r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ciej zastępowany zostaje przez „wiedzieć gdzie”  (</w:t>
      </w:r>
      <w:r w:rsidR="00EA24E3" w:rsidRPr="0072309B">
        <w:rPr>
          <w:rFonts w:ascii="Times New Roman" w:hAnsi="Times New Roman" w:cs="Times New Roman"/>
          <w:i/>
          <w:color w:val="000000" w:themeColor="text1"/>
          <w:sz w:val="24"/>
          <w:szCs w:val="24"/>
          <w:lang w:val="pl-PL"/>
        </w:rPr>
        <w:t>know-where</w:t>
      </w:r>
      <w:r w:rsidRPr="0072309B">
        <w:rPr>
          <w:rFonts w:ascii="Times New Roman" w:hAnsi="Times New Roman" w:cs="Times New Roman"/>
          <w:i/>
          <w:color w:val="000000" w:themeColor="text1"/>
          <w:sz w:val="24"/>
          <w:szCs w:val="24"/>
          <w:lang w:val="pl-PL"/>
        </w:rPr>
        <w:t xml:space="preserve">), </w:t>
      </w:r>
      <w:r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co oznacza, że wiedza o tym, gdzie znaleźć informacje jest ważniejsza niż znajomość informacji</w:t>
      </w:r>
      <w:r w:rsidR="00EA24E3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(Frankowski 2015).</w:t>
      </w:r>
    </w:p>
    <w:p w:rsidR="00876017" w:rsidRPr="0072309B" w:rsidRDefault="00876017" w:rsidP="00F86BD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Konektywizm postrzega wiedzę jako zbiór połączeń sieciowych pomiędzy obiektami, natomiast uczenie się jest w tej perspektywie tworzeniem i rozwijaniem takich połączeń (Downes, 2017). </w:t>
      </w:r>
      <w:r w:rsidR="008B10D6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Realizacja wyznaczonych celów odbywa się poprzez osobiste doświadczenie ucznia, d</w:t>
      </w:r>
      <w:r w:rsidR="008B10D6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ominuje zatem, zgodnie z podziałem D. Klus-Stańskiej (2000) odwołującym się do kryterium samodzielności ucznia, przyswajanie wiedzy </w:t>
      </w:r>
      <w:r w:rsidR="008B10D6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„w poszukiwaniu śladu”</w:t>
      </w:r>
      <w:r w:rsidR="008B10D6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</w:t>
      </w:r>
      <w:r w:rsidR="008B10D6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z</w:t>
      </w:r>
      <w:r w:rsidR="008B10D6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amiast</w:t>
      </w:r>
      <w:r w:rsidR="008B10D6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</w:t>
      </w:r>
      <w:r w:rsidR="008B10D6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„po śladzie”</w:t>
      </w:r>
      <w:r w:rsidR="008B10D6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.</w:t>
      </w:r>
      <w:r w:rsidR="008B10D6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 </w:t>
      </w:r>
      <w:r w:rsid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W </w:t>
      </w:r>
      <w:r w:rsidR="00BF692A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ramach projektu „Łejery! Co to za pogoda?!” prowadzonego przy udziale trzech podmiotów</w:t>
      </w:r>
      <w:r w:rsidR="00DD377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: </w:t>
      </w:r>
      <w:r w:rsidR="00BF692A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1) szkoły (organizatora </w:t>
      </w:r>
      <w:r w:rsidR="00FE27F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projektu)</w:t>
      </w:r>
      <w:r w:rsidR="00BF692A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, 2) Wydziału Nauk Geograficznych i Geolog</w:t>
      </w:r>
      <w:r w:rsidR="002B390B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icznych (patrona merytorycznego</w:t>
      </w:r>
      <w:r w:rsidR="009F613A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</w:t>
      </w:r>
      <w:r w:rsidR="0072309B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przedsięwzięcia</w:t>
      </w:r>
      <w:r w:rsidR="00BF692A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) oraz 3) firmy Enea (sponsora Enea Akademia Talentów) stworzono sieć uczącą się, zgodną z założeniami teorii konstruktywizmu. Głównym ce</w:t>
      </w:r>
      <w:r w:rsidR="00DD377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lem projektu jest aktywizacja i </w:t>
      </w:r>
      <w:r w:rsidR="00BF692A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integracja </w:t>
      </w:r>
      <w:r w:rsidR="00DD377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społeczności szkolnej (uczniów, </w:t>
      </w:r>
      <w:r w:rsidR="00BF692A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nauczycieli, rodziców) </w:t>
      </w:r>
      <w:r w:rsidR="00DD377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oraz partnerów zewnętrznych (UAM, Enea) </w:t>
      </w:r>
      <w:r w:rsidR="00BF692A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poprzez pogłę</w:t>
      </w:r>
      <w:r w:rsidR="00DD377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bianie </w:t>
      </w:r>
      <w:r w:rsidR="00BF692A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wiedzy na temat środowiska </w:t>
      </w:r>
      <w:r w:rsidR="00DD377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geograficznego, </w:t>
      </w:r>
      <w:r w:rsidR="00BF692A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jego ochrony oraz wpływu czł</w:t>
      </w:r>
      <w:r w:rsidR="00DD377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owieka na </w:t>
      </w:r>
      <w:r w:rsidR="00BF692A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z</w:t>
      </w:r>
      <w:r w:rsidR="00DD377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miany klimatu dzięki stworzeniu </w:t>
      </w:r>
      <w:r w:rsidR="00BF692A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profesjonalnego ogró</w:t>
      </w:r>
      <w:r w:rsidR="00DD377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dka </w:t>
      </w:r>
      <w:r w:rsidR="00BF692A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meteorol</w:t>
      </w:r>
      <w:r w:rsidR="00DD377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ogicznego oraz realizacji cyklu </w:t>
      </w:r>
      <w:r w:rsidR="00BF692A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warsztató</w:t>
      </w:r>
      <w:r w:rsidR="00DD377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w z zakresu </w:t>
      </w:r>
      <w:r w:rsidR="00BF692A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nauk przy</w:t>
      </w:r>
      <w:r w:rsidR="00DD377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rodniczych i meteo</w:t>
      </w:r>
      <w:r w:rsidR="002B390B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rologii</w:t>
      </w:r>
      <w:r w:rsidR="00DD377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. Uczniowie poprzez </w:t>
      </w:r>
      <w:r w:rsidR="00FE27F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wspólne</w:t>
      </w:r>
      <w:r w:rsidR="00DD377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</w:t>
      </w:r>
      <w:r w:rsidR="00BF692A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obserwacje i doświadczenia </w:t>
      </w:r>
      <w:r w:rsidR="009F613A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mają możliwość konstruowania własnej wiedzy i rozwijania lub doskonalenia umiejętności praktycznych.</w:t>
      </w:r>
      <w:r w:rsidR="00DD377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</w:t>
      </w:r>
    </w:p>
    <w:p w:rsidR="00876017" w:rsidRPr="0072309B" w:rsidRDefault="00876017">
      <w:pP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</w:p>
    <w:p w:rsidR="00876017" w:rsidRPr="0072309B" w:rsidRDefault="00876017" w:rsidP="0072309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Literatura</w:t>
      </w:r>
    </w:p>
    <w:p w:rsidR="00DD377E" w:rsidRPr="0072309B" w:rsidRDefault="00DD377E">
      <w:pP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Dylak S., 2013, Architektura wiedzy w szkole, wyd. Difin, Warszawa.</w:t>
      </w:r>
    </w:p>
    <w:p w:rsidR="00876017" w:rsidRPr="0072309B" w:rsidRDefault="00876017">
      <w:pPr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Źródła elektroniczne:</w:t>
      </w:r>
    </w:p>
    <w:p w:rsidR="00876017" w:rsidRPr="0072309B" w:rsidRDefault="00876017" w:rsidP="00F86BDE">
      <w:pPr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Downes S.</w:t>
      </w:r>
      <w:r w:rsidR="00F86BD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,</w:t>
      </w:r>
      <w:r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2017. Podłącz się [w]: Ł. Badowski [red.], </w:t>
      </w:r>
      <w:r w:rsidRPr="0072309B">
        <w:rPr>
          <w:rFonts w:ascii="Times New Roman" w:hAnsi="Times New Roman" w:cs="Times New Roman"/>
          <w:i/>
          <w:color w:val="000000" w:themeColor="text1"/>
          <w:sz w:val="24"/>
          <w:szCs w:val="24"/>
          <w:lang w:val="pl-PL"/>
        </w:rPr>
        <w:t>Konferencja Pokazać-Przekazać - Konektywizm: zamiast wędki dajmy sieć</w:t>
      </w:r>
      <w:r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, 14-25, </w:t>
      </w:r>
      <w:r w:rsidRPr="0072309B">
        <w:rPr>
          <w:rStyle w:val="Hipercze"/>
          <w:rFonts w:ascii="Times New Roman" w:hAnsi="Times New Roman" w:cs="Times New Roman"/>
          <w:color w:val="000000" w:themeColor="text1"/>
          <w:sz w:val="24"/>
          <w:szCs w:val="24"/>
          <w:u w:val="none"/>
          <w:lang w:val="pl-PL"/>
        </w:rPr>
        <w:lastRenderedPageBreak/>
        <w:t>http://www.kopernik.org.pl/fileadmin/user_upload/PROJEKTY_SPECJALNE/Konferencja_Pokazac-Przekazac/Edycja_2017/PP_2017_Publikacja_PP.pdf</w:t>
      </w:r>
      <w:r w:rsidRPr="0072309B">
        <w:rPr>
          <w:rStyle w:val="Hipercze"/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</w:t>
      </w:r>
      <w:r w:rsidRPr="0072309B">
        <w:rPr>
          <w:rStyle w:val="Hipercze"/>
          <w:rFonts w:ascii="Times New Roman" w:hAnsi="Times New Roman" w:cs="Times New Roman"/>
          <w:color w:val="000000" w:themeColor="text1"/>
          <w:sz w:val="24"/>
          <w:szCs w:val="24"/>
          <w:u w:val="none"/>
          <w:lang w:val="pl-PL"/>
        </w:rPr>
        <w:t xml:space="preserve">, </w:t>
      </w:r>
      <w:r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[dostęp 04 lutego 2018].</w:t>
      </w:r>
    </w:p>
    <w:p w:rsidR="00DF201C" w:rsidRPr="0072309B" w:rsidRDefault="00EA24E3" w:rsidP="00F86BDE">
      <w:pPr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Frankowski M.</w:t>
      </w:r>
      <w:r w:rsidR="00F86BDE"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>,</w:t>
      </w:r>
      <w:r w:rsidRPr="0072309B"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  <w:t xml:space="preserve"> 2015. Czy konektywizm jest szansą polskiej edukacji?, http://www.cen.uni.wroc.pl/Pliki/Wydawnicza/21_wybrane_teksty/06_fanki.pdf [dostęp 07 stycznia2018].</w:t>
      </w:r>
    </w:p>
    <w:p w:rsidR="0072309B" w:rsidRPr="0072309B" w:rsidRDefault="0072309B" w:rsidP="0072309B">
      <w:pPr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  <w:lang w:val="pl-PL"/>
        </w:rPr>
      </w:pPr>
      <w:r w:rsidRPr="0072309B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Klus-Stańska D., </w:t>
      </w:r>
      <w:r w:rsidRPr="0072309B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2000. </w:t>
      </w:r>
      <w:r w:rsidRPr="0072309B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Konstruowanie wiedzy w szkole, Wydawnictwo Uniwersytetu</w:t>
      </w:r>
      <w:r w:rsidRPr="0072309B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Warmińsko-Mazurskiego, Olsztyn.</w:t>
      </w:r>
    </w:p>
    <w:sectPr w:rsidR="0072309B" w:rsidRPr="0072309B" w:rsidSect="00CA1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B9"/>
    <w:rsid w:val="00011FD0"/>
    <w:rsid w:val="002B390B"/>
    <w:rsid w:val="002B5E53"/>
    <w:rsid w:val="00364561"/>
    <w:rsid w:val="003906B9"/>
    <w:rsid w:val="003A383E"/>
    <w:rsid w:val="00446F8E"/>
    <w:rsid w:val="005A6528"/>
    <w:rsid w:val="0072309B"/>
    <w:rsid w:val="007D4C8B"/>
    <w:rsid w:val="00876017"/>
    <w:rsid w:val="008B10D6"/>
    <w:rsid w:val="009F613A"/>
    <w:rsid w:val="00BC26D3"/>
    <w:rsid w:val="00BF692A"/>
    <w:rsid w:val="00CA12B8"/>
    <w:rsid w:val="00DD377E"/>
    <w:rsid w:val="00DF201C"/>
    <w:rsid w:val="00EA24E3"/>
    <w:rsid w:val="00F86BDE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11D7"/>
  <w15:docId w15:val="{39710E92-2ED8-4D81-BAAC-41570991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A12B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876017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A65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A652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A652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A65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A652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6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6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</cp:revision>
  <dcterms:created xsi:type="dcterms:W3CDTF">2018-02-08T17:02:00Z</dcterms:created>
  <dcterms:modified xsi:type="dcterms:W3CDTF">2018-02-08T17:07:00Z</dcterms:modified>
</cp:coreProperties>
</file>