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Dr. Batia Laufer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Research Question: </w:t>
      </w:r>
      <w:r w:rsidDel="00000000" w:rsidR="00000000" w:rsidRPr="00000000">
        <w:rPr>
          <w:rtl w:val="0"/>
        </w:rPr>
        <w:t xml:space="preserve">What is the rate of change of American English? What influences the rate of change of American English?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more specific genre (data set) spoken, and measure using lexical sophistication, diversity.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teenagers lexical sophistication, compare with sitcoms lexical sophistication.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get a chance to expand, we should expand the genre instead adding another language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specific words that were added, and the specific words that were removed from the working lexicon.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conversational language with social media texts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the length of words in a sentence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n8yp7tg0j6bo" w:id="0"/>
      <w:bookmarkEnd w:id="0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our research question a gap?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our methodology make sense?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Estimating the size of the working lexicon to see if it expands or shrinks over time? </w:t>
      </w:r>
      <w:r w:rsidDel="00000000" w:rsidR="00000000" w:rsidRPr="00000000">
        <w:rPr>
          <w:b w:val="1"/>
          <w:rtl w:val="0"/>
        </w:rPr>
        <w:t xml:space="preserve">Standardize samples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working lexicon a good approximation of the English language? </w:t>
      </w:r>
      <w:r w:rsidDel="00000000" w:rsidR="00000000" w:rsidRPr="00000000">
        <w:rPr>
          <w:b w:val="1"/>
          <w:rtl w:val="0"/>
        </w:rPr>
        <w:t xml:space="preserve">Narrow scope to specific genre of language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changes in language measured over time?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influences change in languages? </w:t>
      </w:r>
      <w:r w:rsidDel="00000000" w:rsidR="00000000" w:rsidRPr="00000000">
        <w:rPr>
          <w:b w:val="1"/>
          <w:rtl w:val="0"/>
        </w:rPr>
        <w:t xml:space="preserve">Teenagers when other factors are controlled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rate of change determined?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Snapshot language using sophistication, diversity, or word usage → then compare snapshots from year to year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data sets similar to COCA for other languages?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Narrow question to a specific genre, narrow to one language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change in spoken language?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lexical sophistication between years by looking at a sample from each year and comparing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lexical frequency profiles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Lexical diversity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Lexical density is old, not used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Interesting thing ideas: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sitcom language vs teenager language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conversational language vs electronic language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Teenagers lead the change in language when everything else is controlled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long are sentences? Used in measuring development in children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T-units aka idea units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glish.haifa.ac.il/2021/10/18/prof-batia-laufer/?lang=en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