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D6D" w:rsidRPr="00FE7066" w:rsidRDefault="00D71D6D" w:rsidP="00D71D6D">
      <w:pPr>
        <w:spacing w:before="100" w:beforeAutospacing="1" w:after="100" w:afterAutospacing="1" w:line="480" w:lineRule="auto"/>
        <w:contextualSpacing/>
        <w:rPr>
          <w:b/>
          <w:sz w:val="32"/>
        </w:rPr>
      </w:pPr>
      <w:r>
        <w:rPr>
          <w:b/>
          <w:sz w:val="32"/>
        </w:rPr>
        <w:t>Supplementary Material</w:t>
      </w:r>
    </w:p>
    <w:p w:rsidR="00D71D6D" w:rsidRPr="00D5261B" w:rsidRDefault="00D71D6D" w:rsidP="00D71D6D">
      <w:pPr>
        <w:spacing w:before="100" w:beforeAutospacing="1" w:after="100" w:afterAutospacing="1" w:line="480" w:lineRule="auto"/>
        <w:contextualSpacing/>
      </w:pPr>
      <w:r>
        <w:t>This supplement provides details of the calculations used in the manuscript.</w:t>
      </w:r>
    </w:p>
    <w:p w:rsidR="00D71D6D" w:rsidRPr="00465B87" w:rsidRDefault="00D71D6D" w:rsidP="00D71D6D">
      <w:pPr>
        <w:pStyle w:val="ListParagraph"/>
        <w:numPr>
          <w:ilvl w:val="0"/>
          <w:numId w:val="1"/>
        </w:numPr>
        <w:spacing w:before="100" w:beforeAutospacing="1" w:after="100" w:afterAutospacing="1" w:line="480" w:lineRule="auto"/>
        <w:rPr>
          <w:b/>
        </w:rPr>
      </w:pPr>
      <w:r w:rsidRPr="00465B87">
        <w:rPr>
          <w:b/>
        </w:rPr>
        <w:t xml:space="preserve">Calculations for </w:t>
      </w:r>
      <w:r>
        <w:rPr>
          <w:b/>
        </w:rPr>
        <w:t>outpatient</w:t>
      </w:r>
      <w:r w:rsidRPr="00465B87">
        <w:rPr>
          <w:b/>
        </w:rPr>
        <w:t xml:space="preserve"> and inpatient mortality risks</w:t>
      </w:r>
    </w:p>
    <w:p w:rsidR="00D71D6D" w:rsidRDefault="00D71D6D" w:rsidP="00D71D6D">
      <w:pPr>
        <w:spacing w:before="100" w:beforeAutospacing="1" w:after="100" w:afterAutospacing="1" w:line="480" w:lineRule="auto"/>
        <w:contextualSpacing/>
      </w:pPr>
      <w:r>
        <w:t>The risks of death among hospitalized and non-hospitalized cases were calculated in order to better account for the impact of antiviral treatment among these two groups.  To do so, the case fatality risks for each scenario outlined in Meltzer et al</w:t>
      </w:r>
      <w:proofErr w:type="gramStart"/>
      <w:r>
        <w:t>.</w:t>
      </w:r>
      <w:r>
        <w:rPr>
          <w:noProof/>
        </w:rPr>
        <w:t>[</w:t>
      </w:r>
      <w:proofErr w:type="gramEnd"/>
      <w:r>
        <w:rPr>
          <w:noProof/>
        </w:rPr>
        <w:t>22]</w:t>
      </w:r>
      <w:r>
        <w:t xml:space="preserve"> were separated into an inpatient mortality risk and an outpatient mortality risk.  To identify the likely place of death for pandemic influenza, we used vital statistics data on the location of influenza deaths</w:t>
      </w:r>
      <w:proofErr w:type="gramStart"/>
      <w:r>
        <w:t>.</w:t>
      </w:r>
      <w:r>
        <w:rPr>
          <w:noProof/>
        </w:rPr>
        <w:t>[</w:t>
      </w:r>
      <w:proofErr w:type="gramEnd"/>
      <w:r>
        <w:rPr>
          <w:noProof/>
        </w:rPr>
        <w:t>64]</w:t>
      </w:r>
      <w:r>
        <w:t xml:space="preserve">  We assessed the location of death for any fatalities that were listed under the following ICD-10 codes: J09, J10, and J11.  Calculations were made for all ages combined, although the proportion of deaths occurring among hospitalized individuals did not vary greatly by age.  In 2009-2010, 78% of recorded influenza deaths occurred among hospitalized individuals.  The proportions of deaths that occurred among inpatients were similar in 2009 and 2010 (approximately 78% each year), but were larger than in previous years (55-60% deaths occurred among inpatients in 2005-2008).  For this analysis, we used data </w:t>
      </w:r>
      <w:r w:rsidRPr="002A0561">
        <w:t xml:space="preserve">from </w:t>
      </w:r>
      <w:r>
        <w:t xml:space="preserve">2009-2010 since these were </w:t>
      </w:r>
      <w:r w:rsidRPr="002A0561">
        <w:t>the most recent years</w:t>
      </w:r>
      <w:r>
        <w:t xml:space="preserve"> for which data were</w:t>
      </w:r>
      <w:r w:rsidRPr="002A0561">
        <w:t xml:space="preserve"> available</w:t>
      </w:r>
      <w:r>
        <w:t>.</w:t>
      </w:r>
    </w:p>
    <w:p w:rsidR="00D71D6D" w:rsidRDefault="00D71D6D" w:rsidP="00D71D6D">
      <w:pPr>
        <w:spacing w:before="100" w:beforeAutospacing="1" w:after="100" w:afterAutospacing="1" w:line="480" w:lineRule="auto"/>
        <w:contextualSpacing/>
      </w:pPr>
    </w:p>
    <w:p w:rsidR="00D71D6D" w:rsidRDefault="00D71D6D" w:rsidP="00D71D6D">
      <w:pPr>
        <w:tabs>
          <w:tab w:val="left" w:pos="1440"/>
        </w:tabs>
        <w:spacing w:before="100" w:beforeAutospacing="1" w:after="100" w:afterAutospacing="1" w:line="480" w:lineRule="auto"/>
        <w:contextualSpacing/>
      </w:pPr>
      <w:r>
        <w:t>The following formulas were used to calculate the risks of death:</w:t>
      </w:r>
    </w:p>
    <w:p w:rsidR="00D71D6D" w:rsidRDefault="00D71D6D" w:rsidP="00D71D6D">
      <w:pPr>
        <w:spacing w:before="100" w:beforeAutospacing="1" w:after="100" w:afterAutospacing="1" w:line="480" w:lineRule="auto"/>
        <w:contextualSpacing/>
      </w:pPr>
      <w:r>
        <w:t>OP mortality risk = Proportion of influenza deaths occurring in the community * overall case fatality risk</w:t>
      </w:r>
    </w:p>
    <w:p w:rsidR="00D71D6D" w:rsidRDefault="00D71D6D" w:rsidP="00D71D6D">
      <w:pPr>
        <w:spacing w:before="100" w:beforeAutospacing="1" w:after="100" w:afterAutospacing="1" w:line="480" w:lineRule="auto"/>
        <w:contextualSpacing/>
        <w:rPr>
          <w:rFonts w:eastAsiaTheme="minorEastAsia"/>
        </w:rPr>
      </w:pPr>
      <w:r>
        <w:t xml:space="preserve">IP mortality risk = </w:t>
      </w:r>
      <m:oMath>
        <m:f>
          <m:fPr>
            <m:ctrlPr>
              <w:rPr>
                <w:rFonts w:ascii="Cambria Math" w:hAnsi="Cambria Math"/>
                <w:i/>
              </w:rPr>
            </m:ctrlPr>
          </m:fPr>
          <m:num>
            <m:r>
              <w:rPr>
                <w:rFonts w:ascii="Cambria Math" w:hAnsi="Cambria Math"/>
              </w:rPr>
              <m:t>Proportion of deaths occurring in hospital*overall case fatality risk</m:t>
            </m:r>
          </m:num>
          <m:den>
            <m:d>
              <m:dPr>
                <m:ctrlPr>
                  <w:rPr>
                    <w:rFonts w:ascii="Cambria Math" w:hAnsi="Cambria Math"/>
                    <w:i/>
                  </w:rPr>
                </m:ctrlPr>
              </m:dPr>
              <m:e>
                <m:r>
                  <w:rPr>
                    <w:rFonts w:ascii="Cambria Math" w:hAnsi="Cambria Math"/>
                  </w:rPr>
                  <m:t>1-OP mortality risk</m:t>
                </m:r>
              </m:e>
            </m:d>
            <m:r>
              <w:rPr>
                <w:rFonts w:ascii="Cambria Math" w:hAnsi="Cambria Math"/>
              </w:rPr>
              <m:t>*hospitalization risk</m:t>
            </m:r>
          </m:den>
        </m:f>
      </m:oMath>
    </w:p>
    <w:p w:rsidR="00D71D6D" w:rsidRDefault="00D71D6D" w:rsidP="00D71D6D">
      <w:pPr>
        <w:spacing w:before="100" w:beforeAutospacing="1" w:after="100" w:afterAutospacing="1" w:line="480" w:lineRule="auto"/>
        <w:contextualSpacing/>
        <w:rPr>
          <w:rFonts w:eastAsiaTheme="minorEastAsia"/>
        </w:rPr>
      </w:pPr>
    </w:p>
    <w:p w:rsidR="00D71D6D" w:rsidRDefault="00D71D6D" w:rsidP="00D71D6D">
      <w:pPr>
        <w:spacing w:before="100" w:beforeAutospacing="1" w:after="100" w:afterAutospacing="1" w:line="480" w:lineRule="auto"/>
        <w:contextualSpacing/>
        <w:rPr>
          <w:rFonts w:eastAsiaTheme="minorEastAsia"/>
        </w:rPr>
      </w:pPr>
      <w:r>
        <w:rPr>
          <w:rFonts w:eastAsiaTheme="minorEastAsia"/>
        </w:rPr>
        <w:t>OP: outpatient</w:t>
      </w:r>
    </w:p>
    <w:p w:rsidR="00D71D6D" w:rsidRDefault="00D71D6D" w:rsidP="00D71D6D">
      <w:pPr>
        <w:spacing w:before="100" w:beforeAutospacing="1" w:after="100" w:afterAutospacing="1" w:line="480" w:lineRule="auto"/>
        <w:contextualSpacing/>
      </w:pPr>
      <w:r>
        <w:rPr>
          <w:rFonts w:eastAsiaTheme="minorEastAsia"/>
        </w:rPr>
        <w:t>IP: inpatient</w:t>
      </w:r>
    </w:p>
    <w:p w:rsidR="00D71D6D" w:rsidRPr="00391316" w:rsidRDefault="00D71D6D" w:rsidP="00D71D6D">
      <w:pPr>
        <w:spacing w:before="100" w:beforeAutospacing="1" w:after="100" w:afterAutospacing="1" w:line="480" w:lineRule="auto"/>
        <w:contextualSpacing/>
        <w:rPr>
          <w:u w:val="single"/>
        </w:rPr>
      </w:pPr>
      <w:r w:rsidRPr="00391316">
        <w:rPr>
          <w:u w:val="single"/>
        </w:rPr>
        <w:lastRenderedPageBreak/>
        <w:t>High severity scenario</w:t>
      </w:r>
    </w:p>
    <w:p w:rsidR="00D71D6D" w:rsidRDefault="00D71D6D" w:rsidP="00D71D6D">
      <w:pPr>
        <w:tabs>
          <w:tab w:val="center" w:pos="4680"/>
        </w:tabs>
        <w:spacing w:before="100" w:beforeAutospacing="1" w:after="100" w:afterAutospacing="1" w:line="480" w:lineRule="auto"/>
        <w:contextualSpacing/>
      </w:pPr>
      <w:r>
        <w:t>OP mortality risk = 0.22 * 0.005 = 0.0011</w:t>
      </w:r>
    </w:p>
    <w:p w:rsidR="00D71D6D" w:rsidRDefault="00D71D6D" w:rsidP="00D71D6D">
      <w:pPr>
        <w:spacing w:before="100" w:beforeAutospacing="1" w:after="100" w:afterAutospacing="1" w:line="480" w:lineRule="auto"/>
        <w:contextualSpacing/>
        <w:rPr>
          <w:rFonts w:eastAsiaTheme="minorEastAsia"/>
        </w:rPr>
      </w:pPr>
      <w:r>
        <w:t xml:space="preserve">IP mortality risk = </w:t>
      </w:r>
      <m:oMath>
        <m:f>
          <m:fPr>
            <m:ctrlPr>
              <w:rPr>
                <w:rFonts w:ascii="Cambria Math" w:hAnsi="Cambria Math"/>
                <w:i/>
              </w:rPr>
            </m:ctrlPr>
          </m:fPr>
          <m:num>
            <m:r>
              <w:rPr>
                <w:rFonts w:ascii="Cambria Math" w:hAnsi="Cambria Math"/>
              </w:rPr>
              <m:t>0.78*0.005</m:t>
            </m:r>
          </m:num>
          <m:den>
            <m:d>
              <m:dPr>
                <m:ctrlPr>
                  <w:rPr>
                    <w:rFonts w:ascii="Cambria Math" w:hAnsi="Cambria Math"/>
                    <w:i/>
                  </w:rPr>
                </m:ctrlPr>
              </m:dPr>
              <m:e>
                <m:r>
                  <w:rPr>
                    <w:rFonts w:ascii="Cambria Math" w:hAnsi="Cambria Math"/>
                  </w:rPr>
                  <m:t>1-0.0011</m:t>
                </m:r>
              </m:e>
            </m:d>
            <m:r>
              <w:rPr>
                <w:rFonts w:ascii="Cambria Math" w:hAnsi="Cambria Math"/>
              </w:rPr>
              <m:t>*0.04</m:t>
            </m:r>
          </m:den>
        </m:f>
      </m:oMath>
      <w:r>
        <w:rPr>
          <w:rFonts w:eastAsiaTheme="minorEastAsia"/>
        </w:rPr>
        <w:t xml:space="preserve"> = 0.09760737</w:t>
      </w:r>
    </w:p>
    <w:p w:rsidR="00D71D6D" w:rsidRDefault="00D71D6D" w:rsidP="00D71D6D">
      <w:pPr>
        <w:spacing w:before="100" w:beforeAutospacing="1" w:after="100" w:afterAutospacing="1" w:line="480" w:lineRule="auto"/>
        <w:contextualSpacing/>
      </w:pPr>
    </w:p>
    <w:p w:rsidR="00D71D6D" w:rsidRPr="00391316" w:rsidRDefault="00D71D6D" w:rsidP="00D71D6D">
      <w:pPr>
        <w:spacing w:before="100" w:beforeAutospacing="1" w:after="100" w:afterAutospacing="1" w:line="480" w:lineRule="auto"/>
        <w:contextualSpacing/>
        <w:rPr>
          <w:u w:val="single"/>
        </w:rPr>
      </w:pPr>
      <w:r w:rsidRPr="00391316">
        <w:rPr>
          <w:u w:val="single"/>
        </w:rPr>
        <w:t>Low severity scenario</w:t>
      </w:r>
    </w:p>
    <w:p w:rsidR="00D71D6D" w:rsidRDefault="00D71D6D" w:rsidP="00D71D6D">
      <w:pPr>
        <w:tabs>
          <w:tab w:val="center" w:pos="4680"/>
        </w:tabs>
        <w:spacing w:before="100" w:beforeAutospacing="1" w:after="100" w:afterAutospacing="1" w:line="480" w:lineRule="auto"/>
        <w:contextualSpacing/>
      </w:pPr>
      <w:r>
        <w:t>OP mortality risk = 0.22 * 0.00084 = 0.0001848</w:t>
      </w:r>
    </w:p>
    <w:p w:rsidR="00D71D6D" w:rsidRDefault="00D71D6D" w:rsidP="00D71D6D">
      <w:pPr>
        <w:spacing w:before="100" w:beforeAutospacing="1" w:after="100" w:afterAutospacing="1" w:line="480" w:lineRule="auto"/>
        <w:contextualSpacing/>
        <w:rPr>
          <w:rFonts w:eastAsiaTheme="minorEastAsia"/>
        </w:rPr>
      </w:pPr>
      <w:r>
        <w:t xml:space="preserve">IP mortality risk = </w:t>
      </w:r>
      <m:oMath>
        <m:f>
          <m:fPr>
            <m:ctrlPr>
              <w:rPr>
                <w:rFonts w:ascii="Cambria Math" w:hAnsi="Cambria Math"/>
                <w:i/>
              </w:rPr>
            </m:ctrlPr>
          </m:fPr>
          <m:num>
            <m:r>
              <w:rPr>
                <w:rFonts w:ascii="Cambria Math" w:hAnsi="Cambria Math"/>
              </w:rPr>
              <m:t>0.78*0.00084</m:t>
            </m:r>
          </m:num>
          <m:den>
            <m:d>
              <m:dPr>
                <m:ctrlPr>
                  <w:rPr>
                    <w:rFonts w:ascii="Cambria Math" w:hAnsi="Cambria Math"/>
                    <w:i/>
                  </w:rPr>
                </m:ctrlPr>
              </m:dPr>
              <m:e>
                <m:r>
                  <w:rPr>
                    <w:rFonts w:ascii="Cambria Math" w:hAnsi="Cambria Math"/>
                  </w:rPr>
                  <m:t>1-0.0001848</m:t>
                </m:r>
              </m:e>
            </m:d>
            <m:r>
              <w:rPr>
                <w:rFonts w:ascii="Cambria Math" w:hAnsi="Cambria Math"/>
              </w:rPr>
              <m:t>*0.0105</m:t>
            </m:r>
          </m:den>
        </m:f>
      </m:oMath>
      <w:r>
        <w:rPr>
          <w:rFonts w:eastAsiaTheme="minorEastAsia"/>
        </w:rPr>
        <w:t xml:space="preserve"> = 0.06241153</w:t>
      </w:r>
    </w:p>
    <w:p w:rsidR="00D71D6D" w:rsidRDefault="00D71D6D" w:rsidP="00D71D6D">
      <w:pPr>
        <w:spacing w:before="100" w:beforeAutospacing="1" w:after="100" w:afterAutospacing="1" w:line="480" w:lineRule="auto"/>
        <w:contextualSpacing/>
        <w:rPr>
          <w:rFonts w:eastAsiaTheme="minorEastAsia"/>
        </w:rPr>
      </w:pPr>
    </w:p>
    <w:p w:rsidR="00D71D6D" w:rsidRDefault="00D71D6D" w:rsidP="00D71D6D">
      <w:pPr>
        <w:spacing w:before="100" w:beforeAutospacing="1" w:after="100" w:afterAutospacing="1" w:line="480" w:lineRule="auto"/>
        <w:contextualSpacing/>
      </w:pPr>
    </w:p>
    <w:p w:rsidR="00D71D6D" w:rsidRPr="00465B87" w:rsidRDefault="00D71D6D" w:rsidP="00D71D6D">
      <w:pPr>
        <w:pStyle w:val="ListParagraph"/>
        <w:numPr>
          <w:ilvl w:val="0"/>
          <w:numId w:val="1"/>
        </w:numPr>
        <w:spacing w:before="100" w:beforeAutospacing="1" w:after="100" w:afterAutospacing="1" w:line="480" w:lineRule="auto"/>
        <w:rPr>
          <w:b/>
        </w:rPr>
      </w:pPr>
      <w:r w:rsidRPr="00465B87">
        <w:rPr>
          <w:b/>
        </w:rPr>
        <w:t>Antiviral Demand &amp; Impact Calculations</w:t>
      </w:r>
    </w:p>
    <w:p w:rsidR="00D71D6D" w:rsidRPr="00FE7066" w:rsidRDefault="00D71D6D" w:rsidP="00D71D6D">
      <w:pPr>
        <w:spacing w:before="100" w:beforeAutospacing="1" w:after="100" w:afterAutospacing="1" w:line="480" w:lineRule="auto"/>
        <w:contextualSpacing/>
      </w:pPr>
      <w:r w:rsidRPr="00FE7066">
        <w:t>The following equations were used for each attack rate and severity scenario:</w:t>
      </w:r>
    </w:p>
    <w:p w:rsidR="00D71D6D" w:rsidRPr="00FE7066" w:rsidRDefault="00D71D6D" w:rsidP="00D71D6D">
      <w:pPr>
        <w:spacing w:before="100" w:beforeAutospacing="1" w:after="100" w:afterAutospacing="1" w:line="480" w:lineRule="auto"/>
        <w:contextualSpacing/>
      </w:pPr>
    </w:p>
    <w:p w:rsidR="00D71D6D" w:rsidRPr="00465B87" w:rsidRDefault="00D71D6D" w:rsidP="00D71D6D">
      <w:pPr>
        <w:pStyle w:val="ListParagraph"/>
        <w:numPr>
          <w:ilvl w:val="1"/>
          <w:numId w:val="1"/>
        </w:numPr>
        <w:spacing w:before="100" w:beforeAutospacing="1" w:after="100" w:afterAutospacing="1" w:line="480" w:lineRule="auto"/>
        <w:rPr>
          <w:u w:val="single"/>
        </w:rPr>
      </w:pPr>
      <w:r w:rsidRPr="00465B87">
        <w:rPr>
          <w:u w:val="single"/>
        </w:rPr>
        <w:t>Antiviral Demand</w:t>
      </w:r>
    </w:p>
    <w:p w:rsidR="00D71D6D" w:rsidRPr="00FE7066" w:rsidRDefault="00D71D6D" w:rsidP="00D71D6D">
      <w:pPr>
        <w:spacing w:before="100" w:beforeAutospacing="1" w:after="100" w:afterAutospacing="1" w:line="480" w:lineRule="auto"/>
        <w:contextualSpacing/>
      </w:pPr>
      <w:r w:rsidRPr="00FE7066">
        <w:t>Antiviral demand =∑</w:t>
      </w:r>
      <w:proofErr w:type="spellStart"/>
      <w:r w:rsidRPr="00FE7066">
        <w:rPr>
          <w:vertAlign w:val="subscript"/>
        </w:rPr>
        <w:t>a</w:t>
      </w:r>
      <w:proofErr w:type="gramStart"/>
      <w:r w:rsidRPr="00FE7066">
        <w:rPr>
          <w:vertAlign w:val="subscript"/>
        </w:rPr>
        <w:t>,t</w:t>
      </w:r>
      <w:proofErr w:type="spellEnd"/>
      <w:proofErr w:type="gramEnd"/>
      <w:r w:rsidRPr="00FE7066">
        <w:t xml:space="preserve"> (</w:t>
      </w:r>
      <w:r>
        <w:t>Infection</w:t>
      </w:r>
      <w:r w:rsidRPr="00FE7066">
        <w:t xml:space="preserve"> </w:t>
      </w:r>
      <w:proofErr w:type="spellStart"/>
      <w:r w:rsidRPr="00FE7066">
        <w:t>AR</w:t>
      </w:r>
      <w:r w:rsidRPr="00FE7066">
        <w:rPr>
          <w:vertAlign w:val="subscript"/>
        </w:rPr>
        <w:t>a,t</w:t>
      </w:r>
      <w:proofErr w:type="spellEnd"/>
      <w:r w:rsidRPr="00FE7066">
        <w:t xml:space="preserve"> </w:t>
      </w:r>
      <w:r>
        <w:t xml:space="preserve">* Symptomatic </w:t>
      </w:r>
      <w:r w:rsidRPr="00FE7066">
        <w:t xml:space="preserve">* </w:t>
      </w:r>
      <w:r>
        <w:t>[</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xml:space="preserve"> * </w:t>
      </w:r>
      <w:r>
        <w:t>OP</w:t>
      </w:r>
      <w:r w:rsidRPr="00FE7066">
        <w:t xml:space="preserve"> flu diagnosis </w:t>
      </w:r>
      <w:r>
        <w:t>&amp;</w:t>
      </w:r>
      <w:r w:rsidRPr="00FE7066">
        <w:t xml:space="preserve"> prescribed * Avg. </w:t>
      </w:r>
      <w:r>
        <w:t>regimens</w:t>
      </w:r>
      <w:r w:rsidRPr="00FE7066">
        <w:t xml:space="preserve"> </w:t>
      </w:r>
      <w:r>
        <w:t>OP</w:t>
      </w:r>
      <w:r w:rsidRPr="00FE7066">
        <w:t xml:space="preserve">) * (1 + </w:t>
      </w:r>
      <w:proofErr w:type="spellStart"/>
      <w:r w:rsidRPr="00FE7066">
        <w:t>NonFlu</w:t>
      </w:r>
      <w:proofErr w:type="spellEnd"/>
      <w:r w:rsidRPr="00FE7066">
        <w:t xml:space="preserve">) * </w:t>
      </w:r>
      <w:r>
        <w:t>prophylaxis</w:t>
      </w:r>
      <w:r w:rsidRPr="00FE7066">
        <w:t xml:space="preserve"> + </w:t>
      </w:r>
      <w:proofErr w:type="spellStart"/>
      <w:r>
        <w:t>Hosp</w:t>
      </w:r>
      <w:proofErr w:type="spellEnd"/>
      <w:r>
        <w:t xml:space="preserve"> </w:t>
      </w:r>
      <w:r w:rsidRPr="00FE7066">
        <w:t xml:space="preserve">* IP flu diagnosis * IP prescribed * Avg. </w:t>
      </w:r>
      <w:r>
        <w:t>regimens</w:t>
      </w:r>
      <w:r w:rsidRPr="00FE7066">
        <w:t xml:space="preserve"> IP</w:t>
      </w:r>
      <w:r>
        <w:t xml:space="preserve"> </w:t>
      </w:r>
      <w:r w:rsidRPr="00FE7066">
        <w:t xml:space="preserve">* (1 + </w:t>
      </w:r>
      <w:proofErr w:type="spellStart"/>
      <w:r w:rsidRPr="00FE7066">
        <w:t>NonFlu</w:t>
      </w:r>
      <w:proofErr w:type="spellEnd"/>
      <w:r w:rsidRPr="00FE7066">
        <w:t>)</w:t>
      </w:r>
      <w:r>
        <w:t>]</w:t>
      </w:r>
      <w:r w:rsidRPr="00FE7066">
        <w:t>)</w:t>
      </w:r>
    </w:p>
    <w:p w:rsidR="00D71D6D" w:rsidRDefault="00D71D6D" w:rsidP="00D71D6D">
      <w:pPr>
        <w:spacing w:before="100" w:beforeAutospacing="1" w:after="100" w:afterAutospacing="1" w:line="480" w:lineRule="auto"/>
        <w:contextualSpacing/>
      </w:pPr>
    </w:p>
    <w:p w:rsidR="00D71D6D" w:rsidRPr="00532A0C" w:rsidRDefault="00D71D6D" w:rsidP="00D71D6D">
      <w:pPr>
        <w:spacing w:before="100" w:beforeAutospacing="1" w:after="100" w:afterAutospacing="1" w:line="480" w:lineRule="auto"/>
        <w:contextualSpacing/>
      </w:pPr>
      <w:proofErr w:type="spellStart"/>
      <w:r>
        <w:t>Hosp</w:t>
      </w:r>
      <w:proofErr w:type="spellEnd"/>
      <w:r>
        <w:t xml:space="preserve"> = </w:t>
      </w:r>
      <w:r w:rsidRPr="00FE7066">
        <w:t>hospitaliz</w:t>
      </w:r>
      <w:r w:rsidRPr="007936D0">
        <w:t>ation</w:t>
      </w:r>
      <w:r>
        <w:rPr>
          <w:vertAlign w:val="subscript"/>
        </w:rPr>
        <w:t xml:space="preserve"> </w:t>
      </w:r>
      <w:r w:rsidRPr="0043395B">
        <w:t>risk</w:t>
      </w:r>
      <w:r>
        <w:rPr>
          <w:vertAlign w:val="subscript"/>
        </w:rPr>
        <w:t>s</w:t>
      </w:r>
      <w:r>
        <w:t xml:space="preserve"> </w:t>
      </w:r>
      <w:r w:rsidRPr="00FE7066">
        <w:t>*</w:t>
      </w:r>
      <w:r>
        <w:t xml:space="preserve"> {</w:t>
      </w:r>
      <w:r w:rsidRPr="00FE7066">
        <w:t xml:space="preserve">seek </w:t>
      </w:r>
      <w:r>
        <w:t>OP</w:t>
      </w:r>
      <w:r w:rsidRPr="00FE7066">
        <w:t xml:space="preserve"> </w:t>
      </w:r>
      <w:proofErr w:type="spellStart"/>
      <w:r w:rsidRPr="00FE7066">
        <w:t>care</w:t>
      </w:r>
      <w:r w:rsidRPr="00FE7066">
        <w:rPr>
          <w:vertAlign w:val="subscript"/>
        </w:rPr>
        <w:t>a</w:t>
      </w:r>
      <w:proofErr w:type="gramStart"/>
      <w:r w:rsidRPr="00FE7066">
        <w:rPr>
          <w:vertAlign w:val="subscript"/>
        </w:rPr>
        <w:t>,s</w:t>
      </w:r>
      <w:proofErr w:type="spellEnd"/>
      <w:proofErr w:type="gramEnd"/>
      <w:r w:rsidRPr="00FE7066">
        <w:t xml:space="preserve"> * </w:t>
      </w:r>
      <w:r>
        <w:t>OP</w:t>
      </w:r>
      <w:r w:rsidRPr="00FE7066">
        <w:t xml:space="preserve"> flu diagnosis </w:t>
      </w:r>
      <w:r>
        <w:t xml:space="preserve">&amp; prescribed * adherence </w:t>
      </w:r>
      <w:r w:rsidRPr="00FE7066">
        <w:t>*</w:t>
      </w:r>
      <w:r>
        <w:t xml:space="preserve"> [1 – OP mortality risk</w:t>
      </w:r>
      <w:r>
        <w:rPr>
          <w:vertAlign w:val="subscript"/>
        </w:rPr>
        <w:t>s</w:t>
      </w:r>
      <w:r>
        <w:t xml:space="preserve"> * (1 - </w:t>
      </w:r>
      <w:proofErr w:type="spellStart"/>
      <w:r>
        <w:t>AVE</w:t>
      </w:r>
      <w:r>
        <w:rPr>
          <w:vertAlign w:val="subscript"/>
        </w:rPr>
        <w:t>death</w:t>
      </w:r>
      <w:proofErr w:type="spellEnd"/>
      <w:r>
        <w:t xml:space="preserve">)] * (1 - </w:t>
      </w:r>
      <w:proofErr w:type="spellStart"/>
      <w:r>
        <w:t>AVE</w:t>
      </w:r>
      <w:r>
        <w:rPr>
          <w:vertAlign w:val="subscript"/>
        </w:rPr>
        <w:t>Hosp</w:t>
      </w:r>
      <w:proofErr w:type="spellEnd"/>
      <w:r>
        <w:t xml:space="preserve">) + (1 - </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xml:space="preserve"> * </w:t>
      </w:r>
      <w:r>
        <w:t>OP</w:t>
      </w:r>
      <w:r w:rsidRPr="00FE7066">
        <w:t xml:space="preserve"> flu diagnosis </w:t>
      </w:r>
      <w:r>
        <w:t>&amp;</w:t>
      </w:r>
      <w:r w:rsidRPr="00FE7066">
        <w:t xml:space="preserve"> prescribed * adherence</w:t>
      </w:r>
      <w:r>
        <w:t>)</w:t>
      </w:r>
      <w:r w:rsidRPr="00FE7066">
        <w:t xml:space="preserve"> *</w:t>
      </w:r>
      <w:r w:rsidRPr="00532A0C">
        <w:t xml:space="preserve"> </w:t>
      </w:r>
      <w:r>
        <w:t>[1 – OP mortality risk</w:t>
      </w:r>
      <w:r>
        <w:rPr>
          <w:vertAlign w:val="subscript"/>
        </w:rPr>
        <w:t>s</w:t>
      </w:r>
      <w:r>
        <w:t>]}</w:t>
      </w:r>
    </w:p>
    <w:p w:rsidR="00D71D6D" w:rsidRPr="00FE7066" w:rsidRDefault="00D71D6D" w:rsidP="00D71D6D">
      <w:pPr>
        <w:spacing w:before="100" w:beforeAutospacing="1" w:after="100" w:afterAutospacing="1" w:line="480" w:lineRule="auto"/>
        <w:contextualSpacing/>
      </w:pPr>
    </w:p>
    <w:p w:rsidR="00D71D6D" w:rsidRPr="00FE7066" w:rsidRDefault="00D71D6D" w:rsidP="00D71D6D">
      <w:pPr>
        <w:spacing w:before="100" w:beforeAutospacing="1" w:after="100" w:afterAutospacing="1" w:line="480" w:lineRule="auto"/>
        <w:contextualSpacing/>
      </w:pPr>
      <w:r w:rsidRPr="00FE7066">
        <w:t>a = age-group (</w:t>
      </w:r>
      <w:r>
        <w:t xml:space="preserve">i.e., </w:t>
      </w:r>
      <w:r w:rsidRPr="00FE7066">
        <w:t>0-9, 10-19, 20-59, ≥60)</w:t>
      </w:r>
    </w:p>
    <w:p w:rsidR="00D71D6D" w:rsidRDefault="00D71D6D" w:rsidP="00D71D6D">
      <w:pPr>
        <w:spacing w:before="100" w:beforeAutospacing="1" w:after="100" w:afterAutospacing="1" w:line="480" w:lineRule="auto"/>
        <w:contextualSpacing/>
      </w:pPr>
      <w:r w:rsidRPr="00FE7066">
        <w:lastRenderedPageBreak/>
        <w:t>t = day index (e.g., t = 43 is the 43</w:t>
      </w:r>
      <w:r w:rsidRPr="00FE7066">
        <w:rPr>
          <w:vertAlign w:val="superscript"/>
        </w:rPr>
        <w:t>rd</w:t>
      </w:r>
      <w:r w:rsidRPr="00FE7066">
        <w:t xml:space="preserve"> day of the epidemic)</w:t>
      </w:r>
    </w:p>
    <w:p w:rsidR="00D71D6D" w:rsidRPr="00FE7066" w:rsidRDefault="00D71D6D" w:rsidP="00D71D6D">
      <w:pPr>
        <w:spacing w:before="100" w:beforeAutospacing="1" w:after="100" w:afterAutospacing="1" w:line="480" w:lineRule="auto"/>
        <w:contextualSpacing/>
      </w:pPr>
      <w:r>
        <w:t>s = severity level (high or low as defined in Table 1)</w:t>
      </w:r>
    </w:p>
    <w:p w:rsidR="00D71D6D" w:rsidRPr="00FE7066" w:rsidRDefault="00D71D6D" w:rsidP="00D71D6D">
      <w:pPr>
        <w:spacing w:before="100" w:beforeAutospacing="1" w:after="100" w:afterAutospacing="1" w:line="480" w:lineRule="auto"/>
        <w:contextualSpacing/>
      </w:pPr>
      <w:r w:rsidRPr="00FE7066">
        <w:t>∑</w:t>
      </w:r>
      <w:r w:rsidRPr="00FE7066">
        <w:rPr>
          <w:vertAlign w:val="subscript"/>
        </w:rPr>
        <w:t>a</w:t>
      </w:r>
      <w:r w:rsidRPr="00FE7066">
        <w:t xml:space="preserve"> means ‘take the sum over all age groups’. </w:t>
      </w:r>
    </w:p>
    <w:p w:rsidR="00D71D6D" w:rsidRPr="00FE7066" w:rsidRDefault="00D71D6D" w:rsidP="00D71D6D">
      <w:pPr>
        <w:spacing w:before="100" w:beforeAutospacing="1" w:after="100" w:afterAutospacing="1" w:line="480" w:lineRule="auto"/>
        <w:contextualSpacing/>
      </w:pPr>
      <w:r w:rsidRPr="00FE7066">
        <w:t>∑</w:t>
      </w:r>
      <w:r w:rsidRPr="00FE7066">
        <w:rPr>
          <w:vertAlign w:val="subscript"/>
        </w:rPr>
        <w:t>t</w:t>
      </w:r>
      <w:r w:rsidRPr="00FE7066">
        <w:t xml:space="preserve"> means ‘take the sum over all days’. </w:t>
      </w:r>
    </w:p>
    <w:p w:rsidR="00D71D6D" w:rsidRPr="00FE7066" w:rsidRDefault="00D71D6D" w:rsidP="00D71D6D">
      <w:pPr>
        <w:spacing w:before="100" w:beforeAutospacing="1" w:after="100" w:afterAutospacing="1" w:line="480" w:lineRule="auto"/>
        <w:contextualSpacing/>
      </w:pPr>
      <w:r w:rsidRPr="00FE7066">
        <w:t>AR = attack rate</w:t>
      </w:r>
    </w:p>
    <w:p w:rsidR="00D71D6D" w:rsidRDefault="00D71D6D" w:rsidP="00D71D6D">
      <w:pPr>
        <w:spacing w:before="100" w:beforeAutospacing="1" w:after="100" w:afterAutospacing="1" w:line="480" w:lineRule="auto"/>
        <w:contextualSpacing/>
      </w:pPr>
      <w:r w:rsidRPr="00FE7066">
        <w:t># = number</w:t>
      </w:r>
    </w:p>
    <w:p w:rsidR="00D71D6D" w:rsidRPr="00FE7066" w:rsidRDefault="00D71D6D" w:rsidP="00D71D6D">
      <w:pPr>
        <w:spacing w:before="100" w:beforeAutospacing="1" w:after="100" w:afterAutospacing="1" w:line="480" w:lineRule="auto"/>
        <w:contextualSpacing/>
      </w:pPr>
      <w:r w:rsidRPr="00FE7066">
        <w:t xml:space="preserve">Subscripts refer to specific age-groups, days, and severity scenarios.  </w:t>
      </w:r>
    </w:p>
    <w:p w:rsidR="00D71D6D" w:rsidRPr="00FE7066" w:rsidRDefault="00D71D6D" w:rsidP="00D71D6D">
      <w:pPr>
        <w:spacing w:before="100" w:beforeAutospacing="1" w:after="100" w:afterAutospacing="1" w:line="480" w:lineRule="auto"/>
        <w:contextualSpacing/>
      </w:pPr>
    </w:p>
    <w:p w:rsidR="00D71D6D" w:rsidRPr="00FE7066" w:rsidRDefault="00D71D6D" w:rsidP="00D71D6D">
      <w:pPr>
        <w:spacing w:before="100" w:beforeAutospacing="1" w:after="100" w:afterAutospacing="1" w:line="480" w:lineRule="auto"/>
        <w:contextualSpacing/>
      </w:pPr>
      <w:r>
        <w:t>Definitions of the equation parameters are as follows:</w:t>
      </w:r>
      <w:r w:rsidRPr="00480C54">
        <w:t xml:space="preserve"> </w:t>
      </w:r>
      <w:r w:rsidRPr="00FE7066">
        <w:t>‘</w:t>
      </w:r>
      <w:r>
        <w:t>Infection</w:t>
      </w:r>
      <w:r w:rsidRPr="00FE7066">
        <w:t xml:space="preserve"> </w:t>
      </w:r>
      <w:proofErr w:type="spellStart"/>
      <w:r w:rsidRPr="00FE7066">
        <w:t>AR</w:t>
      </w:r>
      <w:r w:rsidRPr="00FE7066">
        <w:rPr>
          <w:vertAlign w:val="subscript"/>
        </w:rPr>
        <w:t>a,t</w:t>
      </w:r>
      <w:proofErr w:type="spellEnd"/>
      <w:r w:rsidRPr="00FE7066">
        <w:t xml:space="preserve">’ refers to the number of </w:t>
      </w:r>
      <w:r>
        <w:t>influenza infections</w:t>
      </w:r>
      <w:r w:rsidRPr="00FE7066">
        <w:t xml:space="preserve"> in age group ‘a’ on day ‘t’</w:t>
      </w:r>
      <w:r>
        <w:t>;</w:t>
      </w:r>
      <w:r w:rsidRPr="00480C54">
        <w:t xml:space="preserve"> </w:t>
      </w:r>
      <w:r>
        <w:t xml:space="preserve">‘Symptomatic’ = proportion of influenza cases that are symptomatic; </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refers to the proportion of symptomatic cases in age-group ‘a’ that seek medical care during a pandemic of severity type ‘s’</w:t>
      </w:r>
      <w:r>
        <w:t>;</w:t>
      </w:r>
      <w:r w:rsidRPr="00480C54">
        <w:t xml:space="preserve"> ‘prophylaxis’ = multiplier to account for </w:t>
      </w:r>
      <w:r>
        <w:t>regimens</w:t>
      </w:r>
      <w:r w:rsidRPr="00480C54">
        <w:t xml:space="preserve"> distributed for chemoprophylaxis</w:t>
      </w:r>
      <w:r>
        <w:t xml:space="preserve"> and which</w:t>
      </w:r>
      <w:r w:rsidRPr="00480C54">
        <w:t xml:space="preserve"> </w:t>
      </w:r>
      <w:r w:rsidRPr="00FE7066">
        <w:t xml:space="preserve">includes </w:t>
      </w:r>
      <w:r>
        <w:t>regimens</w:t>
      </w:r>
      <w:r w:rsidRPr="00FE7066">
        <w:t xml:space="preserve"> save</w:t>
      </w:r>
      <w:r>
        <w:t>d</w:t>
      </w:r>
      <w:r w:rsidRPr="00FE7066">
        <w:t xml:space="preserve"> a course for a personal stockpile</w:t>
      </w:r>
      <w:r>
        <w:t>; OP</w:t>
      </w:r>
      <w:r w:rsidRPr="00FE7066">
        <w:t xml:space="preserve"> = </w:t>
      </w:r>
      <w:r>
        <w:t xml:space="preserve">outpatient; </w:t>
      </w:r>
      <w:r w:rsidRPr="00FE7066">
        <w:t>IP = inpatient</w:t>
      </w:r>
      <w:r>
        <w:t xml:space="preserve">; </w:t>
      </w:r>
      <w:r w:rsidRPr="00FE7066">
        <w:t xml:space="preserve">‘Seek </w:t>
      </w:r>
      <w:r>
        <w:t>OP</w:t>
      </w:r>
      <w:r w:rsidRPr="00FE7066">
        <w:t xml:space="preserve"> care’ = proportion of those clinically ill that seek medical care</w:t>
      </w:r>
      <w:r>
        <w:t xml:space="preserve"> in the community; </w:t>
      </w:r>
      <w:r w:rsidRPr="00FE7066">
        <w:t>‘</w:t>
      </w:r>
      <w:r>
        <w:t>OP</w:t>
      </w:r>
      <w:r w:rsidRPr="00FE7066">
        <w:t xml:space="preserve"> Flu diagnosis</w:t>
      </w:r>
      <w:r>
        <w:t xml:space="preserve"> &amp; prescribed</w:t>
      </w:r>
      <w:r w:rsidRPr="00FE7066">
        <w:t>’ = proportion of those that seek medical care</w:t>
      </w:r>
      <w:r>
        <w:t xml:space="preserve"> in the community</w:t>
      </w:r>
      <w:r w:rsidRPr="00FE7066">
        <w:t xml:space="preserve"> that are diagnosed as having influenza</w:t>
      </w:r>
      <w:r>
        <w:t xml:space="preserve"> and</w:t>
      </w:r>
      <w:r w:rsidRPr="00FE7066">
        <w:t xml:space="preserve"> that receive antivirals</w:t>
      </w:r>
      <w:r>
        <w:t xml:space="preserve">; </w:t>
      </w:r>
      <w:r w:rsidRPr="00FE7066">
        <w:t xml:space="preserve">‘Avg. </w:t>
      </w:r>
      <w:r>
        <w:t>regimens</w:t>
      </w:r>
      <w:r w:rsidRPr="00FE7066">
        <w:t xml:space="preserve"> </w:t>
      </w:r>
      <w:r>
        <w:t>OP</w:t>
      </w:r>
      <w:r w:rsidRPr="00FE7066">
        <w:t>’ = average nu</w:t>
      </w:r>
      <w:r>
        <w:t xml:space="preserve">mber of regimens prescribed to </w:t>
      </w:r>
      <w:proofErr w:type="spellStart"/>
      <w:r>
        <w:t>a</w:t>
      </w:r>
      <w:proofErr w:type="spellEnd"/>
      <w:r w:rsidRPr="00FE7066">
        <w:t xml:space="preserve"> </w:t>
      </w:r>
      <w:r>
        <w:t>outpatient receiving</w:t>
      </w:r>
      <w:r w:rsidRPr="00FE7066">
        <w:t xml:space="preserve"> treatment</w:t>
      </w:r>
      <w:r>
        <w:t xml:space="preserve">; </w:t>
      </w:r>
      <w:r w:rsidRPr="0043395B">
        <w:t>hospitalization risk</w:t>
      </w:r>
      <w:r>
        <w:rPr>
          <w:vertAlign w:val="subscript"/>
        </w:rPr>
        <w:t>s</w:t>
      </w:r>
      <w:r w:rsidRPr="0043395B">
        <w:t xml:space="preserve"> </w:t>
      </w:r>
      <w:r>
        <w:t>= per-capita risk of hospitalization among symptomatic influenza cases for pandemic of severity type ‘s’; ‘OP mortality risk</w:t>
      </w:r>
      <w:r>
        <w:rPr>
          <w:vertAlign w:val="subscript"/>
        </w:rPr>
        <w:t>s</w:t>
      </w:r>
      <w:r>
        <w:t>’ = per-capita risk of death among untreated cases in the community</w:t>
      </w:r>
      <w:r w:rsidRPr="00A70681">
        <w:t xml:space="preserve"> </w:t>
      </w:r>
      <w:r>
        <w:t>for pandemic of severity type ‘s’;</w:t>
      </w:r>
      <w:r w:rsidRPr="00FE7066">
        <w:t xml:space="preserve"> </w:t>
      </w:r>
      <w:r>
        <w:t>‘IP Flu diagnosis’ = proportion of those hospitalized that are diagnosed as having influenza; ‘IP Prescribed’ = proportion of diagnosed, hospitalized influenza cases that are prescribed antivirals;</w:t>
      </w:r>
      <w:r w:rsidRPr="00FE7066">
        <w:t xml:space="preserve"> ‘Avg. </w:t>
      </w:r>
      <w:r>
        <w:t>regimens</w:t>
      </w:r>
      <w:r w:rsidRPr="00FE7066">
        <w:t xml:space="preserve"> IP’ = average number of </w:t>
      </w:r>
      <w:r>
        <w:t>regimens</w:t>
      </w:r>
      <w:r w:rsidRPr="00FE7066">
        <w:t xml:space="preserve"> prescribed to an inpatient </w:t>
      </w:r>
      <w:r>
        <w:t>receiving</w:t>
      </w:r>
      <w:r w:rsidRPr="00FE7066">
        <w:t xml:space="preserve"> treatment</w:t>
      </w:r>
      <w:r>
        <w:t>;</w:t>
      </w:r>
      <w:r w:rsidRPr="00FE7066" w:rsidDel="00761546">
        <w:t xml:space="preserve"> </w:t>
      </w:r>
      <w:r w:rsidRPr="00FE7066">
        <w:t>‘</w:t>
      </w:r>
      <w:proofErr w:type="spellStart"/>
      <w:r w:rsidRPr="00FE7066">
        <w:t>NonFlu</w:t>
      </w:r>
      <w:proofErr w:type="spellEnd"/>
      <w:r w:rsidRPr="00FE7066">
        <w:t xml:space="preserve">’ = </w:t>
      </w:r>
      <w:r>
        <w:t>regimens</w:t>
      </w:r>
      <w:r w:rsidRPr="00FA7F72">
        <w:t xml:space="preserve"> distributed to treat people with ILI due to illness other than influenza</w:t>
      </w:r>
      <w:r>
        <w:t>; and ‘a</w:t>
      </w:r>
      <w:r w:rsidRPr="00FE7066">
        <w:t xml:space="preserve">dherence’ = </w:t>
      </w:r>
      <w:r w:rsidRPr="0067278F">
        <w:t>proportion who adhere sufficiently to the treatment course for it to be effective</w:t>
      </w:r>
      <w:r>
        <w:t>.</w:t>
      </w:r>
    </w:p>
    <w:p w:rsidR="00D71D6D" w:rsidRPr="00465B87" w:rsidRDefault="00D71D6D" w:rsidP="00D71D6D">
      <w:pPr>
        <w:pStyle w:val="ListParagraph"/>
        <w:numPr>
          <w:ilvl w:val="1"/>
          <w:numId w:val="1"/>
        </w:numPr>
        <w:spacing w:before="100" w:beforeAutospacing="1" w:after="100" w:afterAutospacing="1" w:line="480" w:lineRule="auto"/>
        <w:rPr>
          <w:u w:val="single"/>
        </w:rPr>
      </w:pPr>
      <w:r w:rsidRPr="00465B87">
        <w:rPr>
          <w:u w:val="single"/>
        </w:rPr>
        <w:lastRenderedPageBreak/>
        <w:t>Antiviral Impact on Hospitalizations</w:t>
      </w:r>
    </w:p>
    <w:p w:rsidR="00D71D6D" w:rsidRPr="00FE7066" w:rsidRDefault="00D71D6D" w:rsidP="00D71D6D">
      <w:pPr>
        <w:spacing w:before="100" w:beforeAutospacing="1" w:after="100" w:afterAutospacing="1" w:line="480" w:lineRule="auto"/>
        <w:contextualSpacing/>
      </w:pPr>
      <w:r w:rsidRPr="00FE7066">
        <w:t>Hospitalizations averted = ∑</w:t>
      </w:r>
      <w:proofErr w:type="spellStart"/>
      <w:r w:rsidRPr="00FE7066">
        <w:rPr>
          <w:vertAlign w:val="subscript"/>
        </w:rPr>
        <w:t>a</w:t>
      </w:r>
      <w:proofErr w:type="gramStart"/>
      <w:r w:rsidRPr="00FE7066">
        <w:rPr>
          <w:vertAlign w:val="subscript"/>
        </w:rPr>
        <w:t>,t</w:t>
      </w:r>
      <w:proofErr w:type="spellEnd"/>
      <w:proofErr w:type="gramEnd"/>
      <w:r w:rsidRPr="00FE7066">
        <w:t>(</w:t>
      </w:r>
      <w:r>
        <w:t>Infection</w:t>
      </w:r>
      <w:r w:rsidRPr="00FE7066">
        <w:t xml:space="preserve"> </w:t>
      </w:r>
      <w:proofErr w:type="spellStart"/>
      <w:r w:rsidRPr="00FE7066">
        <w:t>AR</w:t>
      </w:r>
      <w:r w:rsidRPr="00FE7066">
        <w:rPr>
          <w:vertAlign w:val="subscript"/>
        </w:rPr>
        <w:t>a,t</w:t>
      </w:r>
      <w:proofErr w:type="spellEnd"/>
      <w:r w:rsidRPr="00FE7066">
        <w:t xml:space="preserve"> *</w:t>
      </w:r>
      <w:r>
        <w:t xml:space="preserve"> Symptomatic</w:t>
      </w:r>
      <w:r w:rsidRPr="00FE7066">
        <w:t xml:space="preserve"> </w:t>
      </w:r>
      <w:r>
        <w:t xml:space="preserve">* </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xml:space="preserve"> * </w:t>
      </w:r>
      <w:r>
        <w:t>OP</w:t>
      </w:r>
      <w:r w:rsidRPr="00FE7066">
        <w:t xml:space="preserve"> flu diagnosis </w:t>
      </w:r>
      <w:r>
        <w:t>&amp;</w:t>
      </w:r>
      <w:r w:rsidRPr="00FE7066">
        <w:t xml:space="preserve"> prescribed * adherence * hospitalization risk</w:t>
      </w:r>
      <w:r>
        <w:rPr>
          <w:vertAlign w:val="subscript"/>
        </w:rPr>
        <w:t>s</w:t>
      </w:r>
      <w:r w:rsidRPr="00FE7066">
        <w:t xml:space="preserve"> *</w:t>
      </w:r>
      <w:r>
        <w:t xml:space="preserve"> [1 – OP mortality risk</w:t>
      </w:r>
      <w:r>
        <w:rPr>
          <w:vertAlign w:val="subscript"/>
        </w:rPr>
        <w:t>s</w:t>
      </w:r>
      <w:r>
        <w:t xml:space="preserve">* (1 - </w:t>
      </w:r>
      <w:proofErr w:type="spellStart"/>
      <w:r>
        <w:t>AVE</w:t>
      </w:r>
      <w:r>
        <w:rPr>
          <w:vertAlign w:val="subscript"/>
        </w:rPr>
        <w:t>death</w:t>
      </w:r>
      <w:proofErr w:type="spellEnd"/>
      <w:r>
        <w:t>)] *</w:t>
      </w:r>
      <w:r w:rsidRPr="00FE7066">
        <w:t xml:space="preserve"> </w:t>
      </w:r>
      <w:proofErr w:type="spellStart"/>
      <w:r w:rsidRPr="00FE7066">
        <w:t>AVE</w:t>
      </w:r>
      <w:r w:rsidRPr="00465B87">
        <w:rPr>
          <w:vertAlign w:val="subscript"/>
        </w:rPr>
        <w:t>hosp</w:t>
      </w:r>
      <w:proofErr w:type="spellEnd"/>
      <w:r w:rsidRPr="00FE7066">
        <w:t>)</w:t>
      </w:r>
    </w:p>
    <w:p w:rsidR="00D71D6D" w:rsidRDefault="00D71D6D" w:rsidP="00D71D6D">
      <w:pPr>
        <w:spacing w:before="100" w:beforeAutospacing="1" w:after="100" w:afterAutospacing="1" w:line="480" w:lineRule="auto"/>
        <w:contextualSpacing/>
      </w:pPr>
      <w:r>
        <w:t>Definitions of the equation parameters are as follows (duplicate parameters are defined above):</w:t>
      </w:r>
      <w:r w:rsidRPr="00FE7066">
        <w:t xml:space="preserve"> </w:t>
      </w:r>
      <w:r>
        <w:t xml:space="preserve"> </w:t>
      </w:r>
      <w:r w:rsidRPr="00FE7066">
        <w:t>‘</w:t>
      </w:r>
      <w:proofErr w:type="spellStart"/>
      <w:r w:rsidRPr="00FE7066">
        <w:t>AVE</w:t>
      </w:r>
      <w:r w:rsidRPr="007D3F19">
        <w:rPr>
          <w:vertAlign w:val="subscript"/>
        </w:rPr>
        <w:t>hosp</w:t>
      </w:r>
      <w:proofErr w:type="spellEnd"/>
      <w:r w:rsidRPr="00FE7066">
        <w:t xml:space="preserve">’ = </w:t>
      </w:r>
      <w:r w:rsidRPr="008D1CA6">
        <w:t>reduction in the risk of hospitalization for influenza due to receipt of antivirals</w:t>
      </w:r>
      <w:r>
        <w:t>; and ‘</w:t>
      </w:r>
      <w:proofErr w:type="spellStart"/>
      <w:r>
        <w:t>AVE</w:t>
      </w:r>
      <w:r w:rsidRPr="00465B87">
        <w:rPr>
          <w:vertAlign w:val="subscript"/>
        </w:rPr>
        <w:t>death</w:t>
      </w:r>
      <w:proofErr w:type="spellEnd"/>
      <w:r>
        <w:t xml:space="preserve">’ = </w:t>
      </w:r>
      <w:r w:rsidRPr="008D1CA6">
        <w:t>reducti</w:t>
      </w:r>
      <w:r>
        <w:t xml:space="preserve">on in the risk of death </w:t>
      </w:r>
      <w:r w:rsidRPr="008D1CA6">
        <w:t>due to influenza as a result of antiviral treatment</w:t>
      </w:r>
      <w:r>
        <w:t xml:space="preserve"> (assumed to be the same for inpatients and outpatients).</w:t>
      </w:r>
    </w:p>
    <w:p w:rsidR="00D71D6D" w:rsidRPr="00FE7066" w:rsidRDefault="00D71D6D" w:rsidP="00D71D6D">
      <w:pPr>
        <w:spacing w:before="100" w:beforeAutospacing="1" w:after="100" w:afterAutospacing="1" w:line="480" w:lineRule="auto"/>
        <w:contextualSpacing/>
      </w:pPr>
    </w:p>
    <w:p w:rsidR="00D71D6D" w:rsidRPr="00465B87" w:rsidRDefault="00D71D6D" w:rsidP="00D71D6D">
      <w:pPr>
        <w:pStyle w:val="ListParagraph"/>
        <w:numPr>
          <w:ilvl w:val="1"/>
          <w:numId w:val="1"/>
        </w:numPr>
        <w:spacing w:before="100" w:beforeAutospacing="1" w:after="100" w:afterAutospacing="1" w:line="480" w:lineRule="auto"/>
        <w:rPr>
          <w:u w:val="single"/>
        </w:rPr>
      </w:pPr>
      <w:r w:rsidRPr="00465B87">
        <w:rPr>
          <w:u w:val="single"/>
        </w:rPr>
        <w:t>Antiviral Impact on Deaths</w:t>
      </w:r>
    </w:p>
    <w:p w:rsidR="00D71D6D" w:rsidRDefault="00D71D6D" w:rsidP="00D71D6D">
      <w:pPr>
        <w:spacing w:before="100" w:beforeAutospacing="1" w:after="100" w:afterAutospacing="1" w:line="480" w:lineRule="auto"/>
        <w:contextualSpacing/>
      </w:pPr>
      <w:r w:rsidRPr="00FE7066">
        <w:t>Deaths averted = ∑</w:t>
      </w:r>
      <w:proofErr w:type="spellStart"/>
      <w:r w:rsidRPr="00FE7066">
        <w:rPr>
          <w:vertAlign w:val="subscript"/>
        </w:rPr>
        <w:t>a</w:t>
      </w:r>
      <w:proofErr w:type="gramStart"/>
      <w:r w:rsidRPr="00FE7066">
        <w:rPr>
          <w:vertAlign w:val="subscript"/>
        </w:rPr>
        <w:t>,t</w:t>
      </w:r>
      <w:proofErr w:type="spellEnd"/>
      <w:proofErr w:type="gramEnd"/>
      <w:r w:rsidRPr="00FE7066">
        <w:t>(</w:t>
      </w:r>
      <w:r>
        <w:t>Infection</w:t>
      </w:r>
      <w:r w:rsidRPr="00FE7066">
        <w:t xml:space="preserve"> </w:t>
      </w:r>
      <w:proofErr w:type="spellStart"/>
      <w:r w:rsidRPr="00FE7066">
        <w:t>AR</w:t>
      </w:r>
      <w:r w:rsidRPr="00FE7066">
        <w:rPr>
          <w:vertAlign w:val="subscript"/>
        </w:rPr>
        <w:t>a,t</w:t>
      </w:r>
      <w:proofErr w:type="spellEnd"/>
      <w:r w:rsidRPr="00FE7066">
        <w:t xml:space="preserve"> </w:t>
      </w:r>
      <w:r>
        <w:t xml:space="preserve">* Symptomatic </w:t>
      </w:r>
      <w:r w:rsidRPr="00FE7066">
        <w:t xml:space="preserve">* </w:t>
      </w:r>
      <w:r>
        <w:t>[</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xml:space="preserve"> * </w:t>
      </w:r>
      <w:r>
        <w:t>OP</w:t>
      </w:r>
      <w:r w:rsidRPr="00FE7066">
        <w:t xml:space="preserve"> flu diagnosis </w:t>
      </w:r>
      <w:r>
        <w:t>&amp;</w:t>
      </w:r>
      <w:r w:rsidRPr="00FE7066">
        <w:t xml:space="preserve"> prescribed * adherence * </w:t>
      </w:r>
      <w:r>
        <w:t xml:space="preserve">(OP mortality risk * </w:t>
      </w:r>
      <w:proofErr w:type="spellStart"/>
      <w:r>
        <w:t>AVE</w:t>
      </w:r>
      <w:r>
        <w:rPr>
          <w:vertAlign w:val="subscript"/>
        </w:rPr>
        <w:t>death</w:t>
      </w:r>
      <w:proofErr w:type="spellEnd"/>
      <w:r w:rsidRPr="00FE7066">
        <w:t xml:space="preserve"> </w:t>
      </w:r>
      <w:r>
        <w:t xml:space="preserve">+ </w:t>
      </w:r>
      <w:r w:rsidRPr="00FE7066">
        <w:t>hospitali</w:t>
      </w:r>
      <w:r>
        <w:t>zation risk</w:t>
      </w:r>
      <w:r>
        <w:rPr>
          <w:vertAlign w:val="subscript"/>
        </w:rPr>
        <w:t>s</w:t>
      </w:r>
      <w:r>
        <w:t xml:space="preserve"> </w:t>
      </w:r>
      <w:r w:rsidRPr="00FE7066">
        <w:t>*</w:t>
      </w:r>
      <w:r>
        <w:t xml:space="preserve"> [1 – OP mortality risk</w:t>
      </w:r>
      <w:r>
        <w:rPr>
          <w:vertAlign w:val="subscript"/>
        </w:rPr>
        <w:t>s</w:t>
      </w:r>
      <w:r>
        <w:t xml:space="preserve"> * (1 - </w:t>
      </w:r>
      <w:proofErr w:type="spellStart"/>
      <w:r>
        <w:t>AVE</w:t>
      </w:r>
      <w:r>
        <w:rPr>
          <w:vertAlign w:val="subscript"/>
        </w:rPr>
        <w:t>death</w:t>
      </w:r>
      <w:proofErr w:type="spellEnd"/>
      <w:r>
        <w:t xml:space="preserve">)] * </w:t>
      </w:r>
      <w:proofErr w:type="spellStart"/>
      <w:r>
        <w:t>AVE</w:t>
      </w:r>
      <w:r w:rsidRPr="0063684A">
        <w:rPr>
          <w:vertAlign w:val="subscript"/>
        </w:rPr>
        <w:t>hosp</w:t>
      </w:r>
      <w:proofErr w:type="spellEnd"/>
      <w:r w:rsidRPr="00FE7066">
        <w:t xml:space="preserve"> * IP mortality risk</w:t>
      </w:r>
      <w:r>
        <w:t>)</w:t>
      </w:r>
      <w:r w:rsidRPr="00FE7066">
        <w:t xml:space="preserve"> + </w:t>
      </w:r>
      <w:proofErr w:type="spellStart"/>
      <w:r>
        <w:t>Hosp</w:t>
      </w:r>
      <w:proofErr w:type="spellEnd"/>
      <w:r>
        <w:t xml:space="preserve"> </w:t>
      </w:r>
      <w:r w:rsidRPr="00FE7066">
        <w:t>* IP flu diagnosis * IP prescribed * IP mortality risk</w:t>
      </w:r>
      <w:r w:rsidRPr="00FE7066">
        <w:rPr>
          <w:vertAlign w:val="subscript"/>
        </w:rPr>
        <w:t>s</w:t>
      </w:r>
      <w:r>
        <w:t xml:space="preserve"> * </w:t>
      </w:r>
      <w:proofErr w:type="spellStart"/>
      <w:r>
        <w:t>AVE</w:t>
      </w:r>
      <w:r w:rsidRPr="0063684A">
        <w:rPr>
          <w:vertAlign w:val="subscript"/>
        </w:rPr>
        <w:t>death</w:t>
      </w:r>
      <w:proofErr w:type="spellEnd"/>
      <w:r>
        <w:t>]</w:t>
      </w:r>
      <w:r w:rsidRPr="00FE7066">
        <w:t>)</w:t>
      </w:r>
    </w:p>
    <w:p w:rsidR="00D71D6D" w:rsidRDefault="00D71D6D" w:rsidP="00D71D6D">
      <w:pPr>
        <w:spacing w:before="100" w:beforeAutospacing="1" w:after="100" w:afterAutospacing="1" w:line="480" w:lineRule="auto"/>
        <w:contextualSpacing/>
      </w:pPr>
    </w:p>
    <w:p w:rsidR="00D71D6D" w:rsidRPr="00532A0C" w:rsidRDefault="00D71D6D" w:rsidP="00D71D6D">
      <w:pPr>
        <w:spacing w:before="100" w:beforeAutospacing="1" w:after="100" w:afterAutospacing="1" w:line="480" w:lineRule="auto"/>
        <w:contextualSpacing/>
      </w:pPr>
      <w:proofErr w:type="spellStart"/>
      <w:r>
        <w:t>Hosp</w:t>
      </w:r>
      <w:proofErr w:type="spellEnd"/>
      <w:r>
        <w:t xml:space="preserve"> = </w:t>
      </w:r>
      <w:r w:rsidRPr="00FE7066">
        <w:t>hospitaliz</w:t>
      </w:r>
      <w:r w:rsidRPr="007936D0">
        <w:t>ation</w:t>
      </w:r>
      <w:r>
        <w:rPr>
          <w:vertAlign w:val="subscript"/>
        </w:rPr>
        <w:t xml:space="preserve"> </w:t>
      </w:r>
      <w:r w:rsidRPr="0043395B">
        <w:t>risk</w:t>
      </w:r>
      <w:r>
        <w:rPr>
          <w:vertAlign w:val="subscript"/>
        </w:rPr>
        <w:t>s</w:t>
      </w:r>
      <w:r>
        <w:t xml:space="preserve"> </w:t>
      </w:r>
      <w:r w:rsidRPr="00FE7066">
        <w:t>*</w:t>
      </w:r>
      <w:r>
        <w:t xml:space="preserve"> {</w:t>
      </w:r>
      <w:r w:rsidRPr="00FE7066">
        <w:t xml:space="preserve">seek </w:t>
      </w:r>
      <w:r>
        <w:t>OP</w:t>
      </w:r>
      <w:r w:rsidRPr="00FE7066">
        <w:t xml:space="preserve"> </w:t>
      </w:r>
      <w:proofErr w:type="spellStart"/>
      <w:r w:rsidRPr="00FE7066">
        <w:t>care</w:t>
      </w:r>
      <w:r w:rsidRPr="00FE7066">
        <w:rPr>
          <w:vertAlign w:val="subscript"/>
        </w:rPr>
        <w:t>a</w:t>
      </w:r>
      <w:proofErr w:type="gramStart"/>
      <w:r w:rsidRPr="00FE7066">
        <w:rPr>
          <w:vertAlign w:val="subscript"/>
        </w:rPr>
        <w:t>,s</w:t>
      </w:r>
      <w:proofErr w:type="spellEnd"/>
      <w:proofErr w:type="gramEnd"/>
      <w:r w:rsidRPr="00FE7066">
        <w:t xml:space="preserve"> * </w:t>
      </w:r>
      <w:r>
        <w:t>OP</w:t>
      </w:r>
      <w:r w:rsidRPr="00FE7066">
        <w:t xml:space="preserve"> flu diagnosis </w:t>
      </w:r>
      <w:r>
        <w:t xml:space="preserve">&amp; prescribed * adherence </w:t>
      </w:r>
      <w:r w:rsidRPr="00FE7066">
        <w:t>*</w:t>
      </w:r>
      <w:r>
        <w:t xml:space="preserve"> [1 – OP mortality risk</w:t>
      </w:r>
      <w:r>
        <w:rPr>
          <w:vertAlign w:val="subscript"/>
        </w:rPr>
        <w:t>s</w:t>
      </w:r>
      <w:r>
        <w:t xml:space="preserve"> * (1 - </w:t>
      </w:r>
      <w:proofErr w:type="spellStart"/>
      <w:r>
        <w:t>AVE</w:t>
      </w:r>
      <w:r>
        <w:rPr>
          <w:vertAlign w:val="subscript"/>
        </w:rPr>
        <w:t>death</w:t>
      </w:r>
      <w:proofErr w:type="spellEnd"/>
      <w:r>
        <w:t xml:space="preserve">)] * (1 - </w:t>
      </w:r>
      <w:proofErr w:type="spellStart"/>
      <w:r>
        <w:t>AVE</w:t>
      </w:r>
      <w:r>
        <w:rPr>
          <w:vertAlign w:val="subscript"/>
        </w:rPr>
        <w:t>Hosp</w:t>
      </w:r>
      <w:proofErr w:type="spellEnd"/>
      <w:r>
        <w:t xml:space="preserve">) + (1 - </w:t>
      </w:r>
      <w:r w:rsidRPr="00FE7066">
        <w:t xml:space="preserve">seek </w:t>
      </w:r>
      <w:r>
        <w:t>OP</w:t>
      </w:r>
      <w:r w:rsidRPr="00FE7066">
        <w:t xml:space="preserve"> </w:t>
      </w:r>
      <w:proofErr w:type="spellStart"/>
      <w:r w:rsidRPr="00FE7066">
        <w:t>care</w:t>
      </w:r>
      <w:r w:rsidRPr="00FE7066">
        <w:rPr>
          <w:vertAlign w:val="subscript"/>
        </w:rPr>
        <w:t>a,s</w:t>
      </w:r>
      <w:proofErr w:type="spellEnd"/>
      <w:r w:rsidRPr="00FE7066">
        <w:t xml:space="preserve"> * </w:t>
      </w:r>
      <w:r>
        <w:t>OP</w:t>
      </w:r>
      <w:r w:rsidRPr="00FE7066">
        <w:t xml:space="preserve"> flu diagnosis * </w:t>
      </w:r>
      <w:r>
        <w:t>OP</w:t>
      </w:r>
      <w:r w:rsidRPr="00FE7066">
        <w:t xml:space="preserve"> prescribed * adherence</w:t>
      </w:r>
      <w:r>
        <w:t>)</w:t>
      </w:r>
      <w:r w:rsidRPr="00FE7066">
        <w:t xml:space="preserve"> *</w:t>
      </w:r>
      <w:r w:rsidRPr="00532A0C">
        <w:t xml:space="preserve"> </w:t>
      </w:r>
      <w:r>
        <w:t>[1 – OP mortality risk</w:t>
      </w:r>
      <w:r>
        <w:rPr>
          <w:vertAlign w:val="subscript"/>
        </w:rPr>
        <w:t>s</w:t>
      </w:r>
      <w:r>
        <w:t>]}</w:t>
      </w:r>
    </w:p>
    <w:p w:rsidR="00D71D6D" w:rsidRPr="00FE7066" w:rsidRDefault="00D71D6D" w:rsidP="00D71D6D">
      <w:pPr>
        <w:spacing w:before="100" w:beforeAutospacing="1" w:after="100" w:afterAutospacing="1" w:line="480" w:lineRule="auto"/>
        <w:contextualSpacing/>
      </w:pPr>
    </w:p>
    <w:p w:rsidR="00D71D6D" w:rsidRDefault="00D71D6D" w:rsidP="00D71D6D">
      <w:pPr>
        <w:spacing w:before="100" w:beforeAutospacing="1" w:after="100" w:afterAutospacing="1" w:line="480" w:lineRule="auto"/>
        <w:contextualSpacing/>
      </w:pPr>
      <w:r>
        <w:t>Definitions of the equation parameters are as follows (duplicate parameters are defined above):</w:t>
      </w:r>
      <w:r w:rsidRPr="00AE0C12">
        <w:t xml:space="preserve"> </w:t>
      </w:r>
      <w:r>
        <w:t>‘IP mortality risk</w:t>
      </w:r>
      <w:r w:rsidRPr="009C0E03">
        <w:rPr>
          <w:vertAlign w:val="subscript"/>
        </w:rPr>
        <w:t>s</w:t>
      </w:r>
      <w:r>
        <w:t xml:space="preserve">’ = risk of death among hospitalized cases for pandemic of severity </w:t>
      </w:r>
      <w:proofErr w:type="gramStart"/>
      <w:r>
        <w:t>type ‘s’</w:t>
      </w:r>
      <w:proofErr w:type="gramEnd"/>
      <w:r>
        <w:t>.</w:t>
      </w:r>
    </w:p>
    <w:p w:rsidR="00D71D6D" w:rsidRDefault="00D71D6D" w:rsidP="00D71D6D"/>
    <w:p w:rsidR="00DC57CC" w:rsidRDefault="00DC57CC">
      <w:bookmarkStart w:id="0" w:name="_GoBack"/>
      <w:bookmarkEnd w:id="0"/>
    </w:p>
    <w:sectPr w:rsidR="00DC57CC" w:rsidSect="005C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10669"/>
    <w:multiLevelType w:val="hybridMultilevel"/>
    <w:tmpl w:val="F216DA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6D"/>
    <w:rsid w:val="00B55735"/>
    <w:rsid w:val="00D71D6D"/>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6D"/>
    <w:pPr>
      <w:ind w:left="720"/>
      <w:contextualSpacing/>
    </w:pPr>
  </w:style>
  <w:style w:type="paragraph" w:styleId="BalloonText">
    <w:name w:val="Balloon Text"/>
    <w:basedOn w:val="Normal"/>
    <w:link w:val="BalloonTextChar"/>
    <w:uiPriority w:val="99"/>
    <w:semiHidden/>
    <w:unhideWhenUsed/>
    <w:rsid w:val="00D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6D"/>
    <w:pPr>
      <w:ind w:left="720"/>
      <w:contextualSpacing/>
    </w:pPr>
  </w:style>
  <w:style w:type="paragraph" w:styleId="BalloonText">
    <w:name w:val="Balloon Text"/>
    <w:basedOn w:val="Normal"/>
    <w:link w:val="BalloonTextChar"/>
    <w:uiPriority w:val="99"/>
    <w:semiHidden/>
    <w:unhideWhenUsed/>
    <w:rsid w:val="00D7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 User</dc:creator>
  <cp:lastModifiedBy>CDC User</cp:lastModifiedBy>
  <cp:revision>1</cp:revision>
  <dcterms:created xsi:type="dcterms:W3CDTF">2014-11-06T20:01:00Z</dcterms:created>
  <dcterms:modified xsi:type="dcterms:W3CDTF">2014-11-06T20:01:00Z</dcterms:modified>
</cp:coreProperties>
</file>