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學業壓力與憂鬱風險之相關性分析"/>
    <w:p>
      <w:pPr>
        <w:pStyle w:val="Heading1"/>
      </w:pPr>
      <w:r>
        <w:rPr>
          <w:rFonts w:hint="eastAsia"/>
        </w:rPr>
        <w:t xml:space="preserve">學業壓力與憂鬱風險之相關性分析</w:t>
      </w:r>
    </w:p>
    <w:bookmarkStart w:id="9" w:name="摘要"/>
    <w:p>
      <w:pPr>
        <w:pStyle w:val="Heading2"/>
      </w:pPr>
      <w:r>
        <w:rPr>
          <w:rFonts w:hint="eastAsia"/>
        </w:rPr>
        <w:t xml:space="preserve">摘要</w:t>
      </w:r>
    </w:p>
    <w:p>
      <w:pPr>
        <w:pStyle w:val="FirstParagraph"/>
      </w:pPr>
      <w:r>
        <w:rPr>
          <w:rFonts w:hint="eastAsia"/>
        </w:rPr>
        <w:t xml:space="preserve">本研究以</w:t>
      </w:r>
      <w:r>
        <w:t xml:space="preserve"> 27 901 </w:t>
      </w:r>
      <w:r>
        <w:rPr>
          <w:rFonts w:hint="eastAsia"/>
        </w:rPr>
        <w:t xml:space="preserve">筆來自大學生的問卷資料為基礎，探討學業壓力（Academic</w:t>
      </w:r>
      <w:r>
        <w:t xml:space="preserve"> </w:t>
      </w:r>
      <w:r>
        <w:rPr>
          <w:rFonts w:hint="eastAsia"/>
        </w:rPr>
        <w:t xml:space="preserve">Pressure）與憂鬱風險（Depression）之間的關聯性。採用描述性統計、群組比較、卡方檢定、主成分分析（PCA）以及兩種機器學習預測模型（Logistic</w:t>
      </w:r>
      <w:r>
        <w:t xml:space="preserve"> Regression、Random </w:t>
      </w:r>
      <w:r>
        <w:rPr>
          <w:rFonts w:hint="eastAsia"/>
        </w:rPr>
        <w:t xml:space="preserve">Forest）。結果顯示學業壓力與憂鬱風險呈現中度正相關（r</w:t>
      </w:r>
      <w:r>
        <w:t xml:space="preserve"> </w:t>
      </w:r>
      <w:r>
        <w:rPr>
          <w:rFonts w:hint="eastAsia"/>
        </w:rPr>
        <w:t xml:space="preserve">＝</w:t>
      </w:r>
      <w:r>
        <w:t xml:space="preserve"> </w:t>
      </w:r>
      <w:r>
        <w:rPr>
          <w:rFonts w:hint="eastAsia"/>
        </w:rPr>
        <w:t xml:space="preserve">0.475），不同壓力層級的憂鬱比例從低壓力組</w:t>
      </w:r>
      <w:r>
        <w:t xml:space="preserve"> </w:t>
      </w:r>
      <w:r>
        <w:rPr>
          <w:rFonts w:hint="eastAsia"/>
        </w:rPr>
        <w:t xml:space="preserve">19.44％、中壓力組</w:t>
      </w:r>
      <w:r>
        <w:t xml:space="preserve"> </w:t>
      </w:r>
      <w:r>
        <w:rPr>
          <w:rFonts w:hint="eastAsia"/>
        </w:rPr>
        <w:t xml:space="preserve">52.03％</w:t>
      </w:r>
      <w:r>
        <w:t xml:space="preserve"> </w:t>
      </w:r>
      <w:r>
        <w:rPr>
          <w:rFonts w:hint="eastAsia"/>
        </w:rPr>
        <w:t xml:space="preserve">到高壓力組</w:t>
      </w:r>
      <w:r>
        <w:t xml:space="preserve"> </w:t>
      </w:r>
      <w:r>
        <w:rPr>
          <w:rFonts w:hint="eastAsia"/>
        </w:rPr>
        <w:t xml:space="preserve">81.63％；卡方檢定顯示壓力層級間差異顯著（χ²</w:t>
      </w:r>
      <w:r>
        <w:t xml:space="preserve"> </w:t>
      </w:r>
      <w:r>
        <w:rPr>
          <w:rFonts w:hint="eastAsia"/>
        </w:rPr>
        <w:t xml:space="preserve">＝</w:t>
      </w:r>
      <w:r>
        <w:t xml:space="preserve"> </w:t>
      </w:r>
      <w:r>
        <w:rPr>
          <w:rFonts w:hint="eastAsia"/>
        </w:rPr>
        <w:t xml:space="preserve">5740.656，df</w:t>
      </w:r>
      <w:r>
        <w:t xml:space="preserve"> </w:t>
      </w:r>
      <w:r>
        <w:rPr>
          <w:rFonts w:hint="eastAsia"/>
        </w:rPr>
        <w:t xml:space="preserve">＝</w:t>
      </w:r>
      <w:r>
        <w:t xml:space="preserve"> </w:t>
      </w:r>
      <w:r>
        <w:rPr>
          <w:rFonts w:hint="eastAsia"/>
        </w:rPr>
        <w:t xml:space="preserve">2，p</w:t>
      </w:r>
      <w:r>
        <w:t xml:space="preserve"> </w:t>
      </w:r>
      <w:r>
        <w:rPr>
          <w:rFonts w:hint="eastAsia"/>
        </w:rPr>
        <w:t xml:space="preserve">＜</w:t>
      </w:r>
      <w:r>
        <w:t xml:space="preserve"> </w:t>
      </w:r>
      <w:r>
        <w:rPr>
          <w:rFonts w:hint="eastAsia"/>
        </w:rPr>
        <w:t xml:space="preserve">0.001）。Logistic</w:t>
      </w:r>
      <w:r>
        <w:t xml:space="preserve"> Regression </w:t>
      </w:r>
      <w:r>
        <w:rPr>
          <w:rFonts w:hint="eastAsia"/>
        </w:rPr>
        <w:t xml:space="preserve">模型準確率</w:t>
      </w:r>
      <w:r>
        <w:t xml:space="preserve"> </w:t>
      </w:r>
      <w:r>
        <w:rPr>
          <w:rFonts w:hint="eastAsia"/>
        </w:rPr>
        <w:t xml:space="preserve">73.4％、AUC</w:t>
      </w:r>
      <w:r>
        <w:t xml:space="preserve"> </w:t>
      </w:r>
      <w:r>
        <w:rPr>
          <w:rFonts w:hint="eastAsia"/>
        </w:rPr>
        <w:t xml:space="preserve">0.805，Random</w:t>
      </w:r>
      <w:r>
        <w:t xml:space="preserve"> Forest </w:t>
      </w:r>
      <w:r>
        <w:rPr>
          <w:rFonts w:hint="eastAsia"/>
        </w:rPr>
        <w:t xml:space="preserve">準確率</w:t>
      </w:r>
      <w:r>
        <w:t xml:space="preserve"> </w:t>
      </w:r>
      <w:r>
        <w:t xml:space="preserve">69.3</w:t>
      </w:r>
      <w:r>
        <w:rPr>
          <w:rFonts w:hint="eastAsia"/>
        </w:rPr>
        <w:t xml:space="preserve">％、AUC</w:t>
      </w:r>
      <w:r>
        <w:t xml:space="preserve"> </w:t>
      </w:r>
      <w:r>
        <w:t xml:space="preserve">0.750</w:t>
      </w:r>
      <w:r>
        <w:rPr>
          <w:rFonts w:hint="eastAsia"/>
        </w:rPr>
        <w:t xml:space="preserve">；兩者均將學業壓力視為最關鍵特徵。研究建議學校針對高壓力學生配置更多心理健康資源，並發展壓力管理課程。</w:t>
      </w:r>
    </w:p>
    <w:p>
      <w:r>
        <w:pict>
          <v:rect style="width:0;height:1.5pt" o:hralign="center" o:hrstd="t" o:hr="t"/>
        </w:pict>
      </w:r>
    </w:p>
    <w:bookmarkEnd w:id="9"/>
    <w:bookmarkStart w:id="10" w:name="緒論"/>
    <w:p>
      <w:pPr>
        <w:pStyle w:val="Heading2"/>
      </w:pPr>
      <w:r>
        <w:t xml:space="preserve">1 </w:t>
      </w:r>
      <w:r>
        <w:rPr>
          <w:rFonts w:hint="eastAsia"/>
        </w:rPr>
        <w:t xml:space="preserve">緒論</w:t>
      </w:r>
    </w:p>
    <w:p>
      <w:pPr>
        <w:pStyle w:val="FirstParagraph"/>
      </w:pPr>
      <w:r>
        <w:t xml:space="preserve">1.1 </w:t>
      </w:r>
      <w:r>
        <w:rPr>
          <w:rFonts w:hint="eastAsia"/>
        </w:rPr>
        <w:t xml:space="preserve">研究背景與動機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隨著競爭加劇與課業負擔提升，大學生的心理健康議題日益受到重視。學業壓力已被證實與焦慮、憂鬱等負面情緒有關，但在台灣大學生族群中的實證研究尚不足。</w:t>
      </w:r>
      <w:r>
        <w:t xml:space="preserve"> </w:t>
      </w:r>
      <w:r>
        <w:t xml:space="preserve">1.2 </w:t>
      </w:r>
      <w:r>
        <w:rPr>
          <w:rFonts w:hint="eastAsia"/>
        </w:rPr>
        <w:t xml:space="preserve">研究目的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本文旨在量化學業壓力與憂鬱風險的關聯強度，並透過統計檢定與機器學習模型，評估壓力指數對憂鬱風險的預測能力，為校園心理輔導提供決策依據。</w:t>
      </w:r>
    </w:p>
    <w:p>
      <w:r>
        <w:pict>
          <v:rect style="width:0;height:1.5pt" o:hralign="center" o:hrstd="t" o:hr="t"/>
        </w:pict>
      </w:r>
    </w:p>
    <w:bookmarkEnd w:id="10"/>
    <w:bookmarkStart w:id="11" w:name="研究方法與資料"/>
    <w:p>
      <w:pPr>
        <w:pStyle w:val="Heading2"/>
      </w:pPr>
      <w:r>
        <w:t xml:space="preserve">2 </w:t>
      </w:r>
      <w:r>
        <w:rPr>
          <w:rFonts w:hint="eastAsia"/>
        </w:rPr>
        <w:t xml:space="preserve">研究方法與資料</w:t>
      </w:r>
    </w:p>
    <w:p>
      <w:pPr>
        <w:pStyle w:val="FirstParagraph"/>
      </w:pPr>
      <w:r>
        <w:t xml:space="preserve">2.1 </w:t>
      </w:r>
      <w:r>
        <w:rPr>
          <w:rFonts w:hint="eastAsia"/>
        </w:rPr>
        <w:t xml:space="preserve">資料來源與樣本概況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資料集來源：匿名線上問卷，最終讀取</w:t>
      </w:r>
      <w:r>
        <w:t xml:space="preserve"> CSV </w:t>
      </w:r>
      <w:r>
        <w:rPr>
          <w:rFonts w:hint="eastAsia"/>
        </w:rPr>
        <w:t xml:space="preserve">檔</w:t>
      </w:r>
      <w:r>
        <w:t xml:space="preserve"> </w:t>
      </w:r>
      <w:r>
        <w:rPr>
          <w:rStyle w:val="VerbatimChar"/>
        </w:rPr>
        <w:t xml:space="preserve">/content/student_depression_dataset.csv</w:t>
      </w:r>
      <w:r>
        <w:rPr>
          <w:rFonts w:hint="eastAsia"/>
        </w:rPr>
        <w:t xml:space="preserve">，共</w:t>
      </w:r>
      <w:r>
        <w:t xml:space="preserve"> 27 901 </w:t>
      </w:r>
      <w:r>
        <w:rPr>
          <w:rFonts w:hint="eastAsia"/>
        </w:rPr>
        <w:t xml:space="preserve">筆有效樣本，18</w:t>
      </w:r>
      <w:r>
        <w:t xml:space="preserve"> </w:t>
      </w:r>
      <w:r>
        <w:rPr>
          <w:rFonts w:hint="eastAsia"/>
        </w:rPr>
        <w:t xml:space="preserve">個欄位。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主要欄位：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Academic Pressure</w:t>
      </w:r>
      <w:r>
        <w:rPr>
          <w:rFonts w:hint="eastAsia"/>
        </w:rPr>
        <w:t xml:space="preserve">（學業壓力，0–5）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Depression</w:t>
      </w:r>
      <w:r>
        <w:rPr>
          <w:rFonts w:hint="eastAsia"/>
        </w:rPr>
        <w:t xml:space="preserve">（憂鬱風險，0</w:t>
      </w:r>
      <w:r>
        <w:t xml:space="preserve"> </w:t>
      </w:r>
      <w:r>
        <w:rPr>
          <w:rFonts w:hint="eastAsia"/>
        </w:rPr>
        <w:t xml:space="preserve">＝無、1</w:t>
      </w:r>
      <w:r>
        <w:t xml:space="preserve"> </w:t>
      </w:r>
      <w:r>
        <w:rPr>
          <w:rFonts w:hint="eastAsia"/>
        </w:rPr>
        <w:t xml:space="preserve">＝有）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其他數值變項：Age、CGPA、Study</w:t>
      </w:r>
      <w:r>
        <w:t xml:space="preserve"> Satisfaction </w:t>
      </w:r>
      <w:r>
        <w:rPr>
          <w:rFonts w:hint="eastAsia"/>
        </w:rPr>
        <w:t xml:space="preserve">等</w:t>
      </w:r>
    </w:p>
    <w:p>
      <w:pPr>
        <w:numPr>
          <w:ilvl w:val="1"/>
          <w:numId w:val="1000"/>
        </w:numPr>
      </w:pPr>
      <w:r>
        <w:t xml:space="preserve">2.2 </w:t>
      </w:r>
      <w:r>
        <w:rPr>
          <w:rFonts w:hint="eastAsia"/>
        </w:rPr>
        <w:t xml:space="preserve">描述性統計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5"/>
        <w:gridCol w:w="231"/>
        <w:gridCol w:w="1352"/>
        <w:gridCol w:w="1352"/>
        <w:gridCol w:w="115"/>
        <w:gridCol w:w="1352"/>
        <w:gridCol w:w="1352"/>
        <w:gridCol w:w="1352"/>
        <w:gridCol w:w="11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變項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std</w:t>
            </w:r>
          </w:p>
        </w:tc>
        <w:tc>
          <w:tcPr/>
          <w:p>
            <w:pPr>
              <w:pStyle w:val="Compact"/>
            </w:pPr>
            <w:r>
              <w:t xml:space="preserve">min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27 609</w:t>
            </w:r>
          </w:p>
        </w:tc>
        <w:tc>
          <w:tcPr/>
          <w:p>
            <w:pPr>
              <w:pStyle w:val="Compact"/>
            </w:pPr>
            <w:r>
              <w:t xml:space="preserve">25.82</w:t>
            </w:r>
          </w:p>
        </w:tc>
        <w:tc>
          <w:tcPr/>
          <w:p>
            <w:pPr>
              <w:pStyle w:val="Compact"/>
            </w:pPr>
            <w:r>
              <w:t xml:space="preserve">4.91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Academic Pressure</w:t>
            </w:r>
          </w:p>
        </w:tc>
        <w:tc>
          <w:tcPr/>
          <w:p>
            <w:pPr>
              <w:pStyle w:val="Compact"/>
            </w:pPr>
            <w:r>
              <w:t xml:space="preserve">27 901</w:t>
            </w:r>
          </w:p>
        </w:tc>
        <w:tc>
          <w:tcPr/>
          <w:p>
            <w:pPr>
              <w:pStyle w:val="Compact"/>
            </w:pPr>
            <w:r>
              <w:t xml:space="preserve">3.14</w:t>
            </w:r>
          </w:p>
        </w:tc>
        <w:tc>
          <w:tcPr/>
          <w:p>
            <w:pPr>
              <w:pStyle w:val="Compact"/>
            </w:pPr>
            <w:r>
              <w:t xml:space="preserve">1.38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CGPA</w:t>
            </w:r>
          </w:p>
        </w:tc>
        <w:tc>
          <w:tcPr/>
          <w:p>
            <w:pPr>
              <w:pStyle w:val="Compact"/>
            </w:pPr>
            <w:r>
              <w:t xml:space="preserve">27 901</w:t>
            </w:r>
          </w:p>
        </w:tc>
        <w:tc>
          <w:tcPr/>
          <w:p>
            <w:pPr>
              <w:pStyle w:val="Compact"/>
            </w:pPr>
            <w:r>
              <w:t xml:space="preserve">7.66</w:t>
            </w:r>
          </w:p>
        </w:tc>
        <w:tc>
          <w:tcPr/>
          <w:p>
            <w:pPr>
              <w:pStyle w:val="Compact"/>
            </w:pPr>
            <w:r>
              <w:t xml:space="preserve">1.47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6.29</w:t>
            </w:r>
          </w:p>
        </w:tc>
        <w:tc>
          <w:tcPr/>
          <w:p>
            <w:pPr>
              <w:pStyle w:val="Compact"/>
            </w:pPr>
            <w:r>
              <w:t xml:space="preserve">7.77</w:t>
            </w:r>
          </w:p>
        </w:tc>
        <w:tc>
          <w:tcPr/>
          <w:p>
            <w:pPr>
              <w:pStyle w:val="Compact"/>
            </w:pPr>
            <w:r>
              <w:t xml:space="preserve">8.92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Study Satisfaction</w:t>
            </w:r>
          </w:p>
        </w:tc>
        <w:tc>
          <w:tcPr/>
          <w:p>
            <w:pPr>
              <w:pStyle w:val="Compact"/>
            </w:pPr>
            <w:r>
              <w:t xml:space="preserve">27 901</w:t>
            </w:r>
          </w:p>
        </w:tc>
        <w:tc>
          <w:tcPr/>
          <w:p>
            <w:pPr>
              <w:pStyle w:val="Compact"/>
            </w:pPr>
            <w:r>
              <w:t xml:space="preserve">2.94</w:t>
            </w:r>
          </w:p>
        </w:tc>
        <w:tc>
          <w:tcPr/>
          <w:p>
            <w:pPr>
              <w:pStyle w:val="Compact"/>
            </w:pPr>
            <w:r>
              <w:t xml:space="preserve">1.36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2.3 </w:t>
      </w:r>
      <w:r>
        <w:rPr>
          <w:rFonts w:hint="eastAsia"/>
        </w:rPr>
        <w:t xml:space="preserve">資料清洗流程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保留原始副本後，將</w:t>
      </w:r>
      <w:r>
        <w:t xml:space="preserve"> </w:t>
      </w:r>
      <w:r>
        <w:rPr>
          <w:rStyle w:val="VerbatimChar"/>
        </w:rPr>
        <w:t xml:space="preserve">Depression</w:t>
      </w:r>
      <w:r>
        <w:t xml:space="preserve"> </w:t>
      </w:r>
      <w:r>
        <w:rPr>
          <w:rFonts w:hint="eastAsia"/>
        </w:rPr>
        <w:t xml:space="preserve">類別型映射為</w:t>
      </w:r>
      <w:r>
        <w:t xml:space="preserve"> 0/1。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填補</w:t>
      </w:r>
      <w:r>
        <w:t xml:space="preserve"> </w:t>
      </w:r>
      <w:r>
        <w:rPr>
          <w:rStyle w:val="VerbatimChar"/>
        </w:rPr>
        <w:t xml:space="preserve">Degree</w:t>
      </w:r>
      <w:r>
        <w:t xml:space="preserve"> </w:t>
      </w:r>
      <w:r>
        <w:rPr>
          <w:rFonts w:hint="eastAsia"/>
        </w:rPr>
        <w:t xml:space="preserve">缺值並歸類為「高中及以下／大學／碩士／博士」四級序數。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刪除重複值與</w:t>
      </w:r>
      <w:r>
        <w:t xml:space="preserve"> </w:t>
      </w:r>
      <w:r>
        <w:rPr>
          <w:rStyle w:val="VerbatimChar"/>
        </w:rPr>
        <w:t xml:space="preserve">Academic Pressure</w:t>
      </w:r>
      <w:r>
        <w:t xml:space="preserve">、</w:t>
      </w:r>
      <w:r>
        <w:rPr>
          <w:rStyle w:val="VerbatimChar"/>
        </w:rPr>
        <w:t xml:space="preserve">Depression</w:t>
      </w:r>
      <w:r>
        <w:t xml:space="preserve"> </w:t>
      </w:r>
      <w:r>
        <w:rPr>
          <w:rFonts w:hint="eastAsia"/>
        </w:rPr>
        <w:t xml:space="preserve">之缺失，最終樣本數</w:t>
      </w:r>
      <w:r>
        <w:t xml:space="preserve"> 27 873。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數值變項以中位數填補缺漏，並以</w:t>
      </w:r>
      <w:r>
        <w:t xml:space="preserve"> Z-score (|z|&lt;3) </w:t>
      </w:r>
      <w:r>
        <w:rPr>
          <w:rFonts w:hint="eastAsia"/>
        </w:rPr>
        <w:t xml:space="preserve">去除離群觀測。</w:t>
      </w:r>
    </w:p>
    <w:p>
      <w:r>
        <w:pict>
          <v:rect style="width:0;height:1.5pt" o:hralign="center" o:hrstd="t" o:hr="t"/>
        </w:pict>
      </w:r>
    </w:p>
    <w:bookmarkEnd w:id="11"/>
    <w:bookmarkStart w:id="12" w:name="探索性分析與視覺化"/>
    <w:p>
      <w:pPr>
        <w:pStyle w:val="Heading2"/>
      </w:pPr>
      <w:r>
        <w:t xml:space="preserve">3 </w:t>
      </w:r>
      <w:r>
        <w:rPr>
          <w:rFonts w:hint="eastAsia"/>
        </w:rPr>
        <w:t xml:space="preserve">探索性分析與視覺化</w:t>
      </w:r>
    </w:p>
    <w:p>
      <w:pPr>
        <w:pStyle w:val="FirstParagraph"/>
      </w:pPr>
      <w:r>
        <w:t xml:space="preserve">3.1 </w:t>
      </w:r>
      <w:r>
        <w:rPr>
          <w:rFonts w:hint="eastAsia"/>
        </w:rPr>
        <w:t xml:space="preserve">分層群體憂鬱風險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將學業壓力切分為「低壓力／中壓力／高壓力」三組，樣本數分別為</w:t>
      </w:r>
      <w:r>
        <w:t xml:space="preserve"> 4 799、11 631、11 443。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群組憂鬱比例：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低壓力組：19.44％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中壓力組：52.03％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高壓力組：81.63％</w:t>
      </w:r>
    </w:p>
    <w:p>
      <w:pPr>
        <w:numPr>
          <w:ilvl w:val="1"/>
          <w:numId w:val="1000"/>
        </w:numPr>
      </w:pPr>
      <w:r>
        <w:t xml:space="preserve">3.2 </w:t>
      </w:r>
      <w:r>
        <w:rPr>
          <w:rFonts w:hint="eastAsia"/>
        </w:rPr>
        <w:t xml:space="preserve">條形圖演示（示意）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左圖：三組憂鬱比例比較；右圖：學業壓力連續值五等分後之憂鬱比例。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由圖可見壓力越高，憂鬱風險明顯攀升。</w:t>
      </w:r>
    </w:p>
    <w:p>
      <w:r>
        <w:pict>
          <v:rect style="width:0;height:1.5pt" o:hralign="center" o:hrstd="t" o:hr="t"/>
        </w:pict>
      </w:r>
    </w:p>
    <w:bookmarkEnd w:id="12"/>
    <w:bookmarkStart w:id="18" w:name="資料視覺化整合系統xampp-mysql-grafana"/>
    <w:p>
      <w:pPr>
        <w:pStyle w:val="Heading2"/>
      </w:pPr>
      <w:r>
        <w:t xml:space="preserve">3.3 </w:t>
      </w:r>
      <w:r>
        <w:rPr>
          <w:rFonts w:hint="eastAsia"/>
        </w:rPr>
        <w:t xml:space="preserve">資料視覺化整合系統（XAMPP</w:t>
      </w:r>
      <w:r>
        <w:t xml:space="preserve"> + MySQL + </w:t>
      </w:r>
      <w:r>
        <w:rPr>
          <w:rFonts w:hint="eastAsia"/>
        </w:rPr>
        <w:t xml:space="preserve">Grafana）</w:t>
      </w:r>
    </w:p>
    <w:p>
      <w:pPr>
        <w:pStyle w:val="FirstParagraph"/>
      </w:pPr>
      <w:r>
        <w:rPr>
          <w:rFonts w:hint="eastAsia"/>
        </w:rPr>
        <w:t xml:space="preserve">本研究成功實現完整的資料視覺化整合系統，將</w:t>
      </w:r>
      <w:r>
        <w:t xml:space="preserve"> Python </w:t>
      </w:r>
      <w:r>
        <w:rPr>
          <w:rFonts w:hint="eastAsia"/>
        </w:rPr>
        <w:t xml:space="preserve">分析結果透過</w:t>
      </w:r>
      <w:r>
        <w:t xml:space="preserve"> MySQL </w:t>
      </w:r>
      <w:r>
        <w:rPr>
          <w:rFonts w:hint="eastAsia"/>
        </w:rPr>
        <w:t xml:space="preserve">資料庫串接至</w:t>
      </w:r>
      <w:r>
        <w:t xml:space="preserve"> Grafana </w:t>
      </w:r>
      <w:r>
        <w:rPr>
          <w:rFonts w:hint="eastAsia"/>
        </w:rPr>
        <w:t xml:space="preserve">視覺化平台，形成三層架構的動態監控系統：</w:t>
      </w:r>
    </w:p>
    <w:bookmarkStart w:id="13" w:name="系統架構與資料流"/>
    <w:p>
      <w:pPr>
        <w:pStyle w:val="Heading3"/>
      </w:pPr>
      <w:r>
        <w:t xml:space="preserve">(1) </w:t>
      </w:r>
      <w:r>
        <w:rPr>
          <w:rFonts w:hint="eastAsia"/>
        </w:rPr>
        <w:t xml:space="preserve">系統架構與資料流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資料前處理層</w:t>
      </w:r>
      <w:r>
        <w:rPr>
          <w:rFonts w:hint="eastAsia"/>
        </w:rPr>
        <w:t xml:space="preserve">：Python</w:t>
      </w:r>
      <w:r>
        <w:t xml:space="preserve"> </w:t>
      </w:r>
      <w:r>
        <w:rPr>
          <w:rFonts w:hint="eastAsia"/>
        </w:rPr>
        <w:t xml:space="preserve">資料科學生態系（pandas,</w:t>
      </w:r>
      <w:r>
        <w:t xml:space="preserve"> </w:t>
      </w:r>
      <w:r>
        <w:rPr>
          <w:rFonts w:hint="eastAsia"/>
        </w:rPr>
        <w:t xml:space="preserve">scikit-learn）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特徵工程、模型訓練與預測結果產出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透過模組化設計支援持續資料更新與重新分析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資料持久層</w:t>
      </w:r>
      <w:r>
        <w:rPr>
          <w:rFonts w:hint="eastAsia"/>
        </w:rPr>
        <w:t xml:space="preserve">：MySQL</w:t>
      </w:r>
      <w:r>
        <w:t xml:space="preserve"> </w:t>
      </w:r>
      <w:r>
        <w:rPr>
          <w:rFonts w:hint="eastAsia"/>
        </w:rPr>
        <w:t xml:space="preserve">關聯式資料庫（XAMPP,</w:t>
      </w:r>
      <w:r>
        <w:t xml:space="preserve"> port: </w:t>
      </w:r>
      <w:r>
        <w:rPr>
          <w:rFonts w:hint="eastAsia"/>
        </w:rPr>
        <w:t xml:space="preserve">3306）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集中存儲多維度分析結果與原始資料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支援索引優化與複雜查詢，確保視覺化效能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視覺化展示層</w:t>
      </w:r>
      <w:r>
        <w:rPr>
          <w:rFonts w:hint="eastAsia"/>
        </w:rPr>
        <w:t xml:space="preserve">：Grafana</w:t>
      </w:r>
      <w:r>
        <w:t xml:space="preserve"> </w:t>
      </w:r>
      <w:r>
        <w:rPr>
          <w:rFonts w:hint="eastAsia"/>
        </w:rPr>
        <w:t xml:space="preserve">儀表板（port:</w:t>
      </w:r>
      <w:r>
        <w:t xml:space="preserve"> </w:t>
      </w:r>
      <w:r>
        <w:rPr>
          <w:rFonts w:hint="eastAsia"/>
        </w:rPr>
        <w:t xml:space="preserve">3000）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基於資料庫查詢建立即時更新的互動式圖表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支援多維度篩選與下鑽分析</w:t>
      </w:r>
    </w:p>
    <w:bookmarkEnd w:id="13"/>
    <w:bookmarkStart w:id="14" w:name="資料流轉與自動化"/>
    <w:p>
      <w:pPr>
        <w:pStyle w:val="Heading3"/>
      </w:pPr>
      <w:r>
        <w:t xml:space="preserve">(2) </w:t>
      </w:r>
      <w:r>
        <w:rPr>
          <w:rFonts w:hint="eastAsia"/>
        </w:rPr>
        <w:t xml:space="preserve">資料流轉與自動化</w:t>
      </w:r>
    </w:p>
    <w:p>
      <w:pPr>
        <w:pStyle w:val="FirstParagraph"/>
      </w:pPr>
      <w:r>
        <w:rPr>
          <w:rFonts w:hint="eastAsia"/>
        </w:rPr>
        <w:t xml:space="preserve">整體系統採用單向資料流設計，確保分析結果的一致性與可追溯性：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┌───────────────┐     ┌───────────────┐     ┌───────────────┐</w:t>
      </w:r>
      <w:r>
        <w:br/>
      </w:r>
      <w:r>
        <w:rPr>
          <w:rStyle w:val="VerbatimChar"/>
        </w:rPr>
        <w:t xml:space="preserve">│   Python      │     │    MySQL      │     │   Grafana     │</w:t>
      </w:r>
      <w:r>
        <w:br/>
      </w:r>
      <w:r>
        <w:rPr>
          <w:rStyle w:val="VerbatimChar"/>
        </w:rPr>
        <w:t xml:space="preserve">│  </w:t>
      </w:r>
      <w:r>
        <w:rPr>
          <w:rStyle w:val="VerbatimChar"/>
          <w:rFonts w:hint="eastAsia"/>
        </w:rPr>
        <w:t xml:space="preserve">分析環境</w:t>
      </w:r>
      <w:r>
        <w:rPr>
          <w:rStyle w:val="VerbatimChar"/>
        </w:rPr>
        <w:t xml:space="preserve">     │ ──&gt; │   </w:t>
      </w:r>
      <w:r>
        <w:rPr>
          <w:rStyle w:val="VerbatimChar"/>
          <w:rFonts w:hint="eastAsia"/>
        </w:rPr>
        <w:t xml:space="preserve">資料庫</w:t>
      </w:r>
      <w:r>
        <w:rPr>
          <w:rStyle w:val="VerbatimChar"/>
        </w:rPr>
        <w:t xml:space="preserve">      │ ──&gt; │  </w:t>
      </w:r>
      <w:r>
        <w:rPr>
          <w:rStyle w:val="VerbatimChar"/>
          <w:rFonts w:hint="eastAsia"/>
        </w:rPr>
        <w:t xml:space="preserve">視覺化平台</w:t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└───────────────┘     └───────────────┘     └───────────────┘</w:t>
      </w:r>
      <w:r>
        <w:br/>
      </w:r>
      <w:r>
        <w:rPr>
          <w:rStyle w:val="VerbatimChar"/>
        </w:rPr>
        <w:t xml:space="preserve">      │                      │                     │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資料清洗</w:t>
      </w:r>
      <w:r>
        <w:rPr>
          <w:rStyle w:val="VerbatimChar"/>
        </w:rPr>
        <w:t xml:space="preserve">              </w:t>
      </w:r>
      <w:r>
        <w:rPr>
          <w:rStyle w:val="VerbatimChar"/>
          <w:rFonts w:hint="eastAsia"/>
        </w:rPr>
        <w:t xml:space="preserve">資料持久化</w:t>
      </w:r>
      <w:r>
        <w:rPr>
          <w:rStyle w:val="VerbatimChar"/>
        </w:rPr>
        <w:t xml:space="preserve">             </w:t>
      </w:r>
      <w:r>
        <w:rPr>
          <w:rStyle w:val="VerbatimChar"/>
          <w:rFonts w:hint="eastAsia"/>
        </w:rPr>
        <w:t xml:space="preserve">互動式展示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特徵工程</w:t>
      </w:r>
      <w:r>
        <w:rPr>
          <w:rStyle w:val="VerbatimChar"/>
        </w:rPr>
        <w:t xml:space="preserve">              </w:t>
      </w:r>
      <w:r>
        <w:rPr>
          <w:rStyle w:val="VerbatimChar"/>
          <w:rFonts w:hint="eastAsia"/>
        </w:rPr>
        <w:t xml:space="preserve">預計算視圖</w:t>
      </w:r>
      <w:r>
        <w:rPr>
          <w:rStyle w:val="VerbatimChar"/>
        </w:rPr>
        <w:t xml:space="preserve">             </w:t>
      </w:r>
      <w:r>
        <w:rPr>
          <w:rStyle w:val="VerbatimChar"/>
          <w:rFonts w:hint="eastAsia"/>
        </w:rPr>
        <w:t xml:space="preserve">多維度篩選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模型訓練</w:t>
      </w:r>
      <w:r>
        <w:rPr>
          <w:rStyle w:val="VerbatimChar"/>
        </w:rPr>
        <w:t xml:space="preserve">              </w:t>
      </w:r>
      <w:r>
        <w:rPr>
          <w:rStyle w:val="VerbatimChar"/>
          <w:rFonts w:hint="eastAsia"/>
        </w:rPr>
        <w:t xml:space="preserve">索引優化</w:t>
      </w:r>
      <w:r>
        <w:rPr>
          <w:rStyle w:val="VerbatimChar"/>
        </w:rPr>
        <w:t xml:space="preserve">              </w:t>
      </w:r>
      <w:r>
        <w:rPr>
          <w:rStyle w:val="VerbatimChar"/>
          <w:rFonts w:hint="eastAsia"/>
        </w:rPr>
        <w:t xml:space="preserve">警報機制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預測評估</w:t>
      </w:r>
      <w:r>
        <w:rPr>
          <w:rStyle w:val="VerbatimChar"/>
        </w:rPr>
        <w:t xml:space="preserve">              </w:t>
      </w:r>
      <w:r>
        <w:rPr>
          <w:rStyle w:val="VerbatimChar"/>
          <w:rFonts w:hint="eastAsia"/>
        </w:rPr>
        <w:t xml:space="preserve">查詢加速</w:t>
      </w:r>
      <w:r>
        <w:rPr>
          <w:rStyle w:val="VerbatimChar"/>
        </w:rPr>
        <w:t xml:space="preserve">              </w:t>
      </w:r>
      <w:r>
        <w:rPr>
          <w:rStyle w:val="VerbatimChar"/>
          <w:rFonts w:hint="eastAsia"/>
        </w:rPr>
        <w:t xml:space="preserve">分享功能</w:t>
      </w:r>
    </w:p>
    <w:p>
      <w:pPr>
        <w:pStyle w:val="FirstParagraph"/>
      </w:pPr>
      <w:r>
        <w:rPr>
          <w:rFonts w:hint="eastAsia"/>
        </w:rPr>
        <w:t xml:space="preserve">資料庫寫入採用完全自動化方式，透過</w:t>
      </w:r>
      <w:r>
        <w:t xml:space="preserve"> SQLAlchemy ORM </w:t>
      </w:r>
      <w:r>
        <w:rPr>
          <w:rFonts w:hint="eastAsia"/>
        </w:rPr>
        <w:t xml:space="preserve">實現：</w:t>
      </w:r>
    </w:p>
    <w:p>
      <w:pPr>
        <w:pStyle w:val="SourceCode"/>
      </w:pPr>
      <w:r>
        <w:rPr>
          <w:rStyle w:val="CommentTok"/>
        </w:rPr>
        <w:t xml:space="preserve"># 自動化資料庫寫入流程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create_engine, text</w:t>
      </w:r>
      <w:r>
        <w:br/>
      </w:r>
      <w:r>
        <w:br/>
      </w:r>
      <w:r>
        <w:rPr>
          <w:rStyle w:val="CommentTok"/>
        </w:rPr>
        <w:t xml:space="preserve"># 1. 建立資料庫連線</w:t>
      </w:r>
      <w:r>
        <w:br/>
      </w:r>
      <w:r>
        <w:rPr>
          <w:rStyle w:val="NormalTok"/>
        </w:rPr>
        <w:t xml:space="preserve">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create_engine(</w:t>
      </w:r>
      <w:r>
        <w:rPr>
          <w:rStyle w:val="StringTok"/>
        </w:rPr>
        <w:t xml:space="preserve">"mysql+pymysql://root@localhost:3306/depression_db?charset=utf8mb4"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自動建立資料表結構（若不存在）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'db/create_table.sql'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sql_file: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engine.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conn:</w:t>
      </w:r>
      <w:r>
        <w:br/>
      </w:r>
      <w:r>
        <w:rPr>
          <w:rStyle w:val="NormalTok"/>
        </w:rPr>
        <w:t xml:space="preserve">        conn.execute(text(sql_file.read()))</w:t>
      </w:r>
      <w:r>
        <w:br/>
      </w:r>
      <w:r>
        <w:rPr>
          <w:rStyle w:val="NormalTok"/>
        </w:rPr>
        <w:t xml:space="preserve">        conn.commit()</w:t>
      </w:r>
      <w:r>
        <w:br/>
      </w:r>
      <w:r>
        <w:br/>
      </w:r>
      <w:r>
        <w:rPr>
          <w:rStyle w:val="CommentTok"/>
        </w:rPr>
        <w:t xml:space="preserve"># 3. 匯出資料至資料庫</w:t>
      </w:r>
      <w:r>
        <w:br/>
      </w:r>
      <w:r>
        <w:rPr>
          <w:rStyle w:val="NormalTok"/>
        </w:rPr>
        <w:t xml:space="preserve">df.to_sql(</w:t>
      </w:r>
      <w:r>
        <w:rPr>
          <w:rStyle w:val="StringTok"/>
        </w:rPr>
        <w:t xml:space="preserve">'student_depression'</w:t>
      </w:r>
      <w:r>
        <w:rPr>
          <w:rStyle w:val="NormalTok"/>
        </w:rPr>
        <w:t xml:space="preserve">, con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engine, if_exists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'replace'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14"/>
    <w:bookmarkStart w:id="15" w:name="視覺化圖表與應用"/>
    <w:p>
      <w:pPr>
        <w:pStyle w:val="Heading3"/>
      </w:pPr>
      <w:r>
        <w:t xml:space="preserve">(3) </w:t>
      </w:r>
      <w:r>
        <w:rPr>
          <w:rFonts w:hint="eastAsia"/>
        </w:rPr>
        <w:t xml:space="preserve">視覺化圖表與應用</w:t>
      </w:r>
    </w:p>
    <w:p>
      <w:pPr>
        <w:pStyle w:val="FirstParagraph"/>
      </w:pPr>
      <w:r>
        <w:rPr>
          <w:rFonts w:hint="eastAsia"/>
        </w:rPr>
        <w:t xml:space="preserve">系統整合四種核心視覺化圖表，各自針對不同分析維度：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99"/>
        <w:gridCol w:w="2257"/>
        <w:gridCol w:w="2006"/>
        <w:gridCol w:w="175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視覺化類型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分析目標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技術實現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應用場景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壓力層級條形圖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呈現三組壓力層級的憂鬱比例對比</w:t>
            </w:r>
          </w:p>
        </w:tc>
        <w:tc>
          <w:tcPr/>
          <w:p>
            <w:pPr>
              <w:pStyle w:val="Compact"/>
            </w:pPr>
            <w:r>
              <w:t xml:space="preserve">SQL + Grafana Bar Gauge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快速識別高風險群體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壓力-憂鬱熱力圖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展示壓力值與憂鬱狀態的二維分布</w:t>
            </w:r>
          </w:p>
        </w:tc>
        <w:tc>
          <w:tcPr/>
          <w:p>
            <w:pPr>
              <w:pStyle w:val="Compact"/>
            </w:pPr>
            <w:r>
              <w:t xml:space="preserve">SQL + Grafana Heatmap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識別臨界閾值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學歷-壓力-憂鬱線圖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比較不同學歷層級的壓力與憂鬱關係</w:t>
            </w:r>
          </w:p>
        </w:tc>
        <w:tc>
          <w:tcPr/>
          <w:p>
            <w:pPr>
              <w:pStyle w:val="Compact"/>
            </w:pPr>
            <w:r>
              <w:t xml:space="preserve">SQL + Grafana Time Series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差異化干預策略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性別統計表格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展示不同性別的壓力與憂鬱指標</w:t>
            </w:r>
          </w:p>
        </w:tc>
        <w:tc>
          <w:tcPr/>
          <w:p>
            <w:pPr>
              <w:pStyle w:val="Compact"/>
            </w:pPr>
            <w:r>
              <w:t xml:space="preserve">SQL + Grafana Table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群體差異分析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視覺化部分特別針對校園心理健康監測設計，支援：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下鑽分析</w:t>
      </w:r>
      <w:r>
        <w:rPr>
          <w:rFonts w:hint="eastAsia"/>
        </w:rPr>
        <w:t xml:space="preserve">：從整體趨勢到個體層級的多層次探索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警報機制</w:t>
      </w:r>
      <w:r>
        <w:rPr>
          <w:rFonts w:hint="eastAsia"/>
        </w:rPr>
        <w:t xml:space="preserve">：當憂鬱比例超過設定閾值時自動通知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互動式篩選</w:t>
      </w:r>
      <w:r>
        <w:rPr>
          <w:rFonts w:hint="eastAsia"/>
        </w:rPr>
        <w:t xml:space="preserve">：支援多維度條件篩選，如學歷、性別等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定期更新</w:t>
      </w:r>
      <w:r>
        <w:rPr>
          <w:rFonts w:hint="eastAsia"/>
        </w:rPr>
        <w:t xml:space="preserve">：支援新資料導入後的自動更新視圖</w:t>
      </w:r>
    </w:p>
    <w:bookmarkEnd w:id="15"/>
    <w:bookmarkStart w:id="16" w:name="資料庫設計與優化"/>
    <w:p>
      <w:pPr>
        <w:pStyle w:val="Heading3"/>
      </w:pPr>
      <w:r>
        <w:t xml:space="preserve">(4) </w:t>
      </w:r>
      <w:r>
        <w:rPr>
          <w:rFonts w:hint="eastAsia"/>
        </w:rPr>
        <w:t xml:space="preserve">資料庫設計與優化</w:t>
      </w:r>
    </w:p>
    <w:p>
      <w:pPr>
        <w:pStyle w:val="FirstParagraph"/>
      </w:pPr>
      <w:r>
        <w:rPr>
          <w:rFonts w:hint="eastAsia"/>
        </w:rPr>
        <w:t xml:space="preserve">為提升系統效能與擴展性，資料庫設計包含：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合理的索引策略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建立關鍵查詢欄位的索引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idx_pressure_category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student_depression(Academic_Pressure_Category);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idx_degree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student_depression(Degree4);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idx_depression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student_depression(Depression);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預計算統計視圖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創建常用統計視圖，減少重複計算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v_depression_by_pressure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Academic_Pressure_Category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pressure_level,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(Depression)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depression_count,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(Depression)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depression_rate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student_depression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pressure_level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pressure_level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'低壓力'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'中壓力'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'高壓力'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16"/>
    <w:bookmarkStart w:id="17" w:name="實際貢獻與價值"/>
    <w:p>
      <w:pPr>
        <w:pStyle w:val="Heading3"/>
      </w:pPr>
      <w:r>
        <w:t xml:space="preserve">(5) </w:t>
      </w:r>
      <w:r>
        <w:rPr>
          <w:rFonts w:hint="eastAsia"/>
        </w:rPr>
        <w:t xml:space="preserve">實際貢獻與價值</w:t>
      </w:r>
    </w:p>
    <w:p>
      <w:pPr>
        <w:pStyle w:val="FirstParagraph"/>
      </w:pPr>
      <w:r>
        <w:rPr>
          <w:rFonts w:hint="eastAsia"/>
        </w:rPr>
        <w:t xml:space="preserve">此整合系統為校園心理健康監測提供多重價值：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及早預警</w:t>
      </w:r>
      <w:r>
        <w:rPr>
          <w:rFonts w:hint="eastAsia"/>
        </w:rPr>
        <w:t xml:space="preserve">：透過視覺化儀表板快速識別高風險學生群體，促進及早干預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資源分配</w:t>
      </w:r>
      <w:r>
        <w:rPr>
          <w:rFonts w:hint="eastAsia"/>
        </w:rPr>
        <w:t xml:space="preserve">：依據實證數據最佳化心理健康資源配置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長期追蹤</w:t>
      </w:r>
      <w:r>
        <w:rPr>
          <w:rFonts w:hint="eastAsia"/>
        </w:rPr>
        <w:t xml:space="preserve">：支援縱向資料分析，觀察干預措施的長期效果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跨領域協作</w:t>
      </w:r>
      <w:r>
        <w:rPr>
          <w:rFonts w:hint="eastAsia"/>
        </w:rPr>
        <w:t xml:space="preserve">：心理輔導人員與資料分析師的橋樑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標準化工具</w:t>
      </w:r>
      <w:r>
        <w:rPr>
          <w:rFonts w:hint="eastAsia"/>
        </w:rPr>
        <w:t xml:space="preserve">：可套用至不同學校或機構的心理健康監測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推論性分析"/>
    <w:p>
      <w:pPr>
        <w:pStyle w:val="Heading2"/>
      </w:pPr>
      <w:r>
        <w:t xml:space="preserve">4 </w:t>
      </w:r>
      <w:r>
        <w:rPr>
          <w:rFonts w:hint="eastAsia"/>
        </w:rPr>
        <w:t xml:space="preserve">推論性分析</w:t>
      </w:r>
    </w:p>
    <w:p>
      <w:pPr>
        <w:pStyle w:val="FirstParagraph"/>
      </w:pPr>
      <w:r>
        <w:t xml:space="preserve">4.1 </w:t>
      </w:r>
      <w:r>
        <w:rPr>
          <w:rFonts w:hint="eastAsia"/>
        </w:rPr>
        <w:t xml:space="preserve">卡方檢定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組別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有憂鬱</w:t>
            </w:r>
            <w:r>
              <w:t xml:space="preserve"> (1)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無憂鬱</w:t>
            </w:r>
            <w:r>
              <w:t xml:space="preserve"> (0)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低壓力</w:t>
            </w:r>
          </w:p>
        </w:tc>
        <w:tc>
          <w:tcPr/>
          <w:p>
            <w:pPr>
              <w:pStyle w:val="Compact"/>
            </w:pPr>
            <w:r>
              <w:t xml:space="preserve">933</w:t>
            </w:r>
          </w:p>
        </w:tc>
        <w:tc>
          <w:tcPr/>
          <w:p>
            <w:pPr>
              <w:pStyle w:val="Compact"/>
            </w:pPr>
            <w:r>
              <w:t xml:space="preserve">3 866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中壓力</w:t>
            </w:r>
          </w:p>
        </w:tc>
        <w:tc>
          <w:tcPr/>
          <w:p>
            <w:pPr>
              <w:pStyle w:val="Compact"/>
            </w:pPr>
            <w:r>
              <w:t xml:space="preserve">6 052</w:t>
            </w:r>
          </w:p>
        </w:tc>
        <w:tc>
          <w:tcPr/>
          <w:p>
            <w:pPr>
              <w:pStyle w:val="Compact"/>
            </w:pPr>
            <w:r>
              <w:t xml:space="preserve">5 579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高壓力</w:t>
            </w:r>
          </w:p>
        </w:tc>
        <w:tc>
          <w:tcPr/>
          <w:p>
            <w:pPr>
              <w:pStyle w:val="Compact"/>
            </w:pPr>
            <w:r>
              <w:t xml:space="preserve">9 341</w:t>
            </w:r>
          </w:p>
        </w:tc>
        <w:tc>
          <w:tcPr/>
          <w:p>
            <w:pPr>
              <w:pStyle w:val="Compact"/>
            </w:pPr>
            <w:r>
              <w:t xml:space="preserve">2 102</w:t>
            </w:r>
          </w:p>
        </w:tc>
      </w:tr>
    </w:tbl>
    <w:p>
      <w:pPr>
        <w:numPr>
          <w:ilvl w:val="0"/>
          <w:numId w:val="1014"/>
        </w:numPr>
      </w:pPr>
      <w:r>
        <w:rPr>
          <w:rFonts w:hint="eastAsia"/>
        </w:rPr>
        <w:t xml:space="preserve">卡方值</w:t>
      </w:r>
      <w:r>
        <w:t xml:space="preserve"> χ² </w:t>
      </w:r>
      <w:r>
        <w:rPr>
          <w:rFonts w:hint="eastAsia"/>
        </w:rPr>
        <w:t xml:space="preserve">＝</w:t>
      </w:r>
      <w:r>
        <w:t xml:space="preserve"> 5 </w:t>
      </w:r>
      <w:r>
        <w:rPr>
          <w:rFonts w:hint="eastAsia"/>
        </w:rPr>
        <w:t xml:space="preserve">740.656，df</w:t>
      </w:r>
      <w:r>
        <w:t xml:space="preserve"> </w:t>
      </w:r>
      <w:r>
        <w:rPr>
          <w:rFonts w:hint="eastAsia"/>
        </w:rPr>
        <w:t xml:space="preserve">＝</w:t>
      </w:r>
      <w:r>
        <w:t xml:space="preserve"> </w:t>
      </w:r>
      <w:r>
        <w:rPr>
          <w:rFonts w:hint="eastAsia"/>
        </w:rPr>
        <w:t xml:space="preserve">2，p</w:t>
      </w:r>
      <w:r>
        <w:t xml:space="preserve"> </w:t>
      </w:r>
      <w:r>
        <w:rPr>
          <w:rFonts w:hint="eastAsia"/>
        </w:rPr>
        <w:t xml:space="preserve">＜</w:t>
      </w:r>
      <w:r>
        <w:t xml:space="preserve"> 0.001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結論：不同壓力層級間憂鬱風險差異顯著。</w:t>
      </w:r>
    </w:p>
    <w:p>
      <w:pPr>
        <w:numPr>
          <w:ilvl w:val="0"/>
          <w:numId w:val="1000"/>
        </w:numPr>
      </w:pPr>
      <w:r>
        <w:t xml:space="preserve">4.2 </w:t>
      </w:r>
      <w:r>
        <w:rPr>
          <w:rFonts w:hint="eastAsia"/>
        </w:rPr>
        <w:t xml:space="preserve">主成分分析（PCA）</w:t>
      </w:r>
    </w:p>
    <w:p>
      <w:pPr>
        <w:numPr>
          <w:ilvl w:val="0"/>
          <w:numId w:val="1014"/>
        </w:numPr>
      </w:pPr>
      <w:r>
        <w:t xml:space="preserve">PC1 </w:t>
      </w:r>
      <w:r>
        <w:rPr>
          <w:rFonts w:hint="eastAsia"/>
        </w:rPr>
        <w:t xml:space="preserve">解釋變異比例</w:t>
      </w:r>
      <w:r>
        <w:t xml:space="preserve"> </w:t>
      </w:r>
      <w:r>
        <w:rPr>
          <w:rFonts w:hint="eastAsia"/>
        </w:rPr>
        <w:t xml:space="preserve">73.7％。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前五大載荷量排序：Age</w:t>
      </w:r>
      <w:r>
        <w:t xml:space="preserve"> (0.999)、Academic Pressure (0.026)、degree_ord4 (0.017)、Study Satisfaction (0.003)…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學業壓力在</w:t>
      </w:r>
      <w:r>
        <w:t xml:space="preserve"> PC1 </w:t>
      </w:r>
      <w:r>
        <w:rPr>
          <w:rFonts w:hint="eastAsia"/>
        </w:rPr>
        <w:t xml:space="preserve">中排名第</w:t>
      </w:r>
      <w:r>
        <w:t xml:space="preserve"> </w:t>
      </w:r>
      <w:r>
        <w:rPr>
          <w:rFonts w:hint="eastAsia"/>
        </w:rPr>
        <w:t xml:space="preserve">2，顯示其對整體變異的貢獻度具次要影響力。</w:t>
      </w:r>
    </w:p>
    <w:p>
      <w:pPr>
        <w:numPr>
          <w:ilvl w:val="0"/>
          <w:numId w:val="1000"/>
        </w:numPr>
      </w:pPr>
      <w:r>
        <w:t xml:space="preserve">4.3 </w:t>
      </w:r>
      <w:r>
        <w:rPr>
          <w:rFonts w:hint="eastAsia"/>
        </w:rPr>
        <w:t xml:space="preserve">與其他變項相關性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31"/>
        <w:gridCol w:w="348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相關對象</w:t>
            </w:r>
          </w:p>
        </w:tc>
        <w:tc>
          <w:tcPr/>
          <w:p>
            <w:pPr>
              <w:pStyle w:val="Compact"/>
            </w:pPr>
            <w:r>
              <w:t xml:space="preserve">Academic Pressure_Value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Work/Study Hours</w:t>
            </w:r>
          </w:p>
        </w:tc>
        <w:tc>
          <w:tcPr/>
          <w:p>
            <w:pPr>
              <w:pStyle w:val="Compact"/>
            </w:pPr>
            <w:r>
              <w:t xml:space="preserve">0.208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CGPA</w:t>
            </w:r>
          </w:p>
        </w:tc>
        <w:tc>
          <w:tcPr/>
          <w:p>
            <w:pPr>
              <w:pStyle w:val="Compac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-0.225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Study Satisfaction</w:t>
            </w:r>
          </w:p>
        </w:tc>
        <w:tc>
          <w:tcPr/>
          <w:p>
            <w:pPr>
              <w:pStyle w:val="Compact"/>
            </w:pPr>
            <w:r>
              <w:t xml:space="preserve">-0.168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顯示學業壓力與工作/學習時數呈正相關，與年齡和學習滿意度呈負相關，與</w:t>
      </w:r>
      <w:r>
        <w:t xml:space="preserve"> CGPA </w:t>
      </w:r>
      <w:r>
        <w:rPr>
          <w:rFonts w:hint="eastAsia"/>
        </w:rPr>
        <w:t xml:space="preserve">的相關性較弱。</w:t>
      </w:r>
    </w:p>
    <w:p>
      <w:r>
        <w:pict>
          <v:rect style="width:0;height:1.5pt" o:hralign="center" o:hrstd="t" o:hr="t"/>
        </w:pict>
      </w:r>
    </w:p>
    <w:bookmarkEnd w:id="19"/>
    <w:bookmarkStart w:id="20" w:name="預測模型與比較"/>
    <w:p>
      <w:pPr>
        <w:pStyle w:val="Heading2"/>
      </w:pPr>
      <w:r>
        <w:t xml:space="preserve">5 </w:t>
      </w:r>
      <w:r>
        <w:rPr>
          <w:rFonts w:hint="eastAsia"/>
        </w:rPr>
        <w:t xml:space="preserve">預測模型與比較</w:t>
      </w:r>
    </w:p>
    <w:p>
      <w:pPr>
        <w:pStyle w:val="FirstParagraph"/>
      </w:pPr>
      <w:r>
        <w:t xml:space="preserve">5.1 Logistic Regression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準確率</w:t>
      </w:r>
      <w:r>
        <w:t xml:space="preserve"> </w:t>
      </w:r>
      <w:r>
        <w:rPr>
          <w:rFonts w:hint="eastAsia"/>
        </w:rPr>
        <w:t xml:space="preserve">73.4％、AUC</w:t>
      </w:r>
      <w:r>
        <w:t xml:space="preserve"> 0.805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混淆矩陣：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Precision(有憂鬱)=0.80,</w:t>
      </w:r>
      <w:r>
        <w:t xml:space="preserve"> Recall=0.73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Precision(無憂鬱)=0.66,</w:t>
      </w:r>
      <w:r>
        <w:t xml:space="preserve"> Recall=0.74</w:t>
      </w:r>
    </w:p>
    <w:p>
      <w:pPr>
        <w:numPr>
          <w:ilvl w:val="1"/>
          <w:numId w:val="1000"/>
        </w:numPr>
      </w:pPr>
      <w:r>
        <w:t xml:space="preserve">5.2 Random Forest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準確率</w:t>
      </w:r>
      <w:r>
        <w:t xml:space="preserve"> </w:t>
      </w:r>
      <w:r>
        <w:t xml:space="preserve">69.3</w:t>
      </w:r>
      <w:r>
        <w:rPr>
          <w:rFonts w:hint="eastAsia"/>
        </w:rPr>
        <w:t xml:space="preserve">％、AUC</w:t>
      </w:r>
      <w:r>
        <w:t xml:space="preserve"> </w:t>
      </w:r>
      <w:r>
        <w:t xml:space="preserve">0.750</w:t>
      </w:r>
    </w:p>
    <w:p>
      <w:pPr>
        <w:numPr>
          <w:ilvl w:val="0"/>
          <w:numId w:val="1000"/>
        </w:numPr>
      </w:pPr>
      <w:r>
        <w:t xml:space="preserve">5.3 </w:t>
      </w:r>
      <w:r>
        <w:rPr>
          <w:rFonts w:hint="eastAsia"/>
        </w:rPr>
        <w:t xml:space="preserve">特徵重要性</w:t>
      </w:r>
    </w:p>
    <w:p>
      <w:pPr>
        <w:numPr>
          <w:ilvl w:val="0"/>
          <w:numId w:val="1016"/>
        </w:numPr>
      </w:pPr>
      <w:r>
        <w:t xml:space="preserve">Logistic Regression </w:t>
      </w:r>
      <w:r>
        <w:rPr>
          <w:rFonts w:hint="eastAsia"/>
        </w:rPr>
        <w:t xml:space="preserve">前五大特徵重要性：</w:t>
      </w:r>
    </w:p>
    <w:p>
      <w:pPr>
        <w:pStyle w:val="Compact"/>
        <w:numPr>
          <w:ilvl w:val="1"/>
          <w:numId w:val="1018"/>
        </w:numPr>
      </w:pPr>
      <w:r>
        <w:t xml:space="preserve">Academic Pressure_Value: 1.137</w:t>
      </w:r>
    </w:p>
    <w:p>
      <w:pPr>
        <w:pStyle w:val="Compact"/>
        <w:numPr>
          <w:ilvl w:val="1"/>
          <w:numId w:val="1018"/>
        </w:numPr>
      </w:pPr>
      <w:r>
        <w:t xml:space="preserve">Age: 0.523</w:t>
      </w:r>
    </w:p>
    <w:p>
      <w:pPr>
        <w:pStyle w:val="Compact"/>
        <w:numPr>
          <w:ilvl w:val="1"/>
          <w:numId w:val="1018"/>
        </w:numPr>
      </w:pPr>
      <w:r>
        <w:t xml:space="preserve">Study Satisfaction: 0.334</w:t>
      </w:r>
    </w:p>
    <w:p>
      <w:pPr>
        <w:pStyle w:val="Compact"/>
        <w:numPr>
          <w:ilvl w:val="1"/>
          <w:numId w:val="1018"/>
        </w:numPr>
      </w:pPr>
      <w:r>
        <w:t xml:space="preserve">CGPA: 0.077</w:t>
      </w:r>
    </w:p>
    <w:p>
      <w:pPr>
        <w:pStyle w:val="Compact"/>
        <w:numPr>
          <w:ilvl w:val="1"/>
          <w:numId w:val="1018"/>
        </w:numPr>
      </w:pPr>
      <w:r>
        <w:t xml:space="preserve">Gender_Male: 0.022</w:t>
      </w:r>
    </w:p>
    <w:p>
      <w:pPr>
        <w:numPr>
          <w:ilvl w:val="0"/>
          <w:numId w:val="1016"/>
        </w:numPr>
      </w:pPr>
      <w:r>
        <w:t xml:space="preserve">Random Forest </w:t>
      </w:r>
      <w:r>
        <w:rPr>
          <w:rFonts w:hint="eastAsia"/>
        </w:rPr>
        <w:t xml:space="preserve">前五大特徵重要性：</w:t>
      </w:r>
    </w:p>
    <w:p>
      <w:pPr>
        <w:pStyle w:val="Compact"/>
        <w:numPr>
          <w:ilvl w:val="1"/>
          <w:numId w:val="1019"/>
        </w:numPr>
      </w:pPr>
      <w:r>
        <w:t xml:space="preserve">Academic Pressure_Value: 0.138</w:t>
      </w:r>
    </w:p>
    <w:p>
      <w:pPr>
        <w:pStyle w:val="Compact"/>
        <w:numPr>
          <w:ilvl w:val="1"/>
          <w:numId w:val="1019"/>
        </w:numPr>
      </w:pPr>
      <w:r>
        <w:t xml:space="preserve">Age: 0.030</w:t>
      </w:r>
    </w:p>
    <w:p>
      <w:pPr>
        <w:pStyle w:val="Compact"/>
        <w:numPr>
          <w:ilvl w:val="1"/>
          <w:numId w:val="1019"/>
        </w:numPr>
      </w:pPr>
      <w:r>
        <w:t xml:space="preserve">Study Satisfaction: 0.009</w:t>
      </w:r>
    </w:p>
    <w:p>
      <w:pPr>
        <w:pStyle w:val="Compact"/>
        <w:numPr>
          <w:ilvl w:val="1"/>
          <w:numId w:val="1019"/>
        </w:numPr>
      </w:pPr>
      <w:r>
        <w:t xml:space="preserve">CGPA: 0.003</w:t>
      </w:r>
    </w:p>
    <w:p>
      <w:pPr>
        <w:pStyle w:val="Compact"/>
        <w:numPr>
          <w:ilvl w:val="1"/>
          <w:numId w:val="1019"/>
        </w:numPr>
      </w:pPr>
      <w:r>
        <w:t xml:space="preserve">Gender_Male: 0.001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兩模型均將學業壓力列為第一重要特徵，彰顯其預測價值。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建議採用</w:t>
      </w:r>
      <w:r>
        <w:t xml:space="preserve"> Logistic Regression </w:t>
      </w:r>
      <w:r>
        <w:rPr>
          <w:rFonts w:hint="eastAsia"/>
        </w:rPr>
        <w:t xml:space="preserve">作為初步風險篩檢工具，Random</w:t>
      </w:r>
      <w:r>
        <w:t xml:space="preserve"> Forest </w:t>
      </w:r>
      <w:r>
        <w:rPr>
          <w:rFonts w:hint="eastAsia"/>
        </w:rPr>
        <w:t xml:space="preserve">可作為穩健性驗證。</w:t>
      </w:r>
    </w:p>
    <w:p>
      <w:r>
        <w:pict>
          <v:rect style="width:0;height:1.5pt" o:hralign="center" o:hrstd="t" o:hr="t"/>
        </w:pict>
      </w:r>
    </w:p>
    <w:bookmarkEnd w:id="20"/>
    <w:bookmarkStart w:id="21" w:name="結論與建議"/>
    <w:p>
      <w:pPr>
        <w:pStyle w:val="Heading2"/>
      </w:pPr>
      <w:r>
        <w:t xml:space="preserve">6 </w:t>
      </w:r>
      <w:r>
        <w:rPr>
          <w:rFonts w:hint="eastAsia"/>
        </w:rPr>
        <w:t xml:space="preserve">結論與建議</w:t>
      </w:r>
    </w:p>
    <w:p>
      <w:pPr>
        <w:pStyle w:val="FirstParagraph"/>
      </w:pPr>
      <w:r>
        <w:t xml:space="preserve">6.1 </w:t>
      </w:r>
      <w:r>
        <w:rPr>
          <w:rFonts w:hint="eastAsia"/>
        </w:rPr>
        <w:t xml:space="preserve">主要發現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學業壓力與憂鬱風險中度正相關（r</w:t>
      </w:r>
      <w:r>
        <w:t xml:space="preserve"> </w:t>
      </w:r>
      <w:r>
        <w:rPr>
          <w:rFonts w:hint="eastAsia"/>
        </w:rPr>
        <w:t xml:space="preserve">＝</w:t>
      </w:r>
      <w:r>
        <w:t xml:space="preserve"> </w:t>
      </w:r>
      <w:r>
        <w:rPr>
          <w:rFonts w:hint="eastAsia"/>
        </w:rPr>
        <w:t xml:space="preserve">0.475）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壓力越高，憂鬱比例從</w:t>
      </w:r>
      <w:r>
        <w:t xml:space="preserve"> </w:t>
      </w:r>
      <w:r>
        <w:rPr>
          <w:rFonts w:hint="eastAsia"/>
        </w:rPr>
        <w:t xml:space="preserve">19.44％</w:t>
      </w:r>
      <w:r>
        <w:t xml:space="preserve"> </w:t>
      </w:r>
      <w:r>
        <w:rPr>
          <w:rFonts w:hint="eastAsia"/>
        </w:rPr>
        <w:t xml:space="preserve">直線上升至</w:t>
      </w:r>
      <w:r>
        <w:t xml:space="preserve"> </w:t>
      </w:r>
      <w:r>
        <w:rPr>
          <w:rFonts w:hint="eastAsia"/>
        </w:rPr>
        <w:t xml:space="preserve">81.63％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兩種分類模型均將學業壓力視為關鍵預測變項</w:t>
      </w:r>
    </w:p>
    <w:p>
      <w:pPr>
        <w:pStyle w:val="FirstParagraph"/>
      </w:pPr>
      <w:r>
        <w:t xml:space="preserve">6.2 </w:t>
      </w:r>
      <w:r>
        <w:rPr>
          <w:rFonts w:hint="eastAsia"/>
        </w:rPr>
        <w:t xml:space="preserve">實務建議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高壓力學生應優先安排心理諮商與壓力管理工作坊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可在學期中期設立自我壓力評估機制，及早介入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未來研究可納入社交支持、睡眠品質等交互作用變項</w:t>
      </w:r>
    </w:p>
    <w:p>
      <w:pPr>
        <w:numPr>
          <w:ilvl w:val="0"/>
          <w:numId w:val="1000"/>
        </w:numPr>
      </w:pPr>
      <w:r>
        <w:t xml:space="preserve">6.3 </w:t>
      </w:r>
      <w:r>
        <w:rPr>
          <w:rFonts w:hint="eastAsia"/>
        </w:rPr>
        <w:t xml:space="preserve">未來研究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探討多元心理健康指標如焦慮、睡眠、飲食習慣等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結合長期追蹤資料，以觀察壓力變化軌跡與憂鬱發展</w:t>
      </w:r>
    </w:p>
    <w:p>
      <w:r>
        <w:pict>
          <v:rect style="width:0;height:1.5pt" o:hralign="center" o:hrstd="t" o:hr="t"/>
        </w:pict>
      </w:r>
    </w:p>
    <w:bookmarkEnd w:id="21"/>
    <w:bookmarkStart w:id="22" w:name="口頭報告時間分配與重點建議共-15-分鐘"/>
    <w:p>
      <w:pPr>
        <w:pStyle w:val="Heading2"/>
      </w:pPr>
      <w:r>
        <w:rPr>
          <w:rFonts w:hint="eastAsia"/>
        </w:rPr>
        <w:t xml:space="preserve">口頭報告時間分配與重點建議（共</w:t>
      </w:r>
      <w:r>
        <w:t xml:space="preserve"> 15 </w:t>
      </w:r>
      <w:r>
        <w:rPr>
          <w:rFonts w:hint="eastAsia"/>
        </w:rPr>
        <w:t xml:space="preserve">分鐘）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1"/>
        <w:gridCol w:w="297"/>
        <w:gridCol w:w="3960"/>
        <w:gridCol w:w="282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章節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報告重點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簡報建議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</w:t>
            </w:r>
            <w:r>
              <w:rPr>
                <w:rFonts w:hint="eastAsia"/>
                <w:b/>
                <w:bCs/>
              </w:rPr>
              <w:t xml:space="preserve">緒論與動機</w:t>
            </w:r>
          </w:p>
        </w:tc>
        <w:tc>
          <w:tcPr/>
          <w:p>
            <w:pPr>
              <w:pStyle w:val="Compact"/>
            </w:pPr>
            <w:r>
              <w:t xml:space="preserve">2 </w:t>
            </w:r>
            <w:r>
              <w:rPr>
                <w:rFonts w:hint="eastAsia"/>
              </w:rPr>
              <w:t xml:space="preserve">分鐘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大學生心理健康重要性</w:t>
            </w:r>
            <w:r>
              <w:t xml:space="preserve">• </w:t>
            </w:r>
            <w:r>
              <w:rPr>
                <w:rFonts w:hint="eastAsia"/>
              </w:rPr>
              <w:t xml:space="preserve">學業壓力與憂鬱關聯缺乏實證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引用相關統計數據</w:t>
            </w:r>
            <w:r>
              <w:t xml:space="preserve">• </w:t>
            </w:r>
            <w:r>
              <w:rPr>
                <w:rFonts w:hint="eastAsia"/>
              </w:rPr>
              <w:t xml:space="preserve">使用簡單視覺化圖表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</w:t>
            </w:r>
            <w:r>
              <w:rPr>
                <w:rFonts w:hint="eastAsia"/>
                <w:b/>
                <w:bCs/>
              </w:rPr>
              <w:t xml:space="preserve">資料與方法</w:t>
            </w:r>
          </w:p>
        </w:tc>
        <w:tc>
          <w:tcPr/>
          <w:p>
            <w:pPr>
              <w:pStyle w:val="Compact"/>
            </w:pPr>
            <w:r>
              <w:t xml:space="preserve">2 </w:t>
            </w:r>
            <w:r>
              <w:rPr>
                <w:rFonts w:hint="eastAsia"/>
              </w:rPr>
              <w:t xml:space="preserve">分鐘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問卷資料來源與特點</w:t>
            </w:r>
            <w:r>
              <w:t xml:space="preserve">• </w:t>
            </w:r>
            <w:r>
              <w:rPr>
                <w:rFonts w:hint="eastAsia"/>
              </w:rPr>
              <w:t xml:space="preserve">變數定義與資料清洗流程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呈現資料探索過程</w:t>
            </w:r>
            <w:r>
              <w:t xml:space="preserve">• </w:t>
            </w:r>
            <w:r>
              <w:rPr>
                <w:rFonts w:hint="eastAsia"/>
              </w:rPr>
              <w:t xml:space="preserve">強調樣本大小與代表性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</w:t>
            </w:r>
            <w:r>
              <w:rPr>
                <w:rFonts w:hint="eastAsia"/>
                <w:b/>
                <w:bCs/>
              </w:rPr>
              <w:t xml:space="preserve">探索分析</w:t>
            </w:r>
          </w:p>
        </w:tc>
        <w:tc>
          <w:tcPr/>
          <w:p>
            <w:pPr>
              <w:pStyle w:val="Compact"/>
            </w:pPr>
            <w:r>
              <w:t xml:space="preserve">3 </w:t>
            </w:r>
            <w:r>
              <w:rPr>
                <w:rFonts w:hint="eastAsia"/>
              </w:rPr>
              <w:t xml:space="preserve">分鐘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三組壓力層級憂鬱比例差異</w:t>
            </w:r>
            <w:r>
              <w:t xml:space="preserve">•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資料視覺化整合系統展示</w:t>
            </w:r>
            <w:r>
              <w:t xml:space="preserve">• </w:t>
            </w:r>
            <w:r>
              <w:rPr>
                <w:rFonts w:hint="eastAsia"/>
              </w:rPr>
              <w:t xml:space="preserve">互動式儀表板功能</w:t>
            </w:r>
          </w:p>
        </w:tc>
        <w:tc>
          <w:tcPr/>
          <w:p>
            <w:pPr>
              <w:pStyle w:val="Compact"/>
            </w:pPr>
            <w:r>
              <w:t xml:space="preserve">•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實機展示</w:t>
            </w:r>
            <w:r>
              <w:rPr>
                <w:b/>
                <w:bCs/>
              </w:rPr>
              <w:t xml:space="preserve"> Grafana </w:t>
            </w:r>
            <w:r>
              <w:rPr>
                <w:rFonts w:hint="eastAsia"/>
                <w:b/>
                <w:bCs/>
              </w:rPr>
              <w:t xml:space="preserve">儀表板</w:t>
            </w:r>
            <w:r>
              <w:t xml:space="preserve">• </w:t>
            </w:r>
            <w:r>
              <w:rPr>
                <w:rFonts w:hint="eastAsia"/>
              </w:rPr>
              <w:t xml:space="preserve">高亮差異最顯著的數據點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</w:rPr>
              <w:t xml:space="preserve">統計檢定</w:t>
            </w:r>
          </w:p>
        </w:tc>
        <w:tc>
          <w:tcPr/>
          <w:p>
            <w:pPr>
              <w:pStyle w:val="Compact"/>
            </w:pPr>
            <w:r>
              <w:t xml:space="preserve">3 </w:t>
            </w:r>
            <w:r>
              <w:rPr>
                <w:rFonts w:hint="eastAsia"/>
              </w:rPr>
              <w:t xml:space="preserve">分鐘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卡方檢定結果與解釋</w:t>
            </w:r>
            <w:r>
              <w:t xml:space="preserve">• PCA </w:t>
            </w:r>
            <w:r>
              <w:rPr>
                <w:rFonts w:hint="eastAsia"/>
              </w:rPr>
              <w:t xml:space="preserve">分析關鍵發現</w:t>
            </w:r>
            <w:r>
              <w:t xml:space="preserve">• </w:t>
            </w:r>
            <w:r>
              <w:rPr>
                <w:rFonts w:hint="eastAsia"/>
              </w:rPr>
              <w:t xml:space="preserve">相關性矩陣解讀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使用熱力圖呈現相關性</w:t>
            </w:r>
            <w:r>
              <w:t xml:space="preserve">• </w:t>
            </w:r>
            <w:r>
              <w:rPr>
                <w:rFonts w:hint="eastAsia"/>
              </w:rPr>
              <w:t xml:space="preserve">標示統計顯著性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</w:t>
            </w:r>
            <w:r>
              <w:rPr>
                <w:rFonts w:hint="eastAsia"/>
                <w:b/>
                <w:bCs/>
              </w:rPr>
              <w:t xml:space="preserve">預測模型</w:t>
            </w:r>
          </w:p>
        </w:tc>
        <w:tc>
          <w:tcPr/>
          <w:p>
            <w:pPr>
              <w:pStyle w:val="Compact"/>
            </w:pPr>
            <w:r>
              <w:t xml:space="preserve">3 </w:t>
            </w:r>
            <w:r>
              <w:rPr>
                <w:rFonts w:hint="eastAsia"/>
              </w:rPr>
              <w:t xml:space="preserve">分鐘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兩種模型的準確率與</w:t>
            </w:r>
            <w:r>
              <w:t xml:space="preserve"> AUC</w:t>
            </w:r>
            <w:r>
              <w:t xml:space="preserve">• </w:t>
            </w:r>
            <w:r>
              <w:rPr>
                <w:rFonts w:hint="eastAsia"/>
              </w:rPr>
              <w:t xml:space="preserve">特徵重要性排序</w:t>
            </w:r>
            <w:r>
              <w:t xml:space="preserve">• </w:t>
            </w:r>
            <w:r>
              <w:rPr>
                <w:rFonts w:hint="eastAsia"/>
              </w:rPr>
              <w:t xml:space="preserve">模型優劣勢比較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使用</w:t>
            </w:r>
            <w:r>
              <w:t xml:space="preserve"> ROC </w:t>
            </w:r>
            <w:r>
              <w:rPr>
                <w:rFonts w:hint="eastAsia"/>
              </w:rPr>
              <w:t xml:space="preserve">曲線</w:t>
            </w:r>
            <w:r>
              <w:t xml:space="preserve">• </w:t>
            </w:r>
            <w:r>
              <w:rPr>
                <w:rFonts w:hint="eastAsia"/>
              </w:rPr>
              <w:t xml:space="preserve">特徵重要性長條圖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</w:t>
            </w:r>
            <w:r>
              <w:rPr>
                <w:rFonts w:hint="eastAsia"/>
                <w:b/>
                <w:bCs/>
              </w:rPr>
              <w:t xml:space="preserve">結論建議</w:t>
            </w:r>
          </w:p>
        </w:tc>
        <w:tc>
          <w:tcPr/>
          <w:p>
            <w:pPr>
              <w:pStyle w:val="Compact"/>
            </w:pPr>
            <w:r>
              <w:t xml:space="preserve">2 </w:t>
            </w:r>
            <w:r>
              <w:rPr>
                <w:rFonts w:hint="eastAsia"/>
              </w:rPr>
              <w:t xml:space="preserve">分鐘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學業壓力是關鍵預測因子</w:t>
            </w:r>
            <w:r>
              <w:t xml:space="preserve">• </w:t>
            </w:r>
            <w:r>
              <w:rPr>
                <w:rFonts w:hint="eastAsia"/>
              </w:rPr>
              <w:t xml:space="preserve">校園心理健康資源配置建議</w:t>
            </w:r>
            <w:r>
              <w:t xml:space="preserve">• </w:t>
            </w:r>
            <w:r>
              <w:rPr>
                <w:rFonts w:hint="eastAsia"/>
              </w:rPr>
              <w:t xml:space="preserve">未來研究方向</w:t>
            </w:r>
          </w:p>
        </w:tc>
        <w:tc>
          <w:tcPr/>
          <w:p>
            <w:pPr>
              <w:pStyle w:val="Compact"/>
            </w:pPr>
            <w:r>
              <w:t xml:space="preserve">• </w:t>
            </w:r>
            <w:r>
              <w:rPr>
                <w:rFonts w:hint="eastAsia"/>
              </w:rPr>
              <w:t xml:space="preserve">總結關鍵數據</w:t>
            </w:r>
            <w:r>
              <w:t xml:space="preserve">• </w:t>
            </w:r>
            <w:r>
              <w:rPr>
                <w:rFonts w:hint="eastAsia"/>
              </w:rPr>
              <w:t xml:space="preserve">視覺化實務建議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答問時間準備建議</w:t>
      </w:r>
      <w:r>
        <w:rPr>
          <w:rFonts w:hint="eastAsia"/>
        </w:rPr>
        <w:t xml:space="preserve">：針對資料視覺化整合系統，準備額外的技術細節說明，包括系統架構、資料庫設計、以及如何將此系統擴展至其他校園。特別準備回應關於系統效能與擴展性的問題。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2025-05-19T11:47:53Z</dcterms:created>
  <dcterms:modified xsi:type="dcterms:W3CDTF">2025-05-19T11:47:53Z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