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Реверс-инжиниринг систем Engine Condition Monitoring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Текущая ситуация</w:t>
      </w:r>
    </w:p>
    <w:p w:rsidR="00000000" w:rsidDel="00000000" w:rsidP="00000000" w:rsidRDefault="00000000" w:rsidRPr="00000000" w14:paraId="00000004">
      <w:pPr>
        <w:ind w:firstLine="70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настоящее время техническое обслуживание и ремонтные работы (ТОиР) воздушных судов (ВС) гражданской авиации (ГА) можно подразделить на базовое ( англ. base maintenance) и линейное (англ. line maintenance). Указанные типы ТОиР планируются директивно в определенное время, основанное, в первую очередь, на показателях утилизации парка ВС авиакомпаний. Тем не менее, практика авиаперевозок связана с многочисленными непредвиденными дефектами, наиболее критичными из которых, являются дефекты авиационных двигателей (АД). При факте возникновения таких дефектов порой требуется оперативно направить ВС на ТОиР. В отдельных случаях возможно предпринять превентивные меры (т.н. профилактические работы) для устранения потенциальных неисправностей. </w:t>
      </w:r>
    </w:p>
    <w:p w:rsidR="00000000" w:rsidDel="00000000" w:rsidP="00000000" w:rsidRDefault="00000000" w:rsidRPr="00000000" w14:paraId="00000005">
      <w:pPr>
        <w:ind w:firstLine="70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отслеживания состояния АД и ВС существуют специальные системы, называемые Engine Condition Monitoring (ECM). ECM - сложная система, позволяющая рассчитывать показатели “здоровья” и производительности АД и ВС на основе полетных данных (ПИ), снятых с датчиков, расположенных в критических узлах АД и ВС. Методики расчета указанных показателей разнятся не только от типа АД и ВС, но и от производителя. Как правило, системы ECM поставляются авиакомпаниям от производителей АД и ВС в виде интернет-порталов с возможностью отслеживания трендов показателей “здоровья” и производительности, сообщений о возможных технических неисправностях и факты выполнения ТОиР для их устранения. Подобные системы введены в эксплуатацию начиная с 90-х гг. прошлого века, их критичность для процессов обслуживания парка ВС породила отдельные правила поддержания лётной годности, входящие в перечень, утверждаемый регуляторами FAA, EASA, Росавиаци и пр. </w:t>
      </w:r>
    </w:p>
    <w:p w:rsidR="00000000" w:rsidDel="00000000" w:rsidP="00000000" w:rsidRDefault="00000000" w:rsidRPr="00000000" w14:paraId="00000006">
      <w:pPr>
        <w:ind w:firstLine="70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После введения санкций в отношении отечественных авиакомпаний, сервисы ECM были отключены производителями, и, как следствие, часть норм поддержания лётной годности парка ВС стали недоступными.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Проблема</w:t>
      </w:r>
    </w:p>
    <w:p w:rsidR="00000000" w:rsidDel="00000000" w:rsidP="00000000" w:rsidRDefault="00000000" w:rsidRPr="00000000" w14:paraId="00000009">
      <w:pPr>
        <w:ind w:firstLine="70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Заданы две таблицы с входными данными, содержащими ПИ и выходными данными, содержащими рассчитанные параметры «здоровья» и производительности АД и ВС для разных типов АД и ВС.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Задача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Требуется построить модели машинного обучения, способные рассчитывать показатели «здоровья» и производительности АД и ВС на основе обучающей выборки. Допускается использование любых моделей машинного обучения, а также инженерных знаний и статей из открытых источников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Данные: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Ссылка на таблицы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https://s7ru-my.sharepoint.com/:f:/g/personal/av_zhukov_s7_ru/EskgtrIQBxNImuAkFkF66E4B9lqFjlZwshLc7GUjjigvDA?e=tftnNl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Описание данных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X_… - входные данные;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y_… - выходные данные;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train - тренировочные данные;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valid - валидационные данные;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test - тестовые данные.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Распределение: 50/30/20.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В input данных 53 признака (50 уникальных + engine_id, flight_datetime, flight_phase)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В output данных 33 признаков (30 уникальных + engine_id, flight_datetime, flight_phase). Надо предсказать 30 output признаков.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Мерджить train и test можно по 3 полям: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"engine_id", "flight_datetime", "flight_phase". Например: pd.merge(X_train, y_train, on=["engine_id", "flight_datetime", "flight_phase"]).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Контакты экспертов: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Азанов Валентин Михайлович</w:t>
        <w:br w:type="textWrapping"/>
        <w:t xml:space="preserve">+7 (926) 471-59-67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Краткое описание: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c363a"/>
          <w:highlight w:val="white"/>
          <w:rtl w:val="0"/>
        </w:rPr>
        <w:t xml:space="preserve">Разработка методов расчёта параметров condition monitoring авиационных двигателей и воздушных судов.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7ru-my.sharepoint.com/:f:/g/personal/av_zhukov_s7_ru/EskgtrIQBxNImuAkFkF66E4B9lqFjlZwshLc7GUjjigvDA?e=tftn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