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Hydra Vision</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Team Members: James Headrick, Christopher McCarthy, Emma Jepson</w:t>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5">
      <w:pPr>
        <w:spacing w:line="480" w:lineRule="auto"/>
        <w:ind w:firstLine="720"/>
        <w:rPr>
          <w:sz w:val="20"/>
          <w:szCs w:val="20"/>
        </w:rPr>
      </w:pPr>
      <w:r w:rsidDel="00000000" w:rsidR="00000000" w:rsidRPr="00000000">
        <w:rPr>
          <w:sz w:val="20"/>
          <w:szCs w:val="20"/>
          <w:rtl w:val="0"/>
        </w:rPr>
        <w:t xml:space="preserve">Our project for data mining is based on our capstone II project, where we attempted to create a system for object detection that can be used with various hardware setups. Our goal was to be able to use an autonomous robot to search a designated area for a specific object, and then send an image of the object back to the server. For example, imagine you lose your water bottle while at the St. Louis zoo. You could then go to the service desk and explain what you lost to the staff. Then, the robot would search the zoo until it detects something that might be your bottle. The robot sends an image of the object back to the service desk, where you would determine whether or not it is your water bottle. This repeats until your bottle is found.</w:t>
      </w:r>
    </w:p>
    <w:p w:rsidR="00000000" w:rsidDel="00000000" w:rsidP="00000000" w:rsidRDefault="00000000" w:rsidRPr="00000000" w14:paraId="00000006">
      <w:pPr>
        <w:spacing w:line="480" w:lineRule="auto"/>
        <w:ind w:firstLine="720"/>
        <w:rPr>
          <w:sz w:val="20"/>
          <w:szCs w:val="20"/>
        </w:rPr>
      </w:pPr>
      <w:r w:rsidDel="00000000" w:rsidR="00000000" w:rsidRPr="00000000">
        <w:rPr>
          <w:sz w:val="20"/>
          <w:szCs w:val="20"/>
          <w:rtl w:val="0"/>
        </w:rPr>
        <w:t xml:space="preserve">Because this project needs an object detection model to function, we decided to use the opportunity for our data mining project. We decided to find out what object detection model would be the best for our goal, and which would run the best on our hardware, the TurtleBot4. We found a virtual machine that simulates the hardware of the TurtleBot4 and tested three different object detection models. The models used were YOLOv8, Faster R-CNN, and SSD (Single Shot Detector). Our metrics that we used to compare each model were mean average precision, CPU usage, GPU usage, average FPS and latency.</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b w:val="1"/>
          <w:bCs w:val="1"/>
          <w:sz w:val="24"/>
          <w:szCs w:val="24"/>
        </w:rPr>
      </w:pPr>
      <w:r w:rsidDel="00000000" w:rsidR="00000000" w:rsidRPr="00000000">
        <w:rPr>
          <w:b w:val="1"/>
          <w:bCs w:val="1"/>
          <w:sz w:val="24"/>
          <w:szCs w:val="24"/>
          <w:rtl w:val="0"/>
        </w:rPr>
        <w:t xml:space="preserve">Method:</w:t>
      </w:r>
    </w:p>
    <w:p w:rsidR="00000000" w:rsidDel="00000000" w:rsidP="00000000" w:rsidRDefault="00000000" w:rsidRPr="00000000" w14:paraId="00000009">
      <w:pPr>
        <w:spacing w:line="480" w:lineRule="auto"/>
        <w:rPr>
          <w:sz w:val="20"/>
          <w:szCs w:val="20"/>
        </w:rPr>
      </w:pPr>
      <w:r w:rsidDel="00000000" w:rsidR="00000000" w:rsidRPr="00000000">
        <w:rPr>
          <w:rtl w:val="0"/>
        </w:rPr>
        <w:tab/>
      </w:r>
      <w:r w:rsidDel="00000000" w:rsidR="00000000" w:rsidRPr="00000000">
        <w:rPr>
          <w:sz w:val="20"/>
          <w:szCs w:val="20"/>
          <w:rtl w:val="0"/>
        </w:rPr>
        <w:t xml:space="preserve">As mentioned previously, we used a simulation of the TurtleBot4’s hardware to run the object detection models. This simulation runs in Gazebo Harmonic, an open source 3D robotics simulator. We then used a dataset provided by YOLO to train each model to detect a 3D can of Coca-Cola. We would then run each model in the simulation, and use python scripts to record mean average precision, GPU/CPU usage, average FPS and latency.</w:t>
      </w:r>
    </w:p>
    <w:p w:rsidR="00000000" w:rsidDel="00000000" w:rsidP="00000000" w:rsidRDefault="00000000" w:rsidRPr="00000000" w14:paraId="0000000A">
      <w:pPr>
        <w:spacing w:line="480" w:lineRule="auto"/>
        <w:jc w:val="center"/>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0B">
      <w:pPr>
        <w:spacing w:line="480" w:lineRule="auto"/>
        <w:rPr>
          <w:sz w:val="20"/>
          <w:szCs w:val="20"/>
        </w:rPr>
      </w:pPr>
      <w:r w:rsidDel="00000000" w:rsidR="00000000" w:rsidRPr="00000000">
        <w:rPr>
          <w:sz w:val="24"/>
          <w:szCs w:val="24"/>
          <w:rtl w:val="0"/>
        </w:rPr>
        <w:tab/>
      </w:r>
      <w:r w:rsidDel="00000000" w:rsidR="00000000" w:rsidRPr="00000000">
        <w:rPr>
          <w:sz w:val="20"/>
          <w:szCs w:val="20"/>
          <w:rtl w:val="0"/>
        </w:rPr>
        <w:t xml:space="preserve">Unfortunately, due to issues with the simulation software, we were unable to record the precision and recall of each model. Thankfully, the nature of our project makes it so that precision isn’t as big of a factor as it would be for other projects. We were most concerned about what model is the most computationally efficient. After running each model and recording the results, we found that YOLOv8 performed the best overall, but also was the most computationally intensive. Faster R-CNN was very slow at detecting objects, but it was the most efficient model for the hardware. If we were to continue this project, Faster R-CNN would be the best choice given we continue to use a TurtleBot4. However, if we had access to better hardware, YOLOv8 would be the clear choice.</w:t>
      </w:r>
    </w:p>
    <w:p w:rsidR="00000000" w:rsidDel="00000000" w:rsidP="00000000" w:rsidRDefault="00000000" w:rsidRPr="00000000" w14:paraId="0000000C">
      <w:pPr>
        <w:spacing w:line="480" w:lineRule="auto"/>
        <w:jc w:val="center"/>
        <w:rPr>
          <w:b w:val="1"/>
          <w:bCs w:val="1"/>
          <w:sz w:val="24"/>
          <w:szCs w:val="24"/>
        </w:rPr>
      </w:pPr>
      <w:r w:rsidDel="00000000" w:rsidR="00000000" w:rsidRPr="00000000">
        <w:rPr>
          <w:b w:val="1"/>
          <w:bCs w:val="1"/>
          <w:sz w:val="24"/>
          <w:szCs w:val="24"/>
          <w:rtl w:val="0"/>
        </w:rPr>
        <w:t xml:space="preserve">Sources:</w:t>
      </w:r>
    </w:p>
    <w:p w:rsidR="00000000" w:rsidDel="00000000" w:rsidP="00000000" w:rsidRDefault="00000000" w:rsidRPr="00000000" w14:paraId="0000000D">
      <w:pPr>
        <w:spacing w:line="480" w:lineRule="auto"/>
        <w:jc w:val="center"/>
        <w:rPr>
          <w:sz w:val="20"/>
          <w:szCs w:val="20"/>
        </w:rPr>
      </w:pPr>
      <w:r w:rsidDel="00000000" w:rsidR="00000000" w:rsidRPr="00000000">
        <w:rPr>
          <w:sz w:val="20"/>
          <w:szCs w:val="20"/>
          <w:rtl w:val="0"/>
        </w:rPr>
        <w:t xml:space="preserve">TurtleBot4 Simulation: </w:t>
      </w:r>
      <w:hyperlink r:id="rId6">
        <w:r w:rsidDel="00000000" w:rsidR="00000000" w:rsidRPr="00000000">
          <w:rPr>
            <w:color w:val="1155cc"/>
            <w:sz w:val="20"/>
            <w:szCs w:val="20"/>
            <w:u w:val="single"/>
            <w:rtl w:val="0"/>
          </w:rPr>
          <w:t xml:space="preserve">https://turtlebot.github.io/turtlebot4-user-manual/software/turtlebot4_simulator.html</w:t>
        </w:r>
      </w:hyperlink>
      <w:r w:rsidDel="00000000" w:rsidR="00000000" w:rsidRPr="00000000">
        <w:rPr>
          <w:rtl w:val="0"/>
        </w:rPr>
      </w:r>
    </w:p>
    <w:p w:rsidR="00000000" w:rsidDel="00000000" w:rsidP="00000000" w:rsidRDefault="00000000" w:rsidRPr="00000000" w14:paraId="0000000E">
      <w:pPr>
        <w:spacing w:line="480" w:lineRule="auto"/>
        <w:jc w:val="center"/>
        <w:rPr>
          <w:sz w:val="20"/>
          <w:szCs w:val="20"/>
        </w:rPr>
      </w:pPr>
      <w:r w:rsidDel="00000000" w:rsidR="00000000" w:rsidRPr="00000000">
        <w:rPr>
          <w:sz w:val="20"/>
          <w:szCs w:val="20"/>
          <w:rtl w:val="0"/>
        </w:rPr>
        <w:t xml:space="preserve">Gazebo Harmonic: </w:t>
      </w:r>
      <w:hyperlink r:id="rId7">
        <w:r w:rsidDel="00000000" w:rsidR="00000000" w:rsidRPr="00000000">
          <w:rPr>
            <w:color w:val="1155cc"/>
            <w:sz w:val="20"/>
            <w:szCs w:val="20"/>
            <w:u w:val="single"/>
            <w:rtl w:val="0"/>
          </w:rPr>
          <w:t xml:space="preserve">https://gazebosim.org/docs/latest/getstarted/</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urtlebot.github.io/turtlebot4-user-manual/software/turtlebot4_simulator.html" TargetMode="External"/><Relationship Id="rId7" Type="http://schemas.openxmlformats.org/officeDocument/2006/relationships/hyperlink" Target="https://gazebosim.org/docs/latest/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